
<file path=[Content_Types].xml><?xml version="1.0" encoding="utf-8"?>
<Types xmlns="http://schemas.openxmlformats.org/package/2006/content-types">
  <Default Extension="png" ContentType="image/png"/>
  <Default Extension="svg" ContentType="image/svg+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1D3D03D" w14:textId="5CA02538" w:rsidR="009F6923" w:rsidRPr="00306050" w:rsidRDefault="003754F9">
      <w:pPr>
        <w:pStyle w:val="BodyText"/>
        <w:ind w:left="4410"/>
        <w:rPr>
          <w:rFonts w:ascii="Times New Roman"/>
          <w:sz w:val="20"/>
          <w:lang w:val="fr-FR"/>
        </w:rPr>
      </w:pPr>
      <w:bookmarkStart w:id="0" w:name="_GoBack"/>
      <w:r w:rsidRPr="00306050">
        <w:rPr>
          <w:noProof/>
          <w:lang w:val="fr-FR" w:eastAsia="fr-FR"/>
        </w:rPr>
        <w:drawing>
          <wp:anchor distT="0" distB="0" distL="0" distR="0" simplePos="0" relativeHeight="251658243" behindDoc="1" locked="0" layoutInCell="1" allowOverlap="1" wp14:anchorId="67669A63" wp14:editId="5DB38FA4">
            <wp:simplePos x="0" y="0"/>
            <wp:positionH relativeFrom="page">
              <wp:posOffset>259672</wp:posOffset>
            </wp:positionH>
            <wp:positionV relativeFrom="paragraph">
              <wp:posOffset>-539058</wp:posOffset>
            </wp:positionV>
            <wp:extent cx="7441389" cy="9054000"/>
            <wp:effectExtent l="0" t="0" r="1270" b="1270"/>
            <wp:wrapNone/>
            <wp:docPr id="2"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1" cstate="print"/>
                    <a:stretch>
                      <a:fillRect/>
                    </a:stretch>
                  </pic:blipFill>
                  <pic:spPr>
                    <a:xfrm>
                      <a:off x="0" y="0"/>
                      <a:ext cx="7441389" cy="9054000"/>
                    </a:xfrm>
                    <a:prstGeom prst="rect">
                      <a:avLst/>
                    </a:prstGeom>
                  </pic:spPr>
                </pic:pic>
              </a:graphicData>
            </a:graphic>
            <wp14:sizeRelH relativeFrom="margin">
              <wp14:pctWidth>0</wp14:pctWidth>
            </wp14:sizeRelH>
            <wp14:sizeRelV relativeFrom="margin">
              <wp14:pctHeight>0</wp14:pctHeight>
            </wp14:sizeRelV>
          </wp:anchor>
        </w:drawing>
      </w:r>
      <w:r w:rsidRPr="00306050">
        <w:rPr>
          <w:rFonts w:ascii="Times New Roman"/>
          <w:noProof/>
          <w:sz w:val="20"/>
          <w:lang w:val="fr-FR" w:eastAsia="fr-FR"/>
        </w:rPr>
        <w:drawing>
          <wp:inline distT="0" distB="0" distL="0" distR="0" wp14:anchorId="7BAF1865" wp14:editId="0747C53E">
            <wp:extent cx="1395841" cy="797623"/>
            <wp:effectExtent l="0" t="0" r="0" b="0"/>
            <wp:docPr id="1"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2" cstate="print"/>
                    <a:stretch>
                      <a:fillRect/>
                    </a:stretch>
                  </pic:blipFill>
                  <pic:spPr>
                    <a:xfrm>
                      <a:off x="0" y="0"/>
                      <a:ext cx="1395841" cy="797623"/>
                    </a:xfrm>
                    <a:prstGeom prst="rect">
                      <a:avLst/>
                    </a:prstGeom>
                  </pic:spPr>
                </pic:pic>
              </a:graphicData>
            </a:graphic>
          </wp:inline>
        </w:drawing>
      </w:r>
    </w:p>
    <w:p w14:paraId="22A87C56" w14:textId="11F1D0A3" w:rsidR="003754F9" w:rsidRPr="00306050" w:rsidRDefault="003754F9" w:rsidP="003754F9">
      <w:pPr>
        <w:jc w:val="center"/>
        <w:rPr>
          <w:rFonts w:eastAsia="Times New Roman"/>
          <w:b/>
          <w:bCs/>
          <w:spacing w:val="-1"/>
          <w:sz w:val="24"/>
          <w:szCs w:val="24"/>
          <w:lang w:val="fr-FR"/>
        </w:rPr>
      </w:pPr>
    </w:p>
    <w:p w14:paraId="364284F7" w14:textId="13EE4DB3" w:rsidR="003754F9" w:rsidRPr="00306050" w:rsidRDefault="003754F9" w:rsidP="003754F9">
      <w:pPr>
        <w:jc w:val="center"/>
        <w:rPr>
          <w:rFonts w:eastAsia="Times New Roman"/>
          <w:sz w:val="24"/>
          <w:szCs w:val="24"/>
          <w:lang w:val="fr-FR"/>
        </w:rPr>
      </w:pPr>
      <w:r w:rsidRPr="00306050">
        <w:rPr>
          <w:rFonts w:eastAsia="Times New Roman"/>
          <w:b/>
          <w:bCs/>
          <w:spacing w:val="-1"/>
          <w:sz w:val="24"/>
          <w:szCs w:val="24"/>
          <w:lang w:val="fr-FR"/>
        </w:rPr>
        <w:t>USAGE OFFICIEL</w:t>
      </w:r>
      <w:r w:rsidRPr="00306050">
        <w:rPr>
          <w:rFonts w:eastAsia="Times New Roman"/>
          <w:b/>
          <w:bCs/>
          <w:sz w:val="24"/>
          <w:szCs w:val="24"/>
          <w:lang w:val="fr-FR"/>
        </w:rPr>
        <w:t xml:space="preserve"> </w:t>
      </w:r>
      <w:r w:rsidRPr="00306050">
        <w:rPr>
          <w:rFonts w:eastAsia="Times New Roman"/>
          <w:b/>
          <w:bCs/>
          <w:spacing w:val="-1"/>
          <w:sz w:val="24"/>
          <w:szCs w:val="24"/>
          <w:lang w:val="fr-FR"/>
        </w:rPr>
        <w:t>UNIQUEMENT</w:t>
      </w:r>
    </w:p>
    <w:p w14:paraId="2ADACB6E" w14:textId="4FFA9431" w:rsidR="009F6923" w:rsidRPr="00306050" w:rsidRDefault="008A3F6C">
      <w:pPr>
        <w:ind w:right="317"/>
        <w:jc w:val="right"/>
        <w:rPr>
          <w:sz w:val="24"/>
          <w:lang w:val="fr-FR"/>
        </w:rPr>
      </w:pPr>
      <w:r w:rsidRPr="00306050">
        <w:rPr>
          <w:sz w:val="24"/>
          <w:lang w:val="fr-FR"/>
        </w:rPr>
        <w:t>R</w:t>
      </w:r>
      <w:r w:rsidR="003754F9" w:rsidRPr="00306050">
        <w:rPr>
          <w:sz w:val="24"/>
          <w:lang w:val="fr-FR"/>
        </w:rPr>
        <w:t>ap</w:t>
      </w:r>
      <w:r w:rsidRPr="00306050">
        <w:rPr>
          <w:sz w:val="24"/>
          <w:lang w:val="fr-FR"/>
        </w:rPr>
        <w:t>port</w:t>
      </w:r>
      <w:r w:rsidRPr="00306050">
        <w:rPr>
          <w:spacing w:val="-3"/>
          <w:sz w:val="24"/>
          <w:lang w:val="fr-FR"/>
        </w:rPr>
        <w:t xml:space="preserve"> </w:t>
      </w:r>
      <w:r w:rsidR="00270A25" w:rsidRPr="00306050">
        <w:rPr>
          <w:sz w:val="24"/>
          <w:lang w:val="fr-FR"/>
        </w:rPr>
        <w:t>No :</w:t>
      </w:r>
      <w:r w:rsidRPr="00306050">
        <w:rPr>
          <w:sz w:val="24"/>
          <w:lang w:val="fr-FR"/>
        </w:rPr>
        <w:t xml:space="preserve"> </w:t>
      </w:r>
      <w:r w:rsidRPr="00306050">
        <w:rPr>
          <w:spacing w:val="-2"/>
          <w:sz w:val="24"/>
          <w:lang w:val="fr-FR"/>
        </w:rPr>
        <w:t>PAD00113</w:t>
      </w:r>
    </w:p>
    <w:p w14:paraId="26BAF58F" w14:textId="1876393D" w:rsidR="009F6923" w:rsidRPr="00306050" w:rsidRDefault="009F6923">
      <w:pPr>
        <w:pStyle w:val="BodyText"/>
        <w:rPr>
          <w:sz w:val="24"/>
          <w:lang w:val="fr-FR"/>
        </w:rPr>
      </w:pPr>
    </w:p>
    <w:p w14:paraId="37FDF242" w14:textId="77777777" w:rsidR="003754F9" w:rsidRPr="00306050" w:rsidRDefault="003754F9" w:rsidP="003754F9">
      <w:pPr>
        <w:adjustRightInd w:val="0"/>
        <w:spacing w:line="480" w:lineRule="auto"/>
        <w:jc w:val="center"/>
        <w:rPr>
          <w:rFonts w:eastAsia="Times New Roman"/>
          <w:bCs/>
          <w:color w:val="262626"/>
          <w:kern w:val="24"/>
          <w:sz w:val="24"/>
          <w:szCs w:val="24"/>
          <w:lang w:val="fr-FR"/>
        </w:rPr>
      </w:pPr>
      <w:r w:rsidRPr="00306050">
        <w:rPr>
          <w:rFonts w:eastAsia="Times New Roman"/>
          <w:bCs/>
          <w:color w:val="262626"/>
          <w:kern w:val="24"/>
          <w:sz w:val="24"/>
          <w:szCs w:val="24"/>
          <w:lang w:val="fr-FR"/>
        </w:rPr>
        <w:t>ASSOCIATION INTERNATIONALE DE DEVELOPPEMENT</w:t>
      </w:r>
    </w:p>
    <w:p w14:paraId="24439C0E" w14:textId="77777777" w:rsidR="003754F9" w:rsidRPr="00306050" w:rsidRDefault="003754F9" w:rsidP="003754F9">
      <w:pPr>
        <w:adjustRightInd w:val="0"/>
        <w:spacing w:line="480" w:lineRule="auto"/>
        <w:jc w:val="center"/>
        <w:rPr>
          <w:rFonts w:eastAsia="Times New Roman"/>
          <w:bCs/>
          <w:color w:val="262626"/>
          <w:kern w:val="24"/>
          <w:sz w:val="24"/>
          <w:szCs w:val="24"/>
          <w:lang w:val="fr-FR"/>
        </w:rPr>
      </w:pPr>
      <w:r w:rsidRPr="00306050">
        <w:rPr>
          <w:rFonts w:eastAsia="Times New Roman"/>
          <w:bCs/>
          <w:color w:val="262626"/>
          <w:kern w:val="24"/>
          <w:sz w:val="24"/>
          <w:szCs w:val="24"/>
          <w:lang w:val="fr-FR"/>
        </w:rPr>
        <w:t>DOCUMENT D'ÉVALUATION DE PROJET</w:t>
      </w:r>
    </w:p>
    <w:p w14:paraId="50C682E7" w14:textId="77777777" w:rsidR="003754F9" w:rsidRPr="00306050" w:rsidRDefault="003754F9" w:rsidP="003754F9">
      <w:pPr>
        <w:adjustRightInd w:val="0"/>
        <w:spacing w:line="480" w:lineRule="auto"/>
        <w:jc w:val="center"/>
        <w:rPr>
          <w:rFonts w:eastAsia="Times New Roman"/>
          <w:bCs/>
          <w:color w:val="262626"/>
          <w:kern w:val="24"/>
          <w:sz w:val="24"/>
          <w:szCs w:val="24"/>
          <w:lang w:val="fr-FR"/>
        </w:rPr>
      </w:pPr>
      <w:r w:rsidRPr="00306050">
        <w:rPr>
          <w:rFonts w:eastAsia="Times New Roman"/>
          <w:bCs/>
          <w:color w:val="262626"/>
          <w:kern w:val="24"/>
          <w:sz w:val="24"/>
          <w:szCs w:val="24"/>
          <w:lang w:val="fr-FR"/>
        </w:rPr>
        <w:t>SUR UN</w:t>
      </w:r>
    </w:p>
    <w:p w14:paraId="6A98AC23" w14:textId="57E45C3A" w:rsidR="003754F9" w:rsidRPr="00306050" w:rsidRDefault="003609A5" w:rsidP="003754F9">
      <w:pPr>
        <w:adjustRightInd w:val="0"/>
        <w:spacing w:line="480" w:lineRule="auto"/>
        <w:jc w:val="center"/>
        <w:rPr>
          <w:rFonts w:eastAsia="Times New Roman"/>
          <w:bCs/>
          <w:color w:val="262626"/>
          <w:kern w:val="24"/>
          <w:sz w:val="24"/>
          <w:szCs w:val="24"/>
          <w:lang w:val="fr-FR"/>
        </w:rPr>
      </w:pPr>
      <w:r>
        <w:rPr>
          <w:rFonts w:eastAsia="Times New Roman"/>
          <w:bCs/>
          <w:color w:val="262626"/>
          <w:kern w:val="24"/>
          <w:sz w:val="24"/>
          <w:szCs w:val="24"/>
          <w:lang w:val="fr-FR"/>
        </w:rPr>
        <w:t>DON</w:t>
      </w:r>
      <w:r w:rsidR="003754F9" w:rsidRPr="00306050">
        <w:rPr>
          <w:rFonts w:eastAsia="Times New Roman"/>
          <w:bCs/>
          <w:color w:val="262626"/>
          <w:kern w:val="24"/>
          <w:sz w:val="24"/>
          <w:szCs w:val="24"/>
          <w:lang w:val="fr-FR"/>
        </w:rPr>
        <w:t xml:space="preserve"> PROPOSÉE</w:t>
      </w:r>
    </w:p>
    <w:p w14:paraId="708FF430" w14:textId="77777777" w:rsidR="009F6923" w:rsidRPr="00306050" w:rsidRDefault="009F6923">
      <w:pPr>
        <w:pStyle w:val="BodyText"/>
        <w:spacing w:before="43"/>
        <w:rPr>
          <w:sz w:val="24"/>
          <w:lang w:val="fr-FR"/>
        </w:rPr>
      </w:pPr>
    </w:p>
    <w:p w14:paraId="0E47E253" w14:textId="13AD2D4D" w:rsidR="003754F9" w:rsidRPr="00306050" w:rsidRDefault="003754F9" w:rsidP="003754F9">
      <w:pPr>
        <w:jc w:val="center"/>
        <w:rPr>
          <w:rFonts w:eastAsia="Times New Roman"/>
          <w:color w:val="000000"/>
          <w:sz w:val="24"/>
          <w:szCs w:val="24"/>
          <w:lang w:val="fr-FR"/>
        </w:rPr>
      </w:pPr>
      <w:r w:rsidRPr="00270A25">
        <w:rPr>
          <w:rFonts w:eastAsia="Times New Roman"/>
          <w:color w:val="000000"/>
          <w:sz w:val="24"/>
          <w:szCs w:val="24"/>
          <w:lang w:val="fr-FR"/>
        </w:rPr>
        <w:t xml:space="preserve">POUR UN MONTANT DE </w:t>
      </w:r>
      <w:r w:rsidR="000C74A9">
        <w:rPr>
          <w:rFonts w:eastAsia="Times New Roman"/>
          <w:color w:val="000000"/>
          <w:sz w:val="24"/>
          <w:szCs w:val="24"/>
          <w:lang w:val="fr-FR"/>
        </w:rPr>
        <w:t>85,4</w:t>
      </w:r>
      <w:r w:rsidRPr="00270A25">
        <w:rPr>
          <w:rFonts w:eastAsia="Times New Roman"/>
          <w:color w:val="000000"/>
          <w:sz w:val="24"/>
          <w:szCs w:val="24"/>
          <w:lang w:val="fr-FR"/>
        </w:rPr>
        <w:t xml:space="preserve"> MILLIONS DE DTS</w:t>
      </w:r>
      <w:r w:rsidRPr="00306050">
        <w:rPr>
          <w:rFonts w:eastAsia="Times New Roman"/>
          <w:color w:val="000000"/>
          <w:sz w:val="24"/>
          <w:szCs w:val="24"/>
          <w:lang w:val="fr-FR"/>
        </w:rPr>
        <w:t xml:space="preserve"> </w:t>
      </w:r>
    </w:p>
    <w:p w14:paraId="7FDCAC59" w14:textId="77777777" w:rsidR="008D033F" w:rsidRDefault="003754F9" w:rsidP="003754F9">
      <w:pPr>
        <w:jc w:val="center"/>
        <w:rPr>
          <w:lang w:val="fr-FR"/>
        </w:rPr>
      </w:pPr>
      <w:r w:rsidRPr="00306050">
        <w:rPr>
          <w:rFonts w:eastAsia="Times New Roman"/>
          <w:color w:val="000000"/>
          <w:sz w:val="24"/>
          <w:szCs w:val="24"/>
          <w:lang w:val="fr-FR"/>
        </w:rPr>
        <w:t xml:space="preserve">(ÉQUIVALENT À </w:t>
      </w:r>
      <w:r w:rsidR="00EB1086" w:rsidRPr="00306050">
        <w:rPr>
          <w:rFonts w:eastAsia="Times New Roman"/>
          <w:color w:val="000000"/>
          <w:sz w:val="24"/>
          <w:szCs w:val="24"/>
          <w:lang w:val="fr-FR"/>
        </w:rPr>
        <w:t xml:space="preserve">113 </w:t>
      </w:r>
      <w:r w:rsidRPr="00306050">
        <w:rPr>
          <w:rFonts w:eastAsia="Times New Roman"/>
          <w:color w:val="000000"/>
          <w:sz w:val="24"/>
          <w:szCs w:val="24"/>
          <w:lang w:val="fr-FR"/>
        </w:rPr>
        <w:t>MILLIONS DE DOLLARS</w:t>
      </w:r>
      <w:r w:rsidR="008D033F" w:rsidRPr="00056D82">
        <w:rPr>
          <w:lang w:val="fr-FR"/>
        </w:rPr>
        <w:t xml:space="preserve"> </w:t>
      </w:r>
    </w:p>
    <w:p w14:paraId="76C2493D" w14:textId="54F2C2B6" w:rsidR="003754F9" w:rsidRPr="00306050" w:rsidRDefault="00875031" w:rsidP="003754F9">
      <w:pPr>
        <w:jc w:val="center"/>
        <w:rPr>
          <w:rFonts w:eastAsia="Times New Roman"/>
          <w:color w:val="000000"/>
          <w:sz w:val="24"/>
          <w:szCs w:val="24"/>
          <w:lang w:val="fr-FR"/>
        </w:rPr>
      </w:pPr>
      <w:r>
        <w:rPr>
          <w:rFonts w:eastAsia="Times New Roman"/>
          <w:color w:val="000000"/>
          <w:sz w:val="24"/>
          <w:szCs w:val="24"/>
          <w:lang w:val="fr-FR"/>
        </w:rPr>
        <w:t>DONT 53 MILLIONS DE DOLLARS</w:t>
      </w:r>
      <w:r w:rsidR="008D033F" w:rsidRPr="008D033F">
        <w:rPr>
          <w:rFonts w:eastAsia="Times New Roman"/>
          <w:color w:val="000000"/>
          <w:sz w:val="24"/>
          <w:szCs w:val="24"/>
          <w:lang w:val="fr-FR"/>
        </w:rPr>
        <w:t xml:space="preserve"> ONT ÉTÉ </w:t>
      </w:r>
      <w:r w:rsidR="001D0F33">
        <w:rPr>
          <w:rFonts w:eastAsia="Times New Roman"/>
          <w:color w:val="000000"/>
          <w:sz w:val="24"/>
          <w:szCs w:val="24"/>
          <w:lang w:val="fr-FR"/>
        </w:rPr>
        <w:t>FINANC</w:t>
      </w:r>
      <w:r w:rsidR="008D033F" w:rsidRPr="008D033F">
        <w:rPr>
          <w:rFonts w:eastAsia="Times New Roman"/>
          <w:color w:val="000000"/>
          <w:sz w:val="24"/>
          <w:szCs w:val="24"/>
          <w:lang w:val="fr-FR"/>
        </w:rPr>
        <w:t>ÉS PAR LE FENÊTRE DE RÉPONSE À LA CRISE PLUS</w:t>
      </w:r>
      <w:r w:rsidR="003754F9" w:rsidRPr="00306050">
        <w:rPr>
          <w:rFonts w:eastAsia="Times New Roman"/>
          <w:color w:val="000000"/>
          <w:sz w:val="24"/>
          <w:szCs w:val="24"/>
          <w:lang w:val="fr-FR"/>
        </w:rPr>
        <w:t>)</w:t>
      </w:r>
    </w:p>
    <w:p w14:paraId="22B29FEF" w14:textId="77777777" w:rsidR="009F6923" w:rsidRPr="00306050" w:rsidRDefault="009F6923">
      <w:pPr>
        <w:pStyle w:val="BodyText"/>
        <w:spacing w:before="24"/>
        <w:rPr>
          <w:sz w:val="24"/>
          <w:lang w:val="fr-FR"/>
        </w:rPr>
      </w:pPr>
    </w:p>
    <w:p w14:paraId="5F00E5C9" w14:textId="77777777" w:rsidR="003754F9" w:rsidRPr="00306050" w:rsidRDefault="003754F9" w:rsidP="003754F9">
      <w:pPr>
        <w:spacing w:line="480" w:lineRule="auto"/>
        <w:jc w:val="center"/>
        <w:rPr>
          <w:rFonts w:eastAsia="Times New Roman"/>
          <w:color w:val="000000"/>
          <w:sz w:val="24"/>
          <w:szCs w:val="24"/>
          <w:lang w:val="fr-FR"/>
        </w:rPr>
      </w:pPr>
      <w:r w:rsidRPr="00306050">
        <w:rPr>
          <w:rFonts w:eastAsia="Times New Roman"/>
          <w:color w:val="000000"/>
          <w:sz w:val="24"/>
          <w:szCs w:val="24"/>
          <w:lang w:val="fr-FR"/>
        </w:rPr>
        <w:t>À LA</w:t>
      </w:r>
    </w:p>
    <w:p w14:paraId="407C2630" w14:textId="77777777" w:rsidR="003754F9" w:rsidRPr="00306050" w:rsidRDefault="003754F9" w:rsidP="003754F9">
      <w:pPr>
        <w:spacing w:line="480" w:lineRule="auto"/>
        <w:jc w:val="center"/>
        <w:rPr>
          <w:rFonts w:eastAsia="Times New Roman"/>
          <w:color w:val="000000"/>
          <w:sz w:val="10"/>
          <w:szCs w:val="10"/>
          <w:lang w:val="fr-FR"/>
        </w:rPr>
      </w:pPr>
    </w:p>
    <w:p w14:paraId="75D1D4ED" w14:textId="77777777" w:rsidR="003754F9" w:rsidRPr="00306050" w:rsidRDefault="003754F9" w:rsidP="003754F9">
      <w:pPr>
        <w:spacing w:line="480" w:lineRule="auto"/>
        <w:jc w:val="center"/>
        <w:rPr>
          <w:rFonts w:cs="Times New Roman"/>
          <w:caps/>
          <w:sz w:val="24"/>
          <w:szCs w:val="24"/>
          <w:lang w:val="fr-FR"/>
        </w:rPr>
      </w:pPr>
      <w:r w:rsidRPr="00306050">
        <w:rPr>
          <w:rFonts w:cs="Times New Roman"/>
          <w:caps/>
          <w:noProof/>
          <w:sz w:val="24"/>
          <w:szCs w:val="24"/>
          <w:lang w:val="fr-FR"/>
        </w:rPr>
        <w:t>RÉPUBLIQUE DU Burundi</w:t>
      </w:r>
    </w:p>
    <w:p w14:paraId="3BEFE1BF" w14:textId="77777777" w:rsidR="00CB4143" w:rsidRPr="00306050" w:rsidRDefault="003754F9" w:rsidP="003754F9">
      <w:pPr>
        <w:spacing w:line="480" w:lineRule="auto"/>
        <w:jc w:val="center"/>
        <w:rPr>
          <w:rFonts w:cs="Times New Roman"/>
          <w:caps/>
          <w:sz w:val="24"/>
          <w:szCs w:val="24"/>
          <w:lang w:val="fr-FR"/>
        </w:rPr>
      </w:pPr>
      <w:r w:rsidRPr="00306050">
        <w:rPr>
          <w:rFonts w:cs="Times New Roman"/>
          <w:caps/>
          <w:sz w:val="24"/>
          <w:szCs w:val="24"/>
          <w:lang w:val="fr-FR"/>
        </w:rPr>
        <w:t>POUR UN</w:t>
      </w:r>
    </w:p>
    <w:p w14:paraId="61ABA758" w14:textId="75AF8ECE" w:rsidR="00CB4143" w:rsidRPr="00306050" w:rsidRDefault="00CB4143" w:rsidP="0014073A">
      <w:pPr>
        <w:jc w:val="center"/>
        <w:rPr>
          <w:rFonts w:cs="Times New Roman"/>
          <w:caps/>
          <w:noProof/>
          <w:sz w:val="24"/>
          <w:szCs w:val="24"/>
          <w:lang w:val="fr-FR"/>
        </w:rPr>
      </w:pPr>
      <w:r w:rsidRPr="00306050">
        <w:rPr>
          <w:rFonts w:cs="Times New Roman"/>
          <w:caps/>
          <w:noProof/>
          <w:sz w:val="24"/>
          <w:szCs w:val="24"/>
          <w:lang w:val="fr-FR"/>
        </w:rPr>
        <w:t xml:space="preserve">PROJET </w:t>
      </w:r>
      <w:r w:rsidR="0014073A" w:rsidRPr="00306050">
        <w:rPr>
          <w:rFonts w:cs="Times New Roman"/>
          <w:caps/>
          <w:noProof/>
          <w:sz w:val="24"/>
          <w:szCs w:val="24"/>
          <w:lang w:val="fr-FR"/>
        </w:rPr>
        <w:t xml:space="preserve">D’URGENCE </w:t>
      </w:r>
      <w:r w:rsidR="00DF5CAC">
        <w:rPr>
          <w:rFonts w:cs="Times New Roman"/>
          <w:caps/>
          <w:noProof/>
          <w:sz w:val="24"/>
          <w:szCs w:val="24"/>
          <w:lang w:val="fr-FR"/>
        </w:rPr>
        <w:t>SUR LA</w:t>
      </w:r>
      <w:r w:rsidRPr="00306050">
        <w:rPr>
          <w:rFonts w:cs="Times New Roman"/>
          <w:caps/>
          <w:noProof/>
          <w:sz w:val="24"/>
          <w:szCs w:val="24"/>
          <w:lang w:val="fr-FR"/>
        </w:rPr>
        <w:t xml:space="preserve"> RÉSILIENCE UrbaInE</w:t>
      </w:r>
    </w:p>
    <w:p w14:paraId="113FBAA8" w14:textId="4551D1A7" w:rsidR="00CB4143" w:rsidRPr="00306050" w:rsidRDefault="00CB4143" w:rsidP="0014073A">
      <w:pPr>
        <w:jc w:val="center"/>
        <w:rPr>
          <w:rFonts w:cs="Times New Roman"/>
          <w:caps/>
          <w:noProof/>
          <w:sz w:val="24"/>
          <w:szCs w:val="24"/>
          <w:lang w:val="fr-FR"/>
        </w:rPr>
      </w:pPr>
      <w:r w:rsidRPr="00306050">
        <w:rPr>
          <w:rFonts w:cs="Times New Roman"/>
          <w:caps/>
          <w:noProof/>
          <w:sz w:val="24"/>
          <w:szCs w:val="24"/>
          <w:lang w:val="fr-FR"/>
        </w:rPr>
        <w:t>(P177146)</w:t>
      </w:r>
    </w:p>
    <w:p w14:paraId="26A596DC" w14:textId="6EE4BBD2" w:rsidR="00CB4143" w:rsidRPr="00306050" w:rsidRDefault="00CB4143" w:rsidP="0014073A">
      <w:pPr>
        <w:spacing w:line="480" w:lineRule="auto"/>
        <w:jc w:val="center"/>
        <w:rPr>
          <w:rFonts w:cs="Times New Roman"/>
          <w:caps/>
          <w:sz w:val="24"/>
          <w:szCs w:val="24"/>
          <w:lang w:val="fr-FR"/>
        </w:rPr>
      </w:pPr>
      <w:r w:rsidRPr="00306050">
        <w:rPr>
          <w:rFonts w:cs="Times New Roman"/>
          <w:caps/>
          <w:noProof/>
          <w:sz w:val="24"/>
          <w:szCs w:val="24"/>
          <w:lang w:val="fr-FR"/>
        </w:rPr>
        <w:t>{RVP/CD DATE D'APPROBATION}</w:t>
      </w:r>
    </w:p>
    <w:p w14:paraId="0DE291F8" w14:textId="7CB42969" w:rsidR="003754F9" w:rsidRPr="00306050" w:rsidRDefault="003754F9" w:rsidP="003754F9">
      <w:pPr>
        <w:spacing w:line="480" w:lineRule="auto"/>
        <w:jc w:val="center"/>
        <w:rPr>
          <w:rFonts w:cs="Times New Roman"/>
          <w:caps/>
          <w:sz w:val="24"/>
          <w:szCs w:val="24"/>
          <w:lang w:val="fr-FR"/>
        </w:rPr>
      </w:pPr>
      <w:r w:rsidRPr="00306050">
        <w:rPr>
          <w:rFonts w:cs="Times New Roman"/>
          <w:caps/>
          <w:sz w:val="24"/>
          <w:szCs w:val="24"/>
          <w:lang w:val="fr-FR"/>
        </w:rPr>
        <w:t xml:space="preserve"> </w:t>
      </w:r>
    </w:p>
    <w:p w14:paraId="69A472BA" w14:textId="77777777" w:rsidR="009F6923" w:rsidRPr="00306050" w:rsidRDefault="009F6923">
      <w:pPr>
        <w:pStyle w:val="BodyText"/>
        <w:spacing w:before="9"/>
        <w:rPr>
          <w:sz w:val="19"/>
          <w:lang w:val="fr-FR"/>
        </w:rPr>
      </w:pPr>
    </w:p>
    <w:p w14:paraId="64D245E0" w14:textId="77777777" w:rsidR="009F6923" w:rsidRPr="00306050" w:rsidRDefault="009F6923">
      <w:pPr>
        <w:rPr>
          <w:sz w:val="19"/>
          <w:lang w:val="fr-FR"/>
        </w:rPr>
        <w:sectPr w:rsidR="009F6923" w:rsidRPr="00306050" w:rsidSect="00AD7493">
          <w:type w:val="continuous"/>
          <w:pgSz w:w="12240" w:h="15840"/>
          <w:pgMar w:top="720" w:right="400" w:bottom="280" w:left="600" w:header="720" w:footer="720" w:gutter="0"/>
          <w:pgBorders w:offsetFrom="page">
            <w:top w:val="single" w:sz="36" w:space="24" w:color="2E5395"/>
            <w:left w:val="single" w:sz="36" w:space="24" w:color="2E5395"/>
            <w:bottom w:val="single" w:sz="36" w:space="24" w:color="2E5395"/>
            <w:right w:val="single" w:sz="36" w:space="24" w:color="2E5395"/>
          </w:pgBorders>
          <w:cols w:space="720"/>
        </w:sectPr>
      </w:pPr>
    </w:p>
    <w:p w14:paraId="71CF8953" w14:textId="77777777" w:rsidR="009F6923" w:rsidRPr="00306050" w:rsidRDefault="009F6923">
      <w:pPr>
        <w:pStyle w:val="BodyText"/>
        <w:rPr>
          <w:sz w:val="24"/>
          <w:lang w:val="fr-FR"/>
        </w:rPr>
      </w:pPr>
    </w:p>
    <w:p w14:paraId="41D42505" w14:textId="77777777" w:rsidR="009F6923" w:rsidRPr="00306050" w:rsidRDefault="009F6923">
      <w:pPr>
        <w:pStyle w:val="BodyText"/>
        <w:rPr>
          <w:sz w:val="24"/>
          <w:lang w:val="fr-FR"/>
        </w:rPr>
      </w:pPr>
    </w:p>
    <w:p w14:paraId="029D1201" w14:textId="77777777" w:rsidR="009F6923" w:rsidRPr="00306050" w:rsidRDefault="009F6923">
      <w:pPr>
        <w:pStyle w:val="BodyText"/>
        <w:spacing w:before="51"/>
        <w:rPr>
          <w:sz w:val="24"/>
          <w:lang w:val="fr-FR"/>
        </w:rPr>
      </w:pPr>
    </w:p>
    <w:p w14:paraId="26FB32AC" w14:textId="77777777" w:rsidR="003754F9" w:rsidRPr="00306050" w:rsidRDefault="003754F9">
      <w:pPr>
        <w:ind w:left="571" w:right="38"/>
        <w:rPr>
          <w:sz w:val="24"/>
          <w:lang w:val="fr-FR"/>
        </w:rPr>
      </w:pPr>
      <w:r w:rsidRPr="00306050">
        <w:rPr>
          <w:sz w:val="24"/>
          <w:lang w:val="fr-FR"/>
        </w:rPr>
        <w:br/>
      </w:r>
    </w:p>
    <w:p w14:paraId="0BC1807B" w14:textId="77777777" w:rsidR="003754F9" w:rsidRPr="00306050" w:rsidRDefault="003754F9">
      <w:pPr>
        <w:ind w:left="571" w:right="38"/>
        <w:rPr>
          <w:sz w:val="24"/>
          <w:lang w:val="fr-FR"/>
        </w:rPr>
      </w:pPr>
    </w:p>
    <w:p w14:paraId="5EC85407" w14:textId="24BC1E97" w:rsidR="009F6923" w:rsidRPr="00306050" w:rsidRDefault="008A3F6C" w:rsidP="00C4572C">
      <w:pPr>
        <w:ind w:left="993" w:right="-463" w:hanging="422"/>
        <w:rPr>
          <w:sz w:val="24"/>
          <w:lang w:val="fr-FR"/>
        </w:rPr>
      </w:pPr>
      <w:r w:rsidRPr="00306050">
        <w:rPr>
          <w:sz w:val="24"/>
          <w:lang w:val="fr-FR"/>
        </w:rPr>
        <w:t>Urban</w:t>
      </w:r>
      <w:r w:rsidR="003754F9" w:rsidRPr="00306050">
        <w:rPr>
          <w:sz w:val="24"/>
          <w:lang w:val="fr-FR"/>
        </w:rPr>
        <w:t>isme</w:t>
      </w:r>
      <w:r w:rsidRPr="00306050">
        <w:rPr>
          <w:sz w:val="24"/>
          <w:lang w:val="fr-FR"/>
        </w:rPr>
        <w:t>, R</w:t>
      </w:r>
      <w:r w:rsidR="003754F9" w:rsidRPr="00306050">
        <w:rPr>
          <w:sz w:val="24"/>
          <w:lang w:val="fr-FR"/>
        </w:rPr>
        <w:t>é</w:t>
      </w:r>
      <w:r w:rsidRPr="00306050">
        <w:rPr>
          <w:sz w:val="24"/>
          <w:lang w:val="fr-FR"/>
        </w:rPr>
        <w:t xml:space="preserve">silience </w:t>
      </w:r>
      <w:r w:rsidR="003754F9" w:rsidRPr="00306050">
        <w:rPr>
          <w:sz w:val="24"/>
          <w:lang w:val="fr-FR"/>
        </w:rPr>
        <w:t>et Foncier</w:t>
      </w:r>
      <w:r w:rsidRPr="00306050">
        <w:rPr>
          <w:sz w:val="24"/>
          <w:lang w:val="fr-FR"/>
        </w:rPr>
        <w:t xml:space="preserve"> </w:t>
      </w:r>
      <w:r w:rsidR="00C4572C" w:rsidRPr="00306050">
        <w:rPr>
          <w:sz w:val="24"/>
          <w:lang w:val="fr-FR"/>
        </w:rPr>
        <w:t xml:space="preserve">       </w:t>
      </w:r>
      <w:r w:rsidR="00C4572C" w:rsidRPr="00306050">
        <w:rPr>
          <w:rFonts w:eastAsia="Times New Roman"/>
          <w:noProof/>
          <w:color w:val="000000"/>
          <w:sz w:val="24"/>
          <w:szCs w:val="24"/>
          <w:lang w:val="fr-FR"/>
        </w:rPr>
        <w:t>Afrique de l'Est et du Sud</w:t>
      </w:r>
      <w:r w:rsidR="00C4572C" w:rsidRPr="00306050">
        <w:rPr>
          <w:sz w:val="24"/>
          <w:lang w:val="fr-FR"/>
        </w:rPr>
        <w:t xml:space="preserve"> </w:t>
      </w:r>
    </w:p>
    <w:p w14:paraId="575EEF19" w14:textId="14F7731B" w:rsidR="00CB4143" w:rsidRPr="00306050" w:rsidRDefault="008A3F6C" w:rsidP="00CB4143">
      <w:pPr>
        <w:rPr>
          <w:rFonts w:cs="Times New Roman"/>
          <w:caps/>
          <w:noProof/>
          <w:sz w:val="24"/>
          <w:szCs w:val="24"/>
          <w:lang w:val="fr-FR"/>
        </w:rPr>
      </w:pPr>
      <w:r w:rsidRPr="00306050">
        <w:rPr>
          <w:lang w:val="fr-FR"/>
        </w:rPr>
        <w:br w:type="column"/>
      </w:r>
      <w:r w:rsidR="003754F9" w:rsidRPr="00306050">
        <w:rPr>
          <w:lang w:val="fr-FR"/>
        </w:rPr>
        <w:lastRenderedPageBreak/>
        <w:t xml:space="preserve">           </w:t>
      </w:r>
    </w:p>
    <w:p w14:paraId="69117F67" w14:textId="5391165D" w:rsidR="003754F9" w:rsidRPr="00306050" w:rsidRDefault="003754F9" w:rsidP="003754F9">
      <w:pPr>
        <w:adjustRightInd w:val="0"/>
        <w:ind w:left="521" w:right="523"/>
        <w:rPr>
          <w:rFonts w:cs="Times New Roman"/>
          <w:caps/>
          <w:noProof/>
          <w:sz w:val="24"/>
          <w:szCs w:val="24"/>
          <w:lang w:val="fr-FR"/>
        </w:rPr>
      </w:pPr>
    </w:p>
    <w:p w14:paraId="30C5811B" w14:textId="77777777" w:rsidR="009F6923" w:rsidRPr="00306050" w:rsidRDefault="009F6923" w:rsidP="003754F9">
      <w:pPr>
        <w:spacing w:before="51"/>
        <w:ind w:left="115" w:right="3879"/>
        <w:jc w:val="center"/>
        <w:rPr>
          <w:sz w:val="24"/>
          <w:lang w:val="fr-FR"/>
        </w:rPr>
      </w:pPr>
    </w:p>
    <w:p w14:paraId="6FC28E0F" w14:textId="77777777" w:rsidR="003754F9" w:rsidRPr="00306050" w:rsidRDefault="003754F9" w:rsidP="003754F9">
      <w:pPr>
        <w:spacing w:before="51"/>
        <w:ind w:left="115" w:right="3879"/>
        <w:jc w:val="center"/>
        <w:rPr>
          <w:sz w:val="24"/>
          <w:lang w:val="fr-FR"/>
        </w:rPr>
      </w:pPr>
    </w:p>
    <w:p w14:paraId="05A7502E" w14:textId="77777777" w:rsidR="003754F9" w:rsidRPr="00306050" w:rsidRDefault="003754F9" w:rsidP="003754F9">
      <w:pPr>
        <w:spacing w:before="51"/>
        <w:ind w:left="115" w:right="3879"/>
        <w:jc w:val="center"/>
        <w:rPr>
          <w:sz w:val="24"/>
          <w:lang w:val="fr-FR"/>
        </w:rPr>
      </w:pPr>
    </w:p>
    <w:p w14:paraId="00A02612" w14:textId="77777777" w:rsidR="003754F9" w:rsidRPr="00306050" w:rsidRDefault="003754F9" w:rsidP="003754F9">
      <w:pPr>
        <w:spacing w:before="51"/>
        <w:ind w:left="115" w:right="3879"/>
        <w:jc w:val="center"/>
        <w:rPr>
          <w:sz w:val="24"/>
          <w:lang w:val="fr-FR"/>
        </w:rPr>
      </w:pPr>
    </w:p>
    <w:p w14:paraId="67D8844F" w14:textId="5F51807C" w:rsidR="003754F9" w:rsidRPr="00306050" w:rsidRDefault="003754F9" w:rsidP="003754F9">
      <w:pPr>
        <w:spacing w:before="51"/>
        <w:ind w:left="115" w:right="3879"/>
        <w:jc w:val="center"/>
        <w:rPr>
          <w:sz w:val="24"/>
          <w:lang w:val="fr-FR"/>
        </w:rPr>
        <w:sectPr w:rsidR="003754F9" w:rsidRPr="00306050" w:rsidSect="00AD7493">
          <w:type w:val="continuous"/>
          <w:pgSz w:w="12240" w:h="15840"/>
          <w:pgMar w:top="720" w:right="400" w:bottom="280" w:left="600" w:header="720" w:footer="720" w:gutter="0"/>
          <w:pgBorders w:offsetFrom="page">
            <w:top w:val="single" w:sz="36" w:space="24" w:color="2E5395"/>
            <w:left w:val="single" w:sz="36" w:space="24" w:color="2E5395"/>
            <w:bottom w:val="single" w:sz="36" w:space="24" w:color="2E5395"/>
            <w:right w:val="single" w:sz="36" w:space="24" w:color="2E5395"/>
          </w:pgBorders>
          <w:cols w:num="2" w:space="720" w:equalWidth="0">
            <w:col w:w="3725" w:space="200"/>
            <w:col w:w="7315"/>
          </w:cols>
        </w:sectPr>
      </w:pPr>
    </w:p>
    <w:tbl>
      <w:tblPr>
        <w:tblW w:w="9450" w:type="dxa"/>
        <w:jc w:val="center"/>
        <w:tblLook w:val="04A0" w:firstRow="1" w:lastRow="0" w:firstColumn="1" w:lastColumn="0" w:noHBand="0" w:noVBand="1"/>
      </w:tblPr>
      <w:tblGrid>
        <w:gridCol w:w="9450"/>
      </w:tblGrid>
      <w:tr w:rsidR="006F2B5A" w:rsidRPr="00306050" w14:paraId="7CBF76EF" w14:textId="77777777">
        <w:trPr>
          <w:jc w:val="center"/>
        </w:trPr>
        <w:tc>
          <w:tcPr>
            <w:tcW w:w="9450" w:type="dxa"/>
            <w:shd w:val="clear" w:color="auto" w:fill="auto"/>
            <w:vAlign w:val="center"/>
          </w:tcPr>
          <w:p w14:paraId="13360EFF" w14:textId="77777777" w:rsidR="006F2B5A" w:rsidRPr="007D2BDA" w:rsidRDefault="006F2B5A">
            <w:pPr>
              <w:jc w:val="center"/>
              <w:rPr>
                <w:rFonts w:cs="Times New Roman"/>
                <w:b/>
                <w:bCs/>
                <w:caps/>
                <w:sz w:val="24"/>
                <w:szCs w:val="24"/>
                <w:lang w:val="fr-FR"/>
              </w:rPr>
            </w:pPr>
            <w:r w:rsidRPr="007D2BDA">
              <w:rPr>
                <w:rFonts w:cs="Times New Roman"/>
                <w:b/>
                <w:bCs/>
                <w:caps/>
                <w:noProof/>
                <w:sz w:val="24"/>
                <w:szCs w:val="24"/>
                <w:lang w:val="fr-FR" w:eastAsia="fr-FR"/>
              </w:rPr>
              <w:lastRenderedPageBreak/>
              <mc:AlternateContent>
                <mc:Choice Requires="wps">
                  <w:drawing>
                    <wp:anchor distT="0" distB="0" distL="114299" distR="114299" simplePos="0" relativeHeight="251658245" behindDoc="0" locked="0" layoutInCell="1" allowOverlap="1" wp14:anchorId="67F7BE28" wp14:editId="2646E424">
                      <wp:simplePos x="0" y="0"/>
                      <wp:positionH relativeFrom="column">
                        <wp:posOffset>1762124</wp:posOffset>
                      </wp:positionH>
                      <wp:positionV relativeFrom="paragraph">
                        <wp:posOffset>155574</wp:posOffset>
                      </wp:positionV>
                      <wp:extent cx="0" cy="0"/>
                      <wp:effectExtent l="0" t="0" r="0" b="0"/>
                      <wp:wrapNone/>
                      <wp:docPr id="1247933083" name="Straight Connector 124793308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350">
                                <a:solidFill>
                                  <a:srgbClr val="BDD6EE"/>
                                </a:solidFill>
                                <a:miter lim="800000"/>
                                <a:headEnd/>
                                <a:tailEnd/>
                              </a:ln>
                            </wps:spPr>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3B482F49" id="Straight Connector 1247933083" o:spid="_x0000_s1026" style="position:absolute;z-index:251658245;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from="138.75pt,12.25pt" to="138.75pt,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" strokecolor="#bdd6ee" strokeweight=".5pt">
                      <v:stroke joinstyle="miter"/>
                    </v:line>
                  </w:pict>
                </mc:Fallback>
              </mc:AlternateContent>
            </w:r>
            <w:r w:rsidRPr="007D2BDA">
              <w:rPr>
                <w:b/>
                <w:bCs/>
                <w:lang w:val="fr-FR"/>
              </w:rPr>
              <w:t xml:space="preserve"> </w:t>
            </w:r>
            <w:r w:rsidRPr="007D2BDA">
              <w:rPr>
                <w:rFonts w:cs="Times New Roman"/>
                <w:b/>
                <w:bCs/>
                <w:caps/>
                <w:noProof/>
                <w:sz w:val="24"/>
                <w:szCs w:val="24"/>
                <w:lang w:val="fr-FR"/>
              </w:rPr>
              <w:t>ÉQUIVALENTS DE DEVISES</w:t>
            </w:r>
            <w:r w:rsidRPr="007D2BDA">
              <w:rPr>
                <w:rFonts w:cs="Times New Roman"/>
                <w:b/>
                <w:bCs/>
                <w:caps/>
                <w:sz w:val="24"/>
                <w:szCs w:val="24"/>
                <w:lang w:val="fr-FR"/>
              </w:rPr>
              <w:t xml:space="preserve"> </w:t>
            </w:r>
          </w:p>
          <w:p w14:paraId="1BEA0B48" w14:textId="77777777" w:rsidR="006F2B5A" w:rsidRPr="00306050" w:rsidRDefault="006F2B5A">
            <w:pPr>
              <w:jc w:val="center"/>
              <w:rPr>
                <w:rFonts w:cs="Times New Roman"/>
                <w:caps/>
                <w:lang w:val="fr-FR"/>
              </w:rPr>
            </w:pPr>
          </w:p>
        </w:tc>
      </w:tr>
      <w:tr w:rsidR="006F2B5A" w:rsidRPr="00875031" w14:paraId="11279262" w14:textId="77777777">
        <w:trPr>
          <w:trHeight w:val="288"/>
          <w:jc w:val="center"/>
        </w:trPr>
        <w:tc>
          <w:tcPr>
            <w:tcW w:w="9450" w:type="dxa"/>
            <w:shd w:val="clear" w:color="auto" w:fill="auto"/>
            <w:vAlign w:val="center"/>
            <w:hideMark/>
          </w:tcPr>
          <w:p w14:paraId="5842AE5A" w14:textId="30120D83" w:rsidR="006F2B5A" w:rsidRPr="00306050" w:rsidRDefault="006F2B5A">
            <w:pPr>
              <w:adjustRightInd w:val="0"/>
              <w:jc w:val="center"/>
              <w:rPr>
                <w:rFonts w:cs="Times New Roman"/>
                <w:caps/>
                <w:sz w:val="24"/>
                <w:szCs w:val="24"/>
                <w:lang w:val="fr-FR"/>
              </w:rPr>
            </w:pPr>
            <w:r w:rsidRPr="00306050">
              <w:rPr>
                <w:rFonts w:eastAsiaTheme="minorEastAsia" w:cs="Times New Roman"/>
                <w:color w:val="595959" w:themeColor="text1" w:themeTint="A6"/>
                <w:sz w:val="24"/>
                <w:szCs w:val="24"/>
                <w:lang w:val="fr-FR"/>
              </w:rPr>
              <w:t xml:space="preserve">(Taux de Change Effectif {07 mars </w:t>
            </w:r>
            <w:r w:rsidR="00285513" w:rsidRPr="00306050">
              <w:rPr>
                <w:rFonts w:eastAsiaTheme="minorEastAsia" w:cs="Times New Roman"/>
                <w:color w:val="595959" w:themeColor="text1" w:themeTint="A6"/>
                <w:sz w:val="24"/>
                <w:szCs w:val="24"/>
                <w:lang w:val="fr-FR"/>
              </w:rPr>
              <w:t>2024</w:t>
            </w:r>
            <w:r w:rsidR="00285513" w:rsidRPr="00306050">
              <w:rPr>
                <w:lang w:val="fr-FR"/>
              </w:rPr>
              <w:t>}</w:t>
            </w:r>
          </w:p>
        </w:tc>
      </w:tr>
      <w:tr w:rsidR="006F2B5A" w:rsidRPr="00875031" w14:paraId="214E4CEA" w14:textId="77777777">
        <w:trPr>
          <w:trHeight w:val="20"/>
          <w:jc w:val="center"/>
        </w:trPr>
        <w:tc>
          <w:tcPr>
            <w:tcW w:w="9450" w:type="dxa"/>
            <w:shd w:val="clear" w:color="auto" w:fill="auto"/>
            <w:vAlign w:val="center"/>
          </w:tcPr>
          <w:p w14:paraId="36276B5B" w14:textId="77777777" w:rsidR="006F2B5A" w:rsidRPr="00306050" w:rsidRDefault="006F2B5A">
            <w:pPr>
              <w:jc w:val="center"/>
              <w:rPr>
                <w:rFonts w:cs="Times New Roman"/>
                <w:caps/>
                <w:sz w:val="24"/>
                <w:szCs w:val="24"/>
                <w:lang w:val="fr-FR"/>
              </w:rPr>
            </w:pPr>
          </w:p>
        </w:tc>
      </w:tr>
      <w:tr w:rsidR="006F2B5A" w:rsidRPr="00306050" w14:paraId="37B44624" w14:textId="77777777">
        <w:trPr>
          <w:jc w:val="center"/>
        </w:trPr>
        <w:tc>
          <w:tcPr>
            <w:tcW w:w="9450" w:type="dxa"/>
            <w:shd w:val="clear" w:color="auto" w:fill="auto"/>
            <w:vAlign w:val="center"/>
            <w:hideMark/>
          </w:tcPr>
          <w:tbl>
            <w:tblPr>
              <w:tblW w:w="0" w:type="auto"/>
              <w:tblInd w:w="3288"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ook w:val="04A0" w:firstRow="1" w:lastRow="0" w:firstColumn="1" w:lastColumn="0" w:noHBand="0" w:noVBand="1"/>
            </w:tblPr>
            <w:tblGrid>
              <w:gridCol w:w="1890"/>
              <w:gridCol w:w="2070"/>
            </w:tblGrid>
            <w:tr w:rsidR="006F2B5A" w:rsidRPr="00306050" w14:paraId="27740E8A" w14:textId="77777777">
              <w:trPr>
                <w:trHeight w:val="432"/>
              </w:trPr>
              <w:tc>
                <w:tcPr>
                  <w:tcW w:w="1890" w:type="dxa"/>
                  <w:tcBorders>
                    <w:top w:val="nil"/>
                    <w:left w:val="nil"/>
                    <w:bottom w:val="dashed" w:sz="4" w:space="0" w:color="D9D9D9"/>
                    <w:right w:val="nil"/>
                  </w:tcBorders>
                  <w:shd w:val="clear" w:color="auto" w:fill="auto"/>
                  <w:vAlign w:val="center"/>
                  <w:hideMark/>
                </w:tcPr>
                <w:p w14:paraId="53E97217" w14:textId="77777777" w:rsidR="006F2B5A" w:rsidRPr="00306050" w:rsidRDefault="006F2B5A">
                  <w:pPr>
                    <w:jc w:val="center"/>
                    <w:rPr>
                      <w:rFonts w:cs="Times New Roman"/>
                      <w:caps/>
                      <w:sz w:val="24"/>
                      <w:szCs w:val="24"/>
                      <w:lang w:val="fr-FR"/>
                    </w:rPr>
                  </w:pPr>
                  <w:r w:rsidRPr="00306050">
                    <w:rPr>
                      <w:rFonts w:cs="Times New Roman"/>
                      <w:sz w:val="24"/>
                      <w:szCs w:val="24"/>
                      <w:lang w:val="fr-FR"/>
                    </w:rPr>
                    <w:t>Unité monétaire=</w:t>
                  </w:r>
                  <w:r w:rsidRPr="00306050">
                    <w:rPr>
                      <w:rFonts w:cs="Times New Roman"/>
                      <w:caps/>
                      <w:sz w:val="24"/>
                      <w:szCs w:val="24"/>
                      <w:lang w:val="fr-FR"/>
                    </w:rPr>
                    <w:t xml:space="preserve">                                     </w:t>
                  </w:r>
                </w:p>
              </w:tc>
              <w:tc>
                <w:tcPr>
                  <w:tcW w:w="2070" w:type="dxa"/>
                  <w:tcBorders>
                    <w:top w:val="nil"/>
                    <w:left w:val="nil"/>
                    <w:bottom w:val="dashed" w:sz="4" w:space="0" w:color="D9D9D9"/>
                    <w:right w:val="nil"/>
                  </w:tcBorders>
                  <w:shd w:val="clear" w:color="auto" w:fill="auto"/>
                  <w:vAlign w:val="center"/>
                </w:tcPr>
                <w:p w14:paraId="3DCAC854" w14:textId="77777777" w:rsidR="006F2B5A" w:rsidRPr="00306050" w:rsidRDefault="006F2B5A">
                  <w:pPr>
                    <w:rPr>
                      <w:rFonts w:cs="Times New Roman"/>
                      <w:caps/>
                      <w:sz w:val="24"/>
                      <w:szCs w:val="24"/>
                      <w:lang w:val="fr-FR"/>
                    </w:rPr>
                  </w:pPr>
                  <w:r w:rsidRPr="00306050">
                    <w:rPr>
                      <w:rFonts w:cs="Times New Roman"/>
                      <w:sz w:val="24"/>
                      <w:szCs w:val="24"/>
                      <w:lang w:val="fr-FR"/>
                    </w:rPr>
                    <w:t>Franc burundais (FBu)</w:t>
                  </w:r>
                </w:p>
              </w:tc>
            </w:tr>
            <w:tr w:rsidR="006F2B5A" w:rsidRPr="00306050" w14:paraId="756CC2D0" w14:textId="77777777">
              <w:trPr>
                <w:trHeight w:val="432"/>
              </w:trPr>
              <w:tc>
                <w:tcPr>
                  <w:tcW w:w="1890" w:type="dxa"/>
                  <w:tcBorders>
                    <w:top w:val="dashed" w:sz="4" w:space="0" w:color="D9D9D9"/>
                    <w:left w:val="nil"/>
                    <w:bottom w:val="dashed" w:sz="4" w:space="0" w:color="D9D9D9"/>
                    <w:right w:val="nil"/>
                  </w:tcBorders>
                  <w:shd w:val="clear" w:color="auto" w:fill="auto"/>
                  <w:vAlign w:val="center"/>
                  <w:hideMark/>
                </w:tcPr>
                <w:p w14:paraId="2A5E9DAC" w14:textId="77777777" w:rsidR="006F2B5A" w:rsidRPr="00306050" w:rsidRDefault="006F2B5A">
                  <w:pPr>
                    <w:jc w:val="right"/>
                    <w:rPr>
                      <w:rFonts w:cs="Times New Roman"/>
                      <w:caps/>
                      <w:sz w:val="24"/>
                      <w:szCs w:val="24"/>
                      <w:lang w:val="fr-FR"/>
                    </w:rPr>
                  </w:pPr>
                  <w:r w:rsidRPr="00306050">
                    <w:rPr>
                      <w:rFonts w:cs="Times New Roman"/>
                      <w:sz w:val="24"/>
                      <w:szCs w:val="24"/>
                      <w:lang w:val="fr-FR"/>
                    </w:rPr>
                    <w:t xml:space="preserve">FBu 2 831 </w:t>
                  </w:r>
                  <w:r w:rsidRPr="00306050">
                    <w:rPr>
                      <w:rFonts w:cs="Times New Roman"/>
                      <w:caps/>
                      <w:sz w:val="24"/>
                      <w:szCs w:val="24"/>
                      <w:lang w:val="fr-FR"/>
                    </w:rPr>
                    <w:t xml:space="preserve">  =</w:t>
                  </w:r>
                </w:p>
              </w:tc>
              <w:tc>
                <w:tcPr>
                  <w:tcW w:w="2070" w:type="dxa"/>
                  <w:tcBorders>
                    <w:top w:val="dashed" w:sz="4" w:space="0" w:color="D9D9D9"/>
                    <w:left w:val="nil"/>
                    <w:bottom w:val="dashed" w:sz="4" w:space="0" w:color="D9D9D9"/>
                    <w:right w:val="nil"/>
                  </w:tcBorders>
                  <w:shd w:val="clear" w:color="auto" w:fill="auto"/>
                  <w:vAlign w:val="center"/>
                  <w:hideMark/>
                </w:tcPr>
                <w:p w14:paraId="0AD3ABA6" w14:textId="77777777" w:rsidR="006F2B5A" w:rsidRPr="00306050" w:rsidRDefault="006F2B5A">
                  <w:pPr>
                    <w:rPr>
                      <w:rFonts w:cs="Times New Roman"/>
                      <w:caps/>
                      <w:sz w:val="24"/>
                      <w:szCs w:val="24"/>
                      <w:lang w:val="fr-FR"/>
                    </w:rPr>
                  </w:pPr>
                  <w:r w:rsidRPr="00306050">
                    <w:rPr>
                      <w:rFonts w:cs="Times New Roman"/>
                      <w:caps/>
                      <w:sz w:val="24"/>
                      <w:szCs w:val="24"/>
                      <w:lang w:val="fr-FR"/>
                    </w:rPr>
                    <w:t>US$1</w:t>
                  </w:r>
                </w:p>
              </w:tc>
            </w:tr>
            <w:tr w:rsidR="006F2B5A" w:rsidRPr="00306050" w14:paraId="099C04E7" w14:textId="77777777">
              <w:trPr>
                <w:trHeight w:val="432"/>
              </w:trPr>
              <w:tc>
                <w:tcPr>
                  <w:tcW w:w="1890" w:type="dxa"/>
                  <w:tcBorders>
                    <w:top w:val="dashed" w:sz="4" w:space="0" w:color="D9D9D9"/>
                    <w:left w:val="nil"/>
                    <w:bottom w:val="nil"/>
                    <w:right w:val="nil"/>
                  </w:tcBorders>
                  <w:shd w:val="clear" w:color="auto" w:fill="auto"/>
                  <w:vAlign w:val="center"/>
                  <w:hideMark/>
                </w:tcPr>
                <w:p w14:paraId="687A98A6" w14:textId="77777777" w:rsidR="006F2B5A" w:rsidRPr="00306050" w:rsidRDefault="006F2B5A">
                  <w:pPr>
                    <w:jc w:val="right"/>
                    <w:rPr>
                      <w:rFonts w:cs="Times New Roman"/>
                      <w:caps/>
                      <w:sz w:val="24"/>
                      <w:szCs w:val="24"/>
                      <w:lang w:val="fr-FR"/>
                    </w:rPr>
                  </w:pPr>
                  <w:r w:rsidRPr="00306050">
                    <w:rPr>
                      <w:rFonts w:cs="Times New Roman"/>
                      <w:caps/>
                      <w:sz w:val="24"/>
                      <w:szCs w:val="24"/>
                      <w:lang w:val="fr-FR"/>
                    </w:rPr>
                    <w:t>US$1 =</w:t>
                  </w:r>
                </w:p>
              </w:tc>
              <w:tc>
                <w:tcPr>
                  <w:tcW w:w="2070" w:type="dxa"/>
                  <w:tcBorders>
                    <w:top w:val="dashed" w:sz="4" w:space="0" w:color="D9D9D9"/>
                    <w:left w:val="nil"/>
                    <w:bottom w:val="nil"/>
                    <w:right w:val="nil"/>
                  </w:tcBorders>
                  <w:shd w:val="clear" w:color="auto" w:fill="auto"/>
                  <w:vAlign w:val="center"/>
                  <w:hideMark/>
                </w:tcPr>
                <w:p w14:paraId="423F1882" w14:textId="64860F3D" w:rsidR="006F2B5A" w:rsidRPr="00306050" w:rsidRDefault="006F2B5A">
                  <w:pPr>
                    <w:rPr>
                      <w:rFonts w:cs="Times New Roman"/>
                      <w:caps/>
                      <w:sz w:val="24"/>
                      <w:szCs w:val="24"/>
                      <w:lang w:val="fr-FR"/>
                    </w:rPr>
                  </w:pPr>
                  <w:r w:rsidRPr="00306050">
                    <w:rPr>
                      <w:rFonts w:cs="Times New Roman"/>
                      <w:caps/>
                      <w:sz w:val="24"/>
                      <w:szCs w:val="24"/>
                      <w:lang w:val="fr-FR"/>
                    </w:rPr>
                    <w:t>DTS 0.75</w:t>
                  </w:r>
                  <w:r w:rsidR="0033361F" w:rsidRPr="0033361F">
                    <w:rPr>
                      <w:rFonts w:cs="Times New Roman"/>
                      <w:caps/>
                      <w:sz w:val="24"/>
                      <w:szCs w:val="24"/>
                      <w:lang w:val="fr-FR"/>
                    </w:rPr>
                    <w:t>55495</w:t>
                  </w:r>
                  <w:r w:rsidR="0033361F">
                    <w:rPr>
                      <w:rFonts w:cs="Times New Roman"/>
                      <w:caps/>
                      <w:sz w:val="24"/>
                      <w:szCs w:val="24"/>
                      <w:lang w:val="fr-FR"/>
                    </w:rPr>
                    <w:t xml:space="preserve">1 </w:t>
                  </w:r>
                </w:p>
              </w:tc>
            </w:tr>
          </w:tbl>
          <w:p w14:paraId="4174C4F2" w14:textId="77777777" w:rsidR="006F2B5A" w:rsidRPr="00306050" w:rsidRDefault="006F2B5A">
            <w:pPr>
              <w:jc w:val="center"/>
              <w:rPr>
                <w:rFonts w:cs="Times New Roman"/>
                <w:caps/>
                <w:sz w:val="24"/>
                <w:szCs w:val="24"/>
                <w:lang w:val="fr-FR"/>
              </w:rPr>
            </w:pPr>
          </w:p>
        </w:tc>
      </w:tr>
      <w:tr w:rsidR="006F2B5A" w:rsidRPr="00306050" w14:paraId="3B700CF1" w14:textId="77777777">
        <w:trPr>
          <w:jc w:val="center"/>
        </w:trPr>
        <w:tc>
          <w:tcPr>
            <w:tcW w:w="9450" w:type="dxa"/>
            <w:shd w:val="clear" w:color="auto" w:fill="auto"/>
            <w:vAlign w:val="center"/>
          </w:tcPr>
          <w:p w14:paraId="19F39ED5" w14:textId="77777777" w:rsidR="006F2B5A" w:rsidRPr="00306050" w:rsidRDefault="006F2B5A">
            <w:pPr>
              <w:jc w:val="center"/>
              <w:rPr>
                <w:rFonts w:cs="Times New Roman"/>
                <w:caps/>
                <w:sz w:val="24"/>
                <w:szCs w:val="24"/>
                <w:lang w:val="fr-FR"/>
              </w:rPr>
            </w:pPr>
          </w:p>
          <w:p w14:paraId="32211D5B" w14:textId="77777777" w:rsidR="006F2B5A" w:rsidRPr="00306050" w:rsidRDefault="006F2B5A">
            <w:pPr>
              <w:jc w:val="center"/>
              <w:rPr>
                <w:rFonts w:cs="Times New Roman"/>
                <w:caps/>
                <w:sz w:val="24"/>
                <w:szCs w:val="24"/>
                <w:lang w:val="fr-FR"/>
              </w:rPr>
            </w:pPr>
            <w:r w:rsidRPr="00306050">
              <w:rPr>
                <w:rFonts w:cs="Times New Roman"/>
                <w:caps/>
                <w:sz w:val="24"/>
                <w:szCs w:val="24"/>
                <w:lang w:val="fr-FR"/>
              </w:rPr>
              <w:t>ANNÉE FISCALE</w:t>
            </w:r>
          </w:p>
        </w:tc>
      </w:tr>
      <w:tr w:rsidR="006F2B5A" w:rsidRPr="00306050" w14:paraId="1798DE2F" w14:textId="77777777">
        <w:trPr>
          <w:trHeight w:val="297"/>
          <w:jc w:val="center"/>
        </w:trPr>
        <w:tc>
          <w:tcPr>
            <w:tcW w:w="9450" w:type="dxa"/>
            <w:shd w:val="clear" w:color="auto" w:fill="auto"/>
            <w:vAlign w:val="center"/>
            <w:hideMark/>
          </w:tcPr>
          <w:p w14:paraId="54AD4E12" w14:textId="77777777" w:rsidR="006F2B5A" w:rsidRPr="00306050" w:rsidRDefault="006F2B5A">
            <w:pPr>
              <w:jc w:val="center"/>
              <w:rPr>
                <w:rFonts w:cs="Times New Roman"/>
                <w:caps/>
                <w:sz w:val="24"/>
                <w:szCs w:val="24"/>
                <w:lang w:val="fr-FR"/>
              </w:rPr>
            </w:pPr>
            <w:r w:rsidRPr="00306050">
              <w:rPr>
                <w:rFonts w:cs="Times New Roman"/>
                <w:sz w:val="24"/>
                <w:szCs w:val="24"/>
                <w:lang w:val="fr-FR"/>
              </w:rPr>
              <w:t>1er juillet - 30 juin</w:t>
            </w:r>
          </w:p>
        </w:tc>
      </w:tr>
    </w:tbl>
    <w:p w14:paraId="5E907C27" w14:textId="77777777" w:rsidR="006F2B5A" w:rsidRPr="00306050" w:rsidRDefault="006F2B5A" w:rsidP="006F2B5A">
      <w:pPr>
        <w:jc w:val="center"/>
        <w:rPr>
          <w:rFonts w:cs="Times New Roman"/>
          <w:caps/>
          <w:lang w:val="fr-FR"/>
        </w:rPr>
      </w:pPr>
    </w:p>
    <w:p w14:paraId="63474203" w14:textId="77777777" w:rsidR="009F6923" w:rsidRPr="00306050" w:rsidRDefault="009F6923">
      <w:pPr>
        <w:pStyle w:val="BodyText"/>
        <w:rPr>
          <w:sz w:val="20"/>
          <w:lang w:val="fr-FR"/>
        </w:rPr>
      </w:pPr>
    </w:p>
    <w:p w14:paraId="3FBC5803" w14:textId="77777777" w:rsidR="009F6923" w:rsidRPr="00306050" w:rsidRDefault="009F6923">
      <w:pPr>
        <w:pStyle w:val="BodyText"/>
        <w:rPr>
          <w:sz w:val="20"/>
          <w:lang w:val="fr-FR"/>
        </w:rPr>
      </w:pPr>
    </w:p>
    <w:p w14:paraId="37894CA6" w14:textId="77777777" w:rsidR="009F6923" w:rsidRPr="00306050" w:rsidRDefault="009F6923">
      <w:pPr>
        <w:pStyle w:val="BodyText"/>
        <w:rPr>
          <w:sz w:val="20"/>
          <w:lang w:val="fr-FR"/>
        </w:rPr>
      </w:pPr>
    </w:p>
    <w:p w14:paraId="294E42D0" w14:textId="77777777" w:rsidR="009F6923" w:rsidRPr="00306050" w:rsidRDefault="009F6923">
      <w:pPr>
        <w:pStyle w:val="BodyText"/>
        <w:rPr>
          <w:sz w:val="20"/>
          <w:lang w:val="fr-FR"/>
        </w:rPr>
      </w:pPr>
    </w:p>
    <w:p w14:paraId="3A65FC7B" w14:textId="77777777" w:rsidR="009F6923" w:rsidRPr="00306050" w:rsidRDefault="009F6923">
      <w:pPr>
        <w:pStyle w:val="BodyText"/>
        <w:rPr>
          <w:sz w:val="20"/>
          <w:lang w:val="fr-FR"/>
        </w:rPr>
      </w:pPr>
    </w:p>
    <w:p w14:paraId="7593C921" w14:textId="77777777" w:rsidR="009F6923" w:rsidRPr="00306050" w:rsidRDefault="009F6923">
      <w:pPr>
        <w:pStyle w:val="BodyText"/>
        <w:rPr>
          <w:sz w:val="20"/>
          <w:lang w:val="fr-FR"/>
        </w:rPr>
      </w:pPr>
    </w:p>
    <w:p w14:paraId="4197FE02" w14:textId="77777777" w:rsidR="009F6923" w:rsidRPr="00306050" w:rsidRDefault="009F6923">
      <w:pPr>
        <w:pStyle w:val="BodyText"/>
        <w:rPr>
          <w:sz w:val="20"/>
          <w:lang w:val="fr-FR"/>
        </w:rPr>
      </w:pPr>
    </w:p>
    <w:p w14:paraId="7EF878DA" w14:textId="77777777" w:rsidR="009F6923" w:rsidRPr="00306050" w:rsidRDefault="009F6923">
      <w:pPr>
        <w:pStyle w:val="BodyText"/>
        <w:spacing w:before="107"/>
        <w:rPr>
          <w:sz w:val="20"/>
          <w:lang w:val="fr-FR"/>
        </w:rPr>
      </w:pPr>
    </w:p>
    <w:tbl>
      <w:tblPr>
        <w:tblW w:w="0" w:type="auto"/>
        <w:tblInd w:w="2134" w:type="dxa"/>
        <w:tblLayout w:type="fixed"/>
        <w:tblCellMar>
          <w:left w:w="0" w:type="dxa"/>
          <w:right w:w="0" w:type="dxa"/>
        </w:tblCellMar>
        <w:tblLook w:val="01E0" w:firstRow="1" w:lastRow="1" w:firstColumn="1" w:lastColumn="1" w:noHBand="0" w:noVBand="0"/>
      </w:tblPr>
      <w:tblGrid>
        <w:gridCol w:w="2282"/>
        <w:gridCol w:w="5981"/>
      </w:tblGrid>
      <w:tr w:rsidR="006F2B5A" w:rsidRPr="00306050" w14:paraId="4A44C36D" w14:textId="77777777">
        <w:trPr>
          <w:trHeight w:val="284"/>
        </w:trPr>
        <w:tc>
          <w:tcPr>
            <w:tcW w:w="2282" w:type="dxa"/>
            <w:vAlign w:val="center"/>
          </w:tcPr>
          <w:p w14:paraId="1D413324" w14:textId="0EE472C6" w:rsidR="006F2B5A" w:rsidRPr="00306050" w:rsidRDefault="006F2B5A" w:rsidP="006F2B5A">
            <w:pPr>
              <w:pStyle w:val="TableParagraph"/>
              <w:spacing w:before="0" w:line="225" w:lineRule="exact"/>
              <w:ind w:left="0" w:right="71"/>
              <w:jc w:val="right"/>
              <w:rPr>
                <w:lang w:val="fr-FR"/>
              </w:rPr>
            </w:pPr>
            <w:r w:rsidRPr="00306050">
              <w:rPr>
                <w:color w:val="595959"/>
                <w:lang w:val="fr-FR"/>
              </w:rPr>
              <w:t>Vice-Présidente Régionale :</w:t>
            </w:r>
          </w:p>
        </w:tc>
        <w:tc>
          <w:tcPr>
            <w:tcW w:w="5981" w:type="dxa"/>
            <w:vAlign w:val="center"/>
          </w:tcPr>
          <w:p w14:paraId="6953ADF0" w14:textId="2A5C1561" w:rsidR="006F2B5A" w:rsidRPr="00306050" w:rsidRDefault="006F2B5A" w:rsidP="006F2B5A">
            <w:pPr>
              <w:pStyle w:val="TableParagraph"/>
              <w:spacing w:before="0" w:line="225" w:lineRule="exact"/>
              <w:ind w:left="72"/>
              <w:rPr>
                <w:lang w:val="fr-FR"/>
              </w:rPr>
            </w:pPr>
            <w:r w:rsidRPr="00306050">
              <w:rPr>
                <w:noProof/>
                <w:spacing w:val="-1"/>
                <w:lang w:val="fr-FR"/>
              </w:rPr>
              <w:t>Victoria Kwakwa</w:t>
            </w:r>
          </w:p>
        </w:tc>
      </w:tr>
      <w:tr w:rsidR="006F2B5A" w:rsidRPr="00306050" w14:paraId="442D3A7A" w14:textId="77777777">
        <w:trPr>
          <w:trHeight w:val="347"/>
        </w:trPr>
        <w:tc>
          <w:tcPr>
            <w:tcW w:w="2282" w:type="dxa"/>
            <w:vAlign w:val="center"/>
          </w:tcPr>
          <w:p w14:paraId="4B0A145F" w14:textId="6A12AC82" w:rsidR="006F2B5A" w:rsidRPr="00306050" w:rsidRDefault="006F2B5A" w:rsidP="006F2B5A">
            <w:pPr>
              <w:pStyle w:val="TableParagraph"/>
              <w:spacing w:before="19"/>
              <w:ind w:left="0" w:right="70"/>
              <w:jc w:val="right"/>
              <w:rPr>
                <w:lang w:val="fr-FR"/>
              </w:rPr>
            </w:pPr>
            <w:r w:rsidRPr="00306050">
              <w:rPr>
                <w:color w:val="595959"/>
                <w:lang w:val="fr-FR"/>
              </w:rPr>
              <w:t>Directeur Régional :</w:t>
            </w:r>
          </w:p>
        </w:tc>
        <w:tc>
          <w:tcPr>
            <w:tcW w:w="5981" w:type="dxa"/>
            <w:vAlign w:val="center"/>
          </w:tcPr>
          <w:p w14:paraId="5CBC704E" w14:textId="2D0211F2" w:rsidR="006F2B5A" w:rsidRPr="00306050" w:rsidRDefault="006F2B5A" w:rsidP="006F2B5A">
            <w:pPr>
              <w:pStyle w:val="TableParagraph"/>
              <w:spacing w:before="19"/>
              <w:ind w:left="72"/>
              <w:rPr>
                <w:lang w:val="fr-FR"/>
              </w:rPr>
            </w:pPr>
            <w:r w:rsidRPr="00306050">
              <w:rPr>
                <w:noProof/>
                <w:spacing w:val="-1"/>
                <w:lang w:val="fr-FR"/>
              </w:rPr>
              <w:t>Iain Shuker</w:t>
            </w:r>
          </w:p>
        </w:tc>
      </w:tr>
      <w:tr w:rsidR="006F2B5A" w:rsidRPr="00306050" w14:paraId="1CCAC74B" w14:textId="77777777">
        <w:trPr>
          <w:trHeight w:val="347"/>
        </w:trPr>
        <w:tc>
          <w:tcPr>
            <w:tcW w:w="2282" w:type="dxa"/>
            <w:vAlign w:val="center"/>
          </w:tcPr>
          <w:p w14:paraId="16292181" w14:textId="50E37226" w:rsidR="006F2B5A" w:rsidRPr="00306050" w:rsidRDefault="006F2B5A" w:rsidP="006F2B5A">
            <w:pPr>
              <w:pStyle w:val="TableParagraph"/>
              <w:spacing w:before="19"/>
              <w:ind w:left="0" w:right="71"/>
              <w:jc w:val="right"/>
              <w:rPr>
                <w:lang w:val="fr-FR"/>
              </w:rPr>
            </w:pPr>
            <w:r w:rsidRPr="00306050">
              <w:rPr>
                <w:color w:val="595959"/>
                <w:lang w:val="fr-FR"/>
              </w:rPr>
              <w:t>Directeur de Pays :</w:t>
            </w:r>
          </w:p>
        </w:tc>
        <w:tc>
          <w:tcPr>
            <w:tcW w:w="5981" w:type="dxa"/>
            <w:vAlign w:val="center"/>
          </w:tcPr>
          <w:p w14:paraId="42F71AC5" w14:textId="2EA6FC94" w:rsidR="006F2B5A" w:rsidRPr="00306050" w:rsidRDefault="006F2B5A" w:rsidP="006F2B5A">
            <w:pPr>
              <w:pStyle w:val="TableParagraph"/>
              <w:spacing w:before="19"/>
              <w:ind w:left="72"/>
              <w:rPr>
                <w:lang w:val="fr-FR"/>
              </w:rPr>
            </w:pPr>
            <w:r w:rsidRPr="00306050">
              <w:rPr>
                <w:noProof/>
                <w:spacing w:val="-1"/>
                <w:lang w:val="fr-FR"/>
              </w:rPr>
              <w:t>Albert G. Zeufack</w:t>
            </w:r>
          </w:p>
        </w:tc>
      </w:tr>
      <w:tr w:rsidR="006F2B5A" w:rsidRPr="00306050" w14:paraId="15364743" w14:textId="77777777">
        <w:trPr>
          <w:trHeight w:val="349"/>
        </w:trPr>
        <w:tc>
          <w:tcPr>
            <w:tcW w:w="2282" w:type="dxa"/>
            <w:vAlign w:val="center"/>
          </w:tcPr>
          <w:p w14:paraId="2A4C45EA" w14:textId="1526C8F8" w:rsidR="006F2B5A" w:rsidRPr="00306050" w:rsidRDefault="006F2B5A" w:rsidP="006F2B5A">
            <w:pPr>
              <w:pStyle w:val="TableParagraph"/>
              <w:spacing w:before="19"/>
              <w:ind w:left="0" w:right="71"/>
              <w:jc w:val="right"/>
              <w:rPr>
                <w:lang w:val="fr-FR"/>
              </w:rPr>
            </w:pPr>
            <w:r w:rsidRPr="00306050">
              <w:rPr>
                <w:color w:val="595959"/>
                <w:lang w:val="fr-FR"/>
              </w:rPr>
              <w:t>Responsable de la Pratique :</w:t>
            </w:r>
          </w:p>
        </w:tc>
        <w:tc>
          <w:tcPr>
            <w:tcW w:w="5981" w:type="dxa"/>
            <w:vAlign w:val="center"/>
          </w:tcPr>
          <w:p w14:paraId="4B22E84A" w14:textId="5998F328" w:rsidR="006F2B5A" w:rsidRPr="00306050" w:rsidRDefault="006F2B5A" w:rsidP="006F2B5A">
            <w:pPr>
              <w:pStyle w:val="TableParagraph"/>
              <w:spacing w:before="19"/>
              <w:ind w:left="72"/>
              <w:rPr>
                <w:lang w:val="fr-FR"/>
              </w:rPr>
            </w:pPr>
            <w:r w:rsidRPr="00306050">
              <w:rPr>
                <w:noProof/>
                <w:spacing w:val="-1"/>
                <w:lang w:val="fr-FR"/>
              </w:rPr>
              <w:t>Catalina Marulanda</w:t>
            </w:r>
          </w:p>
        </w:tc>
      </w:tr>
      <w:tr w:rsidR="006F2B5A" w:rsidRPr="00306050" w14:paraId="08DCA68E" w14:textId="77777777" w:rsidTr="003C0673">
        <w:trPr>
          <w:trHeight w:val="301"/>
        </w:trPr>
        <w:tc>
          <w:tcPr>
            <w:tcW w:w="2282" w:type="dxa"/>
            <w:vAlign w:val="center"/>
          </w:tcPr>
          <w:p w14:paraId="5E5889CA" w14:textId="4FE00168" w:rsidR="006F2B5A" w:rsidRPr="00306050" w:rsidRDefault="006F2B5A" w:rsidP="006F2B5A">
            <w:pPr>
              <w:pStyle w:val="TableParagraph"/>
              <w:spacing w:before="21" w:line="245" w:lineRule="exact"/>
              <w:ind w:left="0" w:right="71"/>
              <w:jc w:val="right"/>
              <w:rPr>
                <w:lang w:val="fr-FR"/>
              </w:rPr>
            </w:pPr>
            <w:r w:rsidRPr="00306050">
              <w:rPr>
                <w:color w:val="595959"/>
                <w:lang w:val="fr-FR"/>
              </w:rPr>
              <w:t>Responsable(s) de l'Équipe de Travail :</w:t>
            </w:r>
          </w:p>
        </w:tc>
        <w:tc>
          <w:tcPr>
            <w:tcW w:w="5981" w:type="dxa"/>
            <w:vAlign w:val="center"/>
          </w:tcPr>
          <w:p w14:paraId="05AAE9EC" w14:textId="16ABB9FA" w:rsidR="006F2B5A" w:rsidRPr="00270A25" w:rsidRDefault="003C0673" w:rsidP="006F2B5A">
            <w:pPr>
              <w:pStyle w:val="TableParagraph"/>
              <w:spacing w:before="21" w:line="245" w:lineRule="exact"/>
              <w:ind w:left="72"/>
            </w:pPr>
            <w:r w:rsidRPr="00270A25">
              <w:rPr>
                <w:noProof/>
                <w:spacing w:val="-1"/>
              </w:rPr>
              <w:t>Diana Cristina Tello Medina</w:t>
            </w:r>
            <w:r>
              <w:rPr>
                <w:noProof/>
                <w:spacing w:val="-1"/>
              </w:rPr>
              <w:t xml:space="preserve">, </w:t>
            </w:r>
            <w:r w:rsidR="006F2B5A" w:rsidRPr="00270A25">
              <w:rPr>
                <w:noProof/>
                <w:spacing w:val="-1"/>
              </w:rPr>
              <w:t>Christian Vang Eghoff, Susanna Smets</w:t>
            </w:r>
          </w:p>
        </w:tc>
      </w:tr>
    </w:tbl>
    <w:p w14:paraId="13EE4252" w14:textId="77777777" w:rsidR="009F6923" w:rsidRPr="00270A25" w:rsidRDefault="009F6923">
      <w:pPr>
        <w:spacing w:line="245" w:lineRule="exact"/>
        <w:sectPr w:rsidR="009F6923" w:rsidRPr="00270A25" w:rsidSect="00AD7493">
          <w:pgSz w:w="12240" w:h="15840"/>
          <w:pgMar w:top="1220" w:right="400" w:bottom="280" w:left="600" w:header="720" w:footer="720" w:gutter="0"/>
          <w:cols w:space="720"/>
        </w:sectPr>
      </w:pPr>
    </w:p>
    <w:p w14:paraId="2543EEBB" w14:textId="77777777" w:rsidR="00686A6D" w:rsidRPr="00056D82" w:rsidRDefault="00686A6D" w:rsidP="00686A6D">
      <w:pPr>
        <w:adjustRightInd w:val="0"/>
        <w:spacing w:before="72"/>
        <w:ind w:left="90"/>
        <w:jc w:val="center"/>
        <w:rPr>
          <w:rFonts w:eastAsia="Times New Roman"/>
          <w:b/>
          <w:bCs/>
          <w:color w:val="000000"/>
          <w:spacing w:val="-1"/>
          <w:sz w:val="24"/>
          <w:szCs w:val="24"/>
          <w:lang w:val="es-MX"/>
        </w:rPr>
      </w:pPr>
      <w:r w:rsidRPr="00306050">
        <w:rPr>
          <w:rFonts w:eastAsia="Times New Roman"/>
          <w:b/>
          <w:bCs/>
          <w:color w:val="000000"/>
          <w:spacing w:val="-1"/>
          <w:sz w:val="24"/>
          <w:szCs w:val="24"/>
          <w:lang w:val="fr-FR"/>
        </w:rPr>
        <w:lastRenderedPageBreak/>
        <w:t>ABRÉVIATIONS ET ACRONYMES</w:t>
      </w:r>
    </w:p>
    <w:tbl>
      <w:tblPr>
        <w:tblStyle w:val="TableGrid"/>
        <w:tblW w:w="0" w:type="auto"/>
        <w:tblInd w:w="90" w:type="dxa"/>
        <w:tblLook w:val="04A0" w:firstRow="1" w:lastRow="0" w:firstColumn="1" w:lastColumn="0" w:noHBand="0" w:noVBand="1"/>
      </w:tblPr>
      <w:tblGrid>
        <w:gridCol w:w="2065"/>
        <w:gridCol w:w="7645"/>
      </w:tblGrid>
      <w:tr w:rsidR="00686A6D" w:rsidRPr="00306050" w14:paraId="682A8A0C" w14:textId="77777777">
        <w:tc>
          <w:tcPr>
            <w:tcW w:w="2065" w:type="dxa"/>
            <w:vAlign w:val="center"/>
          </w:tcPr>
          <w:p w14:paraId="3A2A4E6E" w14:textId="77777777" w:rsidR="00686A6D" w:rsidRPr="00306050" w:rsidRDefault="00686A6D">
            <w:pPr>
              <w:widowControl w:val="0"/>
              <w:autoSpaceDE w:val="0"/>
              <w:autoSpaceDN w:val="0"/>
              <w:adjustRightInd w:val="0"/>
              <w:rPr>
                <w:rFonts w:eastAsia="Times New Roman"/>
                <w:color w:val="000000"/>
                <w:sz w:val="20"/>
                <w:szCs w:val="20"/>
                <w:lang w:val="fr-FR"/>
              </w:rPr>
            </w:pPr>
            <w:r w:rsidRPr="00306050">
              <w:rPr>
                <w:rFonts w:eastAsia="Times New Roman"/>
                <w:color w:val="000000"/>
                <w:sz w:val="20"/>
                <w:szCs w:val="20"/>
                <w:lang w:val="fr-FR"/>
              </w:rPr>
              <w:t>BAD</w:t>
            </w:r>
          </w:p>
        </w:tc>
        <w:tc>
          <w:tcPr>
            <w:tcW w:w="7645" w:type="dxa"/>
            <w:vAlign w:val="center"/>
          </w:tcPr>
          <w:p w14:paraId="040FAB48" w14:textId="77777777" w:rsidR="00686A6D" w:rsidRPr="00306050" w:rsidRDefault="00686A6D">
            <w:pPr>
              <w:widowControl w:val="0"/>
              <w:autoSpaceDE w:val="0"/>
              <w:autoSpaceDN w:val="0"/>
              <w:adjustRightInd w:val="0"/>
              <w:rPr>
                <w:rFonts w:eastAsia="Times New Roman"/>
                <w:color w:val="000000"/>
                <w:sz w:val="20"/>
                <w:szCs w:val="20"/>
                <w:lang w:val="fr-FR"/>
              </w:rPr>
            </w:pPr>
            <w:r w:rsidRPr="00306050">
              <w:rPr>
                <w:rFonts w:eastAsia="Times New Roman"/>
                <w:color w:val="000000"/>
                <w:sz w:val="20"/>
                <w:szCs w:val="20"/>
                <w:lang w:val="fr-FR"/>
              </w:rPr>
              <w:t>Banque Africaine de Développement</w:t>
            </w:r>
          </w:p>
        </w:tc>
      </w:tr>
      <w:tr w:rsidR="00686A6D" w:rsidRPr="00875031" w14:paraId="28F9287B" w14:textId="77777777">
        <w:tc>
          <w:tcPr>
            <w:tcW w:w="2065" w:type="dxa"/>
            <w:vAlign w:val="center"/>
          </w:tcPr>
          <w:p w14:paraId="42FEE499" w14:textId="77777777" w:rsidR="00686A6D" w:rsidRPr="00306050" w:rsidRDefault="00686A6D">
            <w:pPr>
              <w:widowControl w:val="0"/>
              <w:autoSpaceDE w:val="0"/>
              <w:autoSpaceDN w:val="0"/>
              <w:adjustRightInd w:val="0"/>
              <w:rPr>
                <w:rFonts w:cstheme="minorHAnsi"/>
                <w:spacing w:val="-1"/>
                <w:sz w:val="20"/>
                <w:szCs w:val="20"/>
                <w:lang w:val="fr-FR"/>
              </w:rPr>
            </w:pPr>
            <w:r w:rsidRPr="00306050">
              <w:rPr>
                <w:rStyle w:val="normaltextrun"/>
                <w:sz w:val="20"/>
                <w:szCs w:val="20"/>
                <w:lang w:val="fr-FR"/>
              </w:rPr>
              <w:t>CDNP</w:t>
            </w:r>
          </w:p>
        </w:tc>
        <w:tc>
          <w:tcPr>
            <w:tcW w:w="7645" w:type="dxa"/>
            <w:vAlign w:val="center"/>
          </w:tcPr>
          <w:p w14:paraId="47948D2F" w14:textId="77777777" w:rsidR="00686A6D" w:rsidRPr="00306050" w:rsidRDefault="00686A6D">
            <w:pPr>
              <w:widowControl w:val="0"/>
              <w:autoSpaceDE w:val="0"/>
              <w:autoSpaceDN w:val="0"/>
              <w:adjustRightInd w:val="0"/>
              <w:rPr>
                <w:sz w:val="20"/>
                <w:szCs w:val="20"/>
                <w:lang w:val="fr-FR"/>
              </w:rPr>
            </w:pPr>
            <w:r w:rsidRPr="00306050">
              <w:rPr>
                <w:rStyle w:val="normaltextrun"/>
                <w:sz w:val="20"/>
                <w:szCs w:val="20"/>
                <w:lang w:val="fr-FR"/>
              </w:rPr>
              <w:t>Contributions Déterminées au Niveau National</w:t>
            </w:r>
          </w:p>
        </w:tc>
      </w:tr>
      <w:tr w:rsidR="00686A6D" w:rsidRPr="00875031" w14:paraId="334FCDC3" w14:textId="77777777">
        <w:tc>
          <w:tcPr>
            <w:tcW w:w="2065" w:type="dxa"/>
            <w:vAlign w:val="center"/>
          </w:tcPr>
          <w:p w14:paraId="7992B971" w14:textId="77777777" w:rsidR="00686A6D" w:rsidRPr="00306050" w:rsidRDefault="00686A6D">
            <w:pPr>
              <w:widowControl w:val="0"/>
              <w:autoSpaceDE w:val="0"/>
              <w:autoSpaceDN w:val="0"/>
              <w:adjustRightInd w:val="0"/>
              <w:rPr>
                <w:rFonts w:eastAsia="Times New Roman"/>
                <w:color w:val="000000"/>
                <w:sz w:val="20"/>
                <w:szCs w:val="20"/>
                <w:lang w:val="fr-FR"/>
              </w:rPr>
            </w:pPr>
            <w:r w:rsidRPr="00306050">
              <w:rPr>
                <w:sz w:val="20"/>
                <w:szCs w:val="20"/>
                <w:lang w:val="fr-FR"/>
              </w:rPr>
              <w:t>CERC</w:t>
            </w:r>
          </w:p>
        </w:tc>
        <w:tc>
          <w:tcPr>
            <w:tcW w:w="7645" w:type="dxa"/>
            <w:vAlign w:val="center"/>
          </w:tcPr>
          <w:p w14:paraId="0CE11E30" w14:textId="77777777" w:rsidR="00686A6D" w:rsidRPr="00306050" w:rsidRDefault="00686A6D">
            <w:pPr>
              <w:widowControl w:val="0"/>
              <w:autoSpaceDE w:val="0"/>
              <w:autoSpaceDN w:val="0"/>
              <w:adjustRightInd w:val="0"/>
              <w:rPr>
                <w:rFonts w:eastAsia="Times New Roman"/>
                <w:color w:val="000000"/>
                <w:sz w:val="20"/>
                <w:szCs w:val="20"/>
                <w:lang w:val="fr-FR"/>
              </w:rPr>
            </w:pPr>
            <w:r w:rsidRPr="00306050">
              <w:rPr>
                <w:sz w:val="20"/>
                <w:szCs w:val="20"/>
                <w:lang w:val="fr-FR"/>
              </w:rPr>
              <w:t>Composante d'Intervention d'Urgence en Cas de Catastrophe</w:t>
            </w:r>
          </w:p>
        </w:tc>
      </w:tr>
      <w:tr w:rsidR="00686A6D" w:rsidRPr="00306050" w14:paraId="6174E9E0" w14:textId="77777777">
        <w:tc>
          <w:tcPr>
            <w:tcW w:w="2065" w:type="dxa"/>
            <w:vAlign w:val="center"/>
          </w:tcPr>
          <w:p w14:paraId="17957FC5" w14:textId="77777777" w:rsidR="00686A6D" w:rsidRPr="00306050" w:rsidRDefault="00686A6D">
            <w:pPr>
              <w:widowControl w:val="0"/>
              <w:autoSpaceDE w:val="0"/>
              <w:autoSpaceDN w:val="0"/>
              <w:adjustRightInd w:val="0"/>
              <w:rPr>
                <w:rFonts w:cstheme="minorHAnsi"/>
                <w:spacing w:val="-1"/>
                <w:sz w:val="20"/>
                <w:szCs w:val="20"/>
                <w:lang w:val="fr-FR"/>
              </w:rPr>
            </w:pPr>
            <w:r w:rsidRPr="00306050">
              <w:rPr>
                <w:rFonts w:cstheme="minorHAnsi"/>
                <w:spacing w:val="-1"/>
                <w:sz w:val="20"/>
                <w:szCs w:val="20"/>
                <w:lang w:val="fr-FR"/>
              </w:rPr>
              <w:t>CES</w:t>
            </w:r>
          </w:p>
        </w:tc>
        <w:tc>
          <w:tcPr>
            <w:tcW w:w="7645" w:type="dxa"/>
            <w:vAlign w:val="center"/>
          </w:tcPr>
          <w:p w14:paraId="5D535872" w14:textId="77777777" w:rsidR="00686A6D" w:rsidRPr="00306050" w:rsidRDefault="00686A6D">
            <w:pPr>
              <w:widowControl w:val="0"/>
              <w:autoSpaceDE w:val="0"/>
              <w:autoSpaceDN w:val="0"/>
              <w:adjustRightInd w:val="0"/>
              <w:rPr>
                <w:rFonts w:eastAsia="Times New Roman"/>
                <w:color w:val="000000"/>
                <w:sz w:val="20"/>
                <w:szCs w:val="20"/>
                <w:lang w:val="fr-FR"/>
              </w:rPr>
            </w:pPr>
            <w:r w:rsidRPr="00306050">
              <w:rPr>
                <w:sz w:val="20"/>
                <w:szCs w:val="20"/>
                <w:lang w:val="fr-FR"/>
              </w:rPr>
              <w:t>Cadre Environnemental et Social</w:t>
            </w:r>
          </w:p>
        </w:tc>
      </w:tr>
      <w:tr w:rsidR="00686A6D" w:rsidRPr="00875031" w14:paraId="2C227EF8" w14:textId="77777777">
        <w:tc>
          <w:tcPr>
            <w:tcW w:w="2065" w:type="dxa"/>
            <w:vAlign w:val="center"/>
          </w:tcPr>
          <w:p w14:paraId="5D3D15C2" w14:textId="77777777" w:rsidR="00686A6D" w:rsidRPr="00306050" w:rsidRDefault="00686A6D">
            <w:pPr>
              <w:widowControl w:val="0"/>
              <w:autoSpaceDE w:val="0"/>
              <w:autoSpaceDN w:val="0"/>
              <w:adjustRightInd w:val="0"/>
              <w:rPr>
                <w:rFonts w:cstheme="minorHAnsi"/>
                <w:spacing w:val="-1"/>
                <w:sz w:val="20"/>
                <w:szCs w:val="20"/>
                <w:lang w:val="fr-FR"/>
              </w:rPr>
            </w:pPr>
            <w:r w:rsidRPr="00306050">
              <w:rPr>
                <w:rFonts w:cstheme="minorHAnsi"/>
                <w:spacing w:val="-1"/>
                <w:sz w:val="20"/>
                <w:szCs w:val="20"/>
                <w:lang w:val="fr-FR"/>
              </w:rPr>
              <w:t>CGES</w:t>
            </w:r>
          </w:p>
        </w:tc>
        <w:tc>
          <w:tcPr>
            <w:tcW w:w="7645" w:type="dxa"/>
            <w:vAlign w:val="center"/>
          </w:tcPr>
          <w:p w14:paraId="0B789616" w14:textId="77777777" w:rsidR="00686A6D" w:rsidRPr="00306050" w:rsidRDefault="00686A6D">
            <w:pPr>
              <w:widowControl w:val="0"/>
              <w:autoSpaceDE w:val="0"/>
              <w:autoSpaceDN w:val="0"/>
              <w:adjustRightInd w:val="0"/>
              <w:rPr>
                <w:rFonts w:eastAsia="Times New Roman"/>
                <w:color w:val="000000"/>
                <w:sz w:val="20"/>
                <w:szCs w:val="20"/>
                <w:lang w:val="fr-FR"/>
              </w:rPr>
            </w:pPr>
            <w:r w:rsidRPr="00306050">
              <w:rPr>
                <w:rFonts w:cstheme="minorHAnsi"/>
                <w:spacing w:val="-1"/>
                <w:sz w:val="20"/>
                <w:szCs w:val="20"/>
                <w:lang w:val="fr-FR"/>
              </w:rPr>
              <w:t>Cadre de Gestion Environnementale et Sociale</w:t>
            </w:r>
          </w:p>
        </w:tc>
      </w:tr>
      <w:tr w:rsidR="00686A6D" w:rsidRPr="00306050" w14:paraId="70BDB2FF" w14:textId="77777777">
        <w:tc>
          <w:tcPr>
            <w:tcW w:w="2065" w:type="dxa"/>
            <w:vAlign w:val="center"/>
          </w:tcPr>
          <w:p w14:paraId="426DB3AE" w14:textId="77777777" w:rsidR="00686A6D" w:rsidRPr="00306050" w:rsidRDefault="00686A6D">
            <w:pPr>
              <w:widowControl w:val="0"/>
              <w:autoSpaceDE w:val="0"/>
              <w:autoSpaceDN w:val="0"/>
              <w:adjustRightInd w:val="0"/>
              <w:rPr>
                <w:rFonts w:eastAsia="Times New Roman"/>
                <w:color w:val="000000"/>
                <w:sz w:val="20"/>
                <w:szCs w:val="20"/>
                <w:lang w:val="fr-FR"/>
              </w:rPr>
            </w:pPr>
            <w:r w:rsidRPr="00306050">
              <w:rPr>
                <w:rFonts w:cstheme="minorHAnsi"/>
                <w:spacing w:val="-1"/>
                <w:sz w:val="20"/>
                <w:szCs w:val="20"/>
                <w:lang w:val="fr-FR"/>
              </w:rPr>
              <w:t>COVID-19</w:t>
            </w:r>
          </w:p>
        </w:tc>
        <w:tc>
          <w:tcPr>
            <w:tcW w:w="7645" w:type="dxa"/>
            <w:vAlign w:val="center"/>
          </w:tcPr>
          <w:p w14:paraId="0592EDE9" w14:textId="77777777" w:rsidR="00686A6D" w:rsidRPr="00306050" w:rsidRDefault="00686A6D">
            <w:pPr>
              <w:widowControl w:val="0"/>
              <w:autoSpaceDE w:val="0"/>
              <w:autoSpaceDN w:val="0"/>
              <w:adjustRightInd w:val="0"/>
              <w:rPr>
                <w:rFonts w:eastAsia="Times New Roman"/>
                <w:color w:val="000000"/>
                <w:sz w:val="20"/>
                <w:szCs w:val="20"/>
                <w:lang w:val="fr-FR"/>
              </w:rPr>
            </w:pPr>
            <w:r w:rsidRPr="00306050">
              <w:rPr>
                <w:rFonts w:cstheme="minorHAnsi"/>
                <w:spacing w:val="-1"/>
                <w:sz w:val="20"/>
                <w:szCs w:val="20"/>
                <w:lang w:val="fr-FR"/>
              </w:rPr>
              <w:t>Maladie à coronavirus 2019</w:t>
            </w:r>
          </w:p>
        </w:tc>
      </w:tr>
      <w:tr w:rsidR="00DF7FDC" w:rsidRPr="00306050" w14:paraId="75A14F84" w14:textId="77777777">
        <w:tc>
          <w:tcPr>
            <w:tcW w:w="2065" w:type="dxa"/>
            <w:vAlign w:val="center"/>
          </w:tcPr>
          <w:p w14:paraId="0ACF13CD" w14:textId="3749836B" w:rsidR="00DF7FDC" w:rsidRPr="00306050" w:rsidRDefault="00DF7FDC">
            <w:pPr>
              <w:adjustRightInd w:val="0"/>
              <w:rPr>
                <w:rFonts w:cstheme="minorHAnsi"/>
                <w:spacing w:val="-1"/>
                <w:sz w:val="20"/>
                <w:szCs w:val="20"/>
                <w:lang w:val="fr-FR"/>
              </w:rPr>
            </w:pPr>
            <w:r w:rsidRPr="00306050">
              <w:rPr>
                <w:rFonts w:cstheme="minorHAnsi"/>
                <w:spacing w:val="-1"/>
                <w:sz w:val="20"/>
                <w:szCs w:val="20"/>
                <w:lang w:val="fr-FR"/>
              </w:rPr>
              <w:t>CP</w:t>
            </w:r>
          </w:p>
        </w:tc>
        <w:tc>
          <w:tcPr>
            <w:tcW w:w="7645" w:type="dxa"/>
            <w:vAlign w:val="center"/>
          </w:tcPr>
          <w:p w14:paraId="45374D67" w14:textId="3C389B61" w:rsidR="00DF7FDC" w:rsidRPr="00306050" w:rsidRDefault="00DF7FDC">
            <w:pPr>
              <w:adjustRightInd w:val="0"/>
              <w:rPr>
                <w:rFonts w:cstheme="minorHAnsi"/>
                <w:spacing w:val="-1"/>
                <w:sz w:val="20"/>
                <w:szCs w:val="20"/>
                <w:lang w:val="fr-FR"/>
              </w:rPr>
            </w:pPr>
            <w:r w:rsidRPr="00306050">
              <w:rPr>
                <w:rFonts w:cstheme="minorHAnsi"/>
                <w:spacing w:val="-1"/>
                <w:sz w:val="20"/>
                <w:szCs w:val="20"/>
                <w:lang w:val="fr-FR"/>
              </w:rPr>
              <w:t>Comité de Pilotage</w:t>
            </w:r>
          </w:p>
        </w:tc>
      </w:tr>
      <w:tr w:rsidR="00686A6D" w:rsidRPr="00306050" w14:paraId="6E1CABEC" w14:textId="77777777">
        <w:tc>
          <w:tcPr>
            <w:tcW w:w="2065" w:type="dxa"/>
            <w:vAlign w:val="center"/>
          </w:tcPr>
          <w:p w14:paraId="3888D90C" w14:textId="77777777" w:rsidR="00686A6D" w:rsidRPr="00306050" w:rsidRDefault="00686A6D">
            <w:pPr>
              <w:widowControl w:val="0"/>
              <w:autoSpaceDE w:val="0"/>
              <w:autoSpaceDN w:val="0"/>
              <w:adjustRightInd w:val="0"/>
              <w:rPr>
                <w:rFonts w:eastAsia="Times New Roman"/>
                <w:color w:val="000000"/>
                <w:sz w:val="20"/>
                <w:szCs w:val="20"/>
                <w:lang w:val="fr-FR"/>
              </w:rPr>
            </w:pPr>
            <w:r w:rsidRPr="00306050">
              <w:rPr>
                <w:rFonts w:eastAsia="Times New Roman"/>
                <w:color w:val="000000"/>
                <w:sz w:val="20"/>
                <w:szCs w:val="20"/>
                <w:lang w:val="fr-FR"/>
              </w:rPr>
              <w:t>CPP</w:t>
            </w:r>
          </w:p>
        </w:tc>
        <w:tc>
          <w:tcPr>
            <w:tcW w:w="7645" w:type="dxa"/>
            <w:vAlign w:val="center"/>
          </w:tcPr>
          <w:p w14:paraId="74FB774D" w14:textId="77777777" w:rsidR="00686A6D" w:rsidRPr="00306050" w:rsidRDefault="00686A6D">
            <w:pPr>
              <w:widowControl w:val="0"/>
              <w:autoSpaceDE w:val="0"/>
              <w:autoSpaceDN w:val="0"/>
              <w:adjustRightInd w:val="0"/>
              <w:rPr>
                <w:rFonts w:eastAsia="Times New Roman"/>
                <w:color w:val="000000"/>
                <w:sz w:val="20"/>
                <w:szCs w:val="20"/>
                <w:lang w:val="fr-FR"/>
              </w:rPr>
            </w:pPr>
            <w:r w:rsidRPr="00306050">
              <w:rPr>
                <w:rFonts w:cstheme="minorHAnsi"/>
                <w:spacing w:val="-1"/>
                <w:sz w:val="20"/>
                <w:szCs w:val="20"/>
                <w:lang w:val="fr-FR"/>
              </w:rPr>
              <w:t>Cadre de Partenariat Pays</w:t>
            </w:r>
          </w:p>
        </w:tc>
      </w:tr>
      <w:tr w:rsidR="00686A6D" w:rsidRPr="00875031" w14:paraId="3F6C8905" w14:textId="77777777">
        <w:trPr>
          <w:trHeight w:val="300"/>
        </w:trPr>
        <w:tc>
          <w:tcPr>
            <w:tcW w:w="2065" w:type="dxa"/>
            <w:vAlign w:val="center"/>
          </w:tcPr>
          <w:p w14:paraId="5CFC6C9A" w14:textId="77777777" w:rsidR="00686A6D" w:rsidRPr="00306050" w:rsidRDefault="00686A6D">
            <w:pPr>
              <w:rPr>
                <w:color w:val="000000" w:themeColor="text1"/>
                <w:sz w:val="20"/>
                <w:szCs w:val="20"/>
                <w:lang w:val="fr-FR"/>
              </w:rPr>
            </w:pPr>
            <w:r w:rsidRPr="00306050">
              <w:rPr>
                <w:color w:val="000000" w:themeColor="text1"/>
                <w:sz w:val="20"/>
                <w:szCs w:val="20"/>
                <w:lang w:val="fr-FR"/>
              </w:rPr>
              <w:t>CPR</w:t>
            </w:r>
          </w:p>
        </w:tc>
        <w:tc>
          <w:tcPr>
            <w:tcW w:w="7645" w:type="dxa"/>
            <w:vAlign w:val="center"/>
          </w:tcPr>
          <w:p w14:paraId="5ADF3120" w14:textId="77777777" w:rsidR="00686A6D" w:rsidRPr="00306050" w:rsidRDefault="00686A6D">
            <w:pPr>
              <w:rPr>
                <w:color w:val="000000" w:themeColor="text1"/>
                <w:sz w:val="20"/>
                <w:szCs w:val="20"/>
                <w:lang w:val="fr-FR"/>
              </w:rPr>
            </w:pPr>
            <w:r w:rsidRPr="00306050">
              <w:rPr>
                <w:sz w:val="20"/>
                <w:szCs w:val="20"/>
                <w:lang w:val="fr-FR"/>
              </w:rPr>
              <w:t>Cadre de la Politique de Réinstallation</w:t>
            </w:r>
          </w:p>
        </w:tc>
      </w:tr>
      <w:tr w:rsidR="00920C47" w:rsidRPr="00875031" w14:paraId="571282CF" w14:textId="77777777">
        <w:trPr>
          <w:trHeight w:val="300"/>
        </w:trPr>
        <w:tc>
          <w:tcPr>
            <w:tcW w:w="2065" w:type="dxa"/>
            <w:vAlign w:val="center"/>
          </w:tcPr>
          <w:p w14:paraId="54475B38" w14:textId="685E846E" w:rsidR="00920C47" w:rsidRPr="00306050" w:rsidRDefault="00920C47" w:rsidP="00920C47">
            <w:pPr>
              <w:rPr>
                <w:color w:val="000000" w:themeColor="text1"/>
                <w:sz w:val="20"/>
                <w:szCs w:val="20"/>
                <w:lang w:val="fr-FR"/>
              </w:rPr>
            </w:pPr>
            <w:r w:rsidRPr="00306050">
              <w:rPr>
                <w:sz w:val="20"/>
                <w:szCs w:val="20"/>
                <w:lang w:val="fr-FR"/>
              </w:rPr>
              <w:t>DGDCD</w:t>
            </w:r>
          </w:p>
        </w:tc>
        <w:tc>
          <w:tcPr>
            <w:tcW w:w="7645" w:type="dxa"/>
            <w:vAlign w:val="center"/>
          </w:tcPr>
          <w:p w14:paraId="5083459D" w14:textId="36151D48" w:rsidR="00920C47" w:rsidRPr="00306050" w:rsidRDefault="00920C47" w:rsidP="00920C47">
            <w:pPr>
              <w:rPr>
                <w:sz w:val="20"/>
                <w:szCs w:val="20"/>
                <w:lang w:val="fr-FR"/>
              </w:rPr>
            </w:pPr>
            <w:r w:rsidRPr="00306050">
              <w:rPr>
                <w:rFonts w:cstheme="minorHAnsi"/>
                <w:sz w:val="20"/>
                <w:szCs w:val="20"/>
                <w:lang w:val="fr-FR"/>
              </w:rPr>
              <w:t>Direction Générale de Développement Communautaire et Décentralisation</w:t>
            </w:r>
          </w:p>
        </w:tc>
      </w:tr>
      <w:tr w:rsidR="00696AAA" w:rsidRPr="00875031" w14:paraId="09CEA561" w14:textId="77777777">
        <w:trPr>
          <w:trHeight w:val="300"/>
        </w:trPr>
        <w:tc>
          <w:tcPr>
            <w:tcW w:w="2065" w:type="dxa"/>
            <w:vAlign w:val="center"/>
          </w:tcPr>
          <w:p w14:paraId="2483DC2F" w14:textId="57AB3176" w:rsidR="00696AAA" w:rsidRPr="00306050" w:rsidRDefault="00696AAA" w:rsidP="00920C47">
            <w:pPr>
              <w:rPr>
                <w:sz w:val="20"/>
                <w:szCs w:val="20"/>
                <w:lang w:val="fr-FR"/>
              </w:rPr>
            </w:pPr>
            <w:r w:rsidRPr="00306050">
              <w:rPr>
                <w:sz w:val="20"/>
                <w:szCs w:val="20"/>
                <w:lang w:val="fr-FR"/>
              </w:rPr>
              <w:t>DGPCGC</w:t>
            </w:r>
          </w:p>
        </w:tc>
        <w:tc>
          <w:tcPr>
            <w:tcW w:w="7645" w:type="dxa"/>
            <w:vAlign w:val="center"/>
          </w:tcPr>
          <w:p w14:paraId="71A2B38A" w14:textId="571C228F" w:rsidR="00696AAA" w:rsidRPr="00306050" w:rsidRDefault="00696AAA" w:rsidP="00920C47">
            <w:pPr>
              <w:rPr>
                <w:rFonts w:cstheme="minorHAnsi"/>
                <w:sz w:val="20"/>
                <w:szCs w:val="20"/>
                <w:lang w:val="fr-FR"/>
              </w:rPr>
            </w:pPr>
            <w:r w:rsidRPr="00306050">
              <w:rPr>
                <w:sz w:val="20"/>
                <w:szCs w:val="20"/>
                <w:lang w:val="fr-FR"/>
              </w:rPr>
              <w:t>Direction Générale de Protection Civile et de Gestion des Catastrophes</w:t>
            </w:r>
          </w:p>
        </w:tc>
      </w:tr>
      <w:tr w:rsidR="00920C47" w:rsidRPr="00875031" w14:paraId="1987BCF6" w14:textId="77777777">
        <w:tc>
          <w:tcPr>
            <w:tcW w:w="2065" w:type="dxa"/>
            <w:vAlign w:val="center"/>
          </w:tcPr>
          <w:p w14:paraId="41D149FA" w14:textId="77777777" w:rsidR="00920C47" w:rsidRPr="00306050" w:rsidRDefault="00920C47" w:rsidP="00920C47">
            <w:pPr>
              <w:widowControl w:val="0"/>
              <w:autoSpaceDE w:val="0"/>
              <w:autoSpaceDN w:val="0"/>
              <w:adjustRightInd w:val="0"/>
              <w:rPr>
                <w:rFonts w:cstheme="minorHAnsi"/>
                <w:spacing w:val="-1"/>
                <w:sz w:val="20"/>
                <w:szCs w:val="20"/>
                <w:lang w:val="fr-FR"/>
              </w:rPr>
            </w:pPr>
            <w:r w:rsidRPr="00306050">
              <w:rPr>
                <w:rFonts w:cstheme="minorHAnsi"/>
                <w:spacing w:val="-1"/>
                <w:sz w:val="20"/>
                <w:szCs w:val="20"/>
                <w:lang w:val="fr-FR"/>
              </w:rPr>
              <w:t>EAS/HS</w:t>
            </w:r>
          </w:p>
        </w:tc>
        <w:tc>
          <w:tcPr>
            <w:tcW w:w="7645" w:type="dxa"/>
            <w:vAlign w:val="center"/>
          </w:tcPr>
          <w:p w14:paraId="150FC866" w14:textId="77777777" w:rsidR="00920C47" w:rsidRPr="00306050" w:rsidRDefault="00920C47" w:rsidP="00920C47">
            <w:pPr>
              <w:widowControl w:val="0"/>
              <w:autoSpaceDE w:val="0"/>
              <w:autoSpaceDN w:val="0"/>
              <w:adjustRightInd w:val="0"/>
              <w:rPr>
                <w:rFonts w:cstheme="minorHAnsi"/>
                <w:spacing w:val="-1"/>
                <w:sz w:val="20"/>
                <w:szCs w:val="20"/>
                <w:lang w:val="fr-FR"/>
              </w:rPr>
            </w:pPr>
            <w:r w:rsidRPr="00306050">
              <w:rPr>
                <w:noProof/>
                <w:sz w:val="20"/>
                <w:szCs w:val="20"/>
                <w:lang w:val="fr-FR"/>
              </w:rPr>
              <w:t>Exploitation et Abus/Harcèlement Sexuels</w:t>
            </w:r>
          </w:p>
        </w:tc>
      </w:tr>
      <w:tr w:rsidR="00920C47" w:rsidRPr="00306050" w14:paraId="7DA3D45B" w14:textId="77777777">
        <w:tc>
          <w:tcPr>
            <w:tcW w:w="2065" w:type="dxa"/>
            <w:vAlign w:val="center"/>
          </w:tcPr>
          <w:p w14:paraId="0768DCEC" w14:textId="77777777" w:rsidR="00920C47" w:rsidRPr="00306050" w:rsidRDefault="00920C47" w:rsidP="00920C47">
            <w:pPr>
              <w:widowControl w:val="0"/>
              <w:autoSpaceDE w:val="0"/>
              <w:autoSpaceDN w:val="0"/>
              <w:adjustRightInd w:val="0"/>
              <w:rPr>
                <w:rFonts w:cstheme="minorHAnsi"/>
                <w:spacing w:val="-1"/>
                <w:sz w:val="20"/>
                <w:szCs w:val="20"/>
                <w:lang w:val="fr-FR"/>
              </w:rPr>
            </w:pPr>
            <w:r w:rsidRPr="00306050">
              <w:rPr>
                <w:rFonts w:cstheme="minorHAnsi"/>
                <w:spacing w:val="-1"/>
                <w:sz w:val="20"/>
                <w:szCs w:val="20"/>
                <w:lang w:val="fr-FR"/>
              </w:rPr>
              <w:t>EI</w:t>
            </w:r>
          </w:p>
        </w:tc>
        <w:tc>
          <w:tcPr>
            <w:tcW w:w="7645" w:type="dxa"/>
            <w:vAlign w:val="center"/>
          </w:tcPr>
          <w:p w14:paraId="5CEFFC03" w14:textId="77777777" w:rsidR="00920C47" w:rsidRPr="00306050" w:rsidRDefault="00920C47" w:rsidP="00920C47">
            <w:pPr>
              <w:widowControl w:val="0"/>
              <w:autoSpaceDE w:val="0"/>
              <w:autoSpaceDN w:val="0"/>
              <w:adjustRightInd w:val="0"/>
              <w:rPr>
                <w:rFonts w:cstheme="minorHAnsi"/>
                <w:spacing w:val="-1"/>
                <w:sz w:val="20"/>
                <w:szCs w:val="20"/>
                <w:lang w:val="fr-FR"/>
              </w:rPr>
            </w:pPr>
            <w:r w:rsidRPr="00306050">
              <w:rPr>
                <w:rFonts w:cstheme="minorHAnsi"/>
                <w:spacing w:val="-1"/>
                <w:sz w:val="20"/>
                <w:szCs w:val="20"/>
                <w:lang w:val="fr-FR"/>
              </w:rPr>
              <w:t>Équipe Intégrée</w:t>
            </w:r>
          </w:p>
        </w:tc>
      </w:tr>
      <w:tr w:rsidR="00920C47" w:rsidRPr="00875031" w14:paraId="76D82BBF" w14:textId="77777777">
        <w:tc>
          <w:tcPr>
            <w:tcW w:w="2065" w:type="dxa"/>
            <w:vAlign w:val="center"/>
          </w:tcPr>
          <w:p w14:paraId="11169C06" w14:textId="77777777" w:rsidR="00920C47" w:rsidRPr="00306050" w:rsidRDefault="00920C47" w:rsidP="00920C47">
            <w:pPr>
              <w:widowControl w:val="0"/>
              <w:autoSpaceDE w:val="0"/>
              <w:autoSpaceDN w:val="0"/>
              <w:adjustRightInd w:val="0"/>
              <w:rPr>
                <w:rFonts w:cstheme="minorHAnsi"/>
                <w:spacing w:val="-1"/>
                <w:sz w:val="20"/>
                <w:szCs w:val="20"/>
                <w:lang w:val="fr-FR"/>
              </w:rPr>
            </w:pPr>
            <w:r w:rsidRPr="00306050">
              <w:rPr>
                <w:rFonts w:cstheme="minorHAnsi"/>
                <w:spacing w:val="-1"/>
                <w:sz w:val="20"/>
                <w:szCs w:val="20"/>
                <w:lang w:val="fr-FR"/>
              </w:rPr>
              <w:t>EIES</w:t>
            </w:r>
          </w:p>
        </w:tc>
        <w:tc>
          <w:tcPr>
            <w:tcW w:w="7645" w:type="dxa"/>
          </w:tcPr>
          <w:p w14:paraId="2B6C5A7D" w14:textId="77777777" w:rsidR="00920C47" w:rsidRPr="00306050" w:rsidRDefault="00920C47" w:rsidP="00920C47">
            <w:pPr>
              <w:widowControl w:val="0"/>
              <w:autoSpaceDE w:val="0"/>
              <w:autoSpaceDN w:val="0"/>
              <w:adjustRightInd w:val="0"/>
              <w:rPr>
                <w:rFonts w:eastAsia="Times New Roman"/>
                <w:color w:val="000000"/>
                <w:sz w:val="20"/>
                <w:szCs w:val="20"/>
                <w:lang w:val="fr-FR"/>
              </w:rPr>
            </w:pPr>
            <w:r w:rsidRPr="00306050">
              <w:rPr>
                <w:rFonts w:cstheme="minorHAnsi"/>
                <w:spacing w:val="-1"/>
                <w:sz w:val="20"/>
                <w:szCs w:val="20"/>
                <w:lang w:val="fr-FR"/>
              </w:rPr>
              <w:t>Évaluation de l'Impact Environnemental et Social</w:t>
            </w:r>
          </w:p>
        </w:tc>
      </w:tr>
      <w:tr w:rsidR="00920C47" w:rsidRPr="00306050" w14:paraId="1F6C854F" w14:textId="77777777">
        <w:tc>
          <w:tcPr>
            <w:tcW w:w="2065" w:type="dxa"/>
            <w:vAlign w:val="center"/>
          </w:tcPr>
          <w:p w14:paraId="5E134362" w14:textId="77777777" w:rsidR="00920C47" w:rsidRPr="00306050" w:rsidRDefault="00920C47" w:rsidP="00920C47">
            <w:pPr>
              <w:widowControl w:val="0"/>
              <w:autoSpaceDE w:val="0"/>
              <w:autoSpaceDN w:val="0"/>
              <w:adjustRightInd w:val="0"/>
              <w:rPr>
                <w:sz w:val="20"/>
                <w:szCs w:val="20"/>
                <w:lang w:val="fr-FR"/>
              </w:rPr>
            </w:pPr>
            <w:r w:rsidRPr="00306050">
              <w:rPr>
                <w:sz w:val="20"/>
                <w:szCs w:val="20"/>
                <w:lang w:val="fr-FR"/>
              </w:rPr>
              <w:t>Enabel</w:t>
            </w:r>
          </w:p>
        </w:tc>
        <w:tc>
          <w:tcPr>
            <w:tcW w:w="7645" w:type="dxa"/>
            <w:vAlign w:val="center"/>
          </w:tcPr>
          <w:p w14:paraId="240CF054" w14:textId="77777777" w:rsidR="00920C47" w:rsidRPr="00306050" w:rsidRDefault="00920C47" w:rsidP="00920C47">
            <w:pPr>
              <w:widowControl w:val="0"/>
              <w:autoSpaceDE w:val="0"/>
              <w:autoSpaceDN w:val="0"/>
              <w:adjustRightInd w:val="0"/>
              <w:rPr>
                <w:sz w:val="20"/>
                <w:szCs w:val="20"/>
                <w:lang w:val="fr-FR"/>
              </w:rPr>
            </w:pPr>
            <w:r w:rsidRPr="00306050">
              <w:rPr>
                <w:sz w:val="20"/>
                <w:szCs w:val="20"/>
                <w:lang w:val="fr-FR"/>
              </w:rPr>
              <w:t>Agence Belge de Développement</w:t>
            </w:r>
          </w:p>
        </w:tc>
      </w:tr>
      <w:tr w:rsidR="00920C47" w:rsidRPr="00875031" w14:paraId="18F75C2E" w14:textId="77777777">
        <w:tc>
          <w:tcPr>
            <w:tcW w:w="2065" w:type="dxa"/>
            <w:vAlign w:val="center"/>
          </w:tcPr>
          <w:p w14:paraId="2142E36B" w14:textId="77777777" w:rsidR="00920C47" w:rsidRPr="00306050" w:rsidRDefault="00920C47" w:rsidP="00920C47">
            <w:pPr>
              <w:widowControl w:val="0"/>
              <w:autoSpaceDE w:val="0"/>
              <w:autoSpaceDN w:val="0"/>
              <w:adjustRightInd w:val="0"/>
              <w:rPr>
                <w:sz w:val="20"/>
                <w:szCs w:val="20"/>
                <w:lang w:val="fr-FR"/>
              </w:rPr>
            </w:pPr>
            <w:r w:rsidRPr="00306050">
              <w:rPr>
                <w:sz w:val="20"/>
                <w:szCs w:val="20"/>
                <w:lang w:val="fr-FR"/>
              </w:rPr>
              <w:t>EP&amp;R</w:t>
            </w:r>
          </w:p>
        </w:tc>
        <w:tc>
          <w:tcPr>
            <w:tcW w:w="7645" w:type="dxa"/>
            <w:vAlign w:val="center"/>
          </w:tcPr>
          <w:p w14:paraId="1E1B50CC" w14:textId="77777777" w:rsidR="00920C47" w:rsidRPr="00306050" w:rsidRDefault="00920C47" w:rsidP="00920C47">
            <w:pPr>
              <w:widowControl w:val="0"/>
              <w:autoSpaceDE w:val="0"/>
              <w:autoSpaceDN w:val="0"/>
              <w:adjustRightInd w:val="0"/>
              <w:rPr>
                <w:sz w:val="20"/>
                <w:szCs w:val="20"/>
                <w:lang w:val="fr-FR"/>
              </w:rPr>
            </w:pPr>
            <w:r w:rsidRPr="00306050">
              <w:rPr>
                <w:sz w:val="20"/>
                <w:szCs w:val="20"/>
                <w:lang w:val="fr-FR"/>
              </w:rPr>
              <w:t>Préparation et Réponse aux Situations d'Urgence</w:t>
            </w:r>
          </w:p>
        </w:tc>
      </w:tr>
      <w:tr w:rsidR="00920C47" w:rsidRPr="00875031" w14:paraId="42BCA960" w14:textId="77777777">
        <w:tc>
          <w:tcPr>
            <w:tcW w:w="2065" w:type="dxa"/>
            <w:vAlign w:val="center"/>
          </w:tcPr>
          <w:p w14:paraId="649821C8" w14:textId="77777777" w:rsidR="00920C47" w:rsidRPr="00306050" w:rsidRDefault="00920C47" w:rsidP="00920C47">
            <w:pPr>
              <w:widowControl w:val="0"/>
              <w:autoSpaceDE w:val="0"/>
              <w:autoSpaceDN w:val="0"/>
              <w:adjustRightInd w:val="0"/>
              <w:rPr>
                <w:rFonts w:cstheme="minorHAnsi"/>
                <w:spacing w:val="-1"/>
                <w:sz w:val="20"/>
                <w:szCs w:val="20"/>
                <w:lang w:val="fr-FR"/>
              </w:rPr>
            </w:pPr>
            <w:r w:rsidRPr="00306050">
              <w:rPr>
                <w:rStyle w:val="normaltextrun"/>
                <w:sz w:val="20"/>
                <w:szCs w:val="20"/>
                <w:lang w:val="fr-FR"/>
              </w:rPr>
              <w:t>ERR</w:t>
            </w:r>
          </w:p>
        </w:tc>
        <w:tc>
          <w:tcPr>
            <w:tcW w:w="7645" w:type="dxa"/>
            <w:vAlign w:val="center"/>
          </w:tcPr>
          <w:p w14:paraId="3B54E407" w14:textId="77777777" w:rsidR="00920C47" w:rsidRPr="00306050" w:rsidRDefault="00920C47" w:rsidP="00920C47">
            <w:pPr>
              <w:widowControl w:val="0"/>
              <w:autoSpaceDE w:val="0"/>
              <w:autoSpaceDN w:val="0"/>
              <w:adjustRightInd w:val="0"/>
              <w:rPr>
                <w:sz w:val="20"/>
                <w:szCs w:val="20"/>
                <w:lang w:val="fr-FR"/>
              </w:rPr>
            </w:pPr>
            <w:r w:rsidRPr="00306050">
              <w:rPr>
                <w:rStyle w:val="normaltextrun"/>
                <w:sz w:val="20"/>
                <w:szCs w:val="20"/>
                <w:lang w:val="fr-FR"/>
              </w:rPr>
              <w:t>Évaluation des Risques et de la Résilience</w:t>
            </w:r>
          </w:p>
        </w:tc>
      </w:tr>
      <w:tr w:rsidR="00496B74" w:rsidRPr="00306050" w14:paraId="2D8C0656" w14:textId="77777777">
        <w:tc>
          <w:tcPr>
            <w:tcW w:w="2065" w:type="dxa"/>
            <w:vAlign w:val="center"/>
          </w:tcPr>
          <w:p w14:paraId="0FF4CDB9" w14:textId="429B9CCA" w:rsidR="00496B74" w:rsidRPr="00306050" w:rsidRDefault="00496B74" w:rsidP="00920C47">
            <w:pPr>
              <w:adjustRightInd w:val="0"/>
              <w:rPr>
                <w:rStyle w:val="normaltextrun"/>
                <w:sz w:val="20"/>
                <w:szCs w:val="20"/>
                <w:lang w:val="fr-FR"/>
              </w:rPr>
            </w:pPr>
            <w:r w:rsidRPr="00306050">
              <w:rPr>
                <w:rStyle w:val="normaltextrun"/>
                <w:sz w:val="20"/>
                <w:szCs w:val="20"/>
                <w:lang w:val="fr-FR"/>
              </w:rPr>
              <w:t>FCV</w:t>
            </w:r>
          </w:p>
        </w:tc>
        <w:tc>
          <w:tcPr>
            <w:tcW w:w="7645" w:type="dxa"/>
            <w:vAlign w:val="center"/>
          </w:tcPr>
          <w:p w14:paraId="3D84DFD7" w14:textId="23A474A0" w:rsidR="00496B74" w:rsidRPr="00306050" w:rsidRDefault="00496B74" w:rsidP="00920C47">
            <w:pPr>
              <w:adjustRightInd w:val="0"/>
              <w:rPr>
                <w:rStyle w:val="normaltextrun"/>
                <w:sz w:val="20"/>
                <w:szCs w:val="20"/>
                <w:lang w:val="fr-FR"/>
              </w:rPr>
            </w:pPr>
            <w:r w:rsidRPr="00306050">
              <w:rPr>
                <w:rStyle w:val="normaltextrun"/>
                <w:sz w:val="20"/>
                <w:szCs w:val="20"/>
                <w:lang w:val="fr-FR"/>
              </w:rPr>
              <w:t>Fragilité Conflit et Violence</w:t>
            </w:r>
          </w:p>
        </w:tc>
      </w:tr>
      <w:tr w:rsidR="00920C47" w:rsidRPr="00875031" w14:paraId="513478C1" w14:textId="77777777">
        <w:tc>
          <w:tcPr>
            <w:tcW w:w="2065" w:type="dxa"/>
            <w:vAlign w:val="center"/>
          </w:tcPr>
          <w:p w14:paraId="5806EDF1" w14:textId="77777777" w:rsidR="00920C47" w:rsidRPr="00306050" w:rsidRDefault="00920C47" w:rsidP="00920C47">
            <w:pPr>
              <w:widowControl w:val="0"/>
              <w:autoSpaceDE w:val="0"/>
              <w:autoSpaceDN w:val="0"/>
              <w:adjustRightInd w:val="0"/>
              <w:rPr>
                <w:rFonts w:cstheme="minorHAnsi"/>
                <w:spacing w:val="-1"/>
                <w:sz w:val="20"/>
                <w:szCs w:val="20"/>
                <w:lang w:val="fr-FR"/>
              </w:rPr>
            </w:pPr>
            <w:r w:rsidRPr="00306050">
              <w:rPr>
                <w:sz w:val="20"/>
                <w:szCs w:val="20"/>
                <w:lang w:val="fr-FR"/>
              </w:rPr>
              <w:t>FMRCR</w:t>
            </w:r>
          </w:p>
        </w:tc>
        <w:tc>
          <w:tcPr>
            <w:tcW w:w="7645" w:type="dxa"/>
            <w:vAlign w:val="center"/>
          </w:tcPr>
          <w:p w14:paraId="1CE325F9" w14:textId="77777777" w:rsidR="00920C47" w:rsidRPr="00306050" w:rsidRDefault="00920C47" w:rsidP="00920C47">
            <w:pPr>
              <w:widowControl w:val="0"/>
              <w:autoSpaceDE w:val="0"/>
              <w:autoSpaceDN w:val="0"/>
              <w:adjustRightInd w:val="0"/>
              <w:rPr>
                <w:sz w:val="20"/>
                <w:szCs w:val="20"/>
                <w:lang w:val="fr-FR"/>
              </w:rPr>
            </w:pPr>
            <w:r w:rsidRPr="00306050">
              <w:rPr>
                <w:sz w:val="20"/>
                <w:szCs w:val="20"/>
                <w:lang w:val="fr-FR"/>
              </w:rPr>
              <w:t xml:space="preserve">Facilité mondiale pour la Réduction des Catastrophes et la Relance </w:t>
            </w:r>
          </w:p>
        </w:tc>
      </w:tr>
      <w:tr w:rsidR="00920C47" w:rsidRPr="00306050" w14:paraId="24BF369C" w14:textId="77777777">
        <w:tc>
          <w:tcPr>
            <w:tcW w:w="2065" w:type="dxa"/>
            <w:vAlign w:val="center"/>
          </w:tcPr>
          <w:p w14:paraId="65095FE6" w14:textId="77777777" w:rsidR="00920C47" w:rsidRPr="00306050" w:rsidRDefault="00920C47" w:rsidP="00920C47">
            <w:pPr>
              <w:widowControl w:val="0"/>
              <w:autoSpaceDE w:val="0"/>
              <w:autoSpaceDN w:val="0"/>
              <w:adjustRightInd w:val="0"/>
              <w:rPr>
                <w:rFonts w:cstheme="minorHAnsi"/>
                <w:spacing w:val="-1"/>
                <w:sz w:val="20"/>
                <w:szCs w:val="20"/>
                <w:lang w:val="fr-FR"/>
              </w:rPr>
            </w:pPr>
            <w:r w:rsidRPr="00306050">
              <w:rPr>
                <w:rFonts w:cstheme="minorHAnsi"/>
                <w:spacing w:val="-1"/>
                <w:sz w:val="20"/>
                <w:szCs w:val="20"/>
                <w:lang w:val="fr-FR"/>
              </w:rPr>
              <w:t>FPI</w:t>
            </w:r>
          </w:p>
        </w:tc>
        <w:tc>
          <w:tcPr>
            <w:tcW w:w="7645" w:type="dxa"/>
            <w:vAlign w:val="center"/>
          </w:tcPr>
          <w:p w14:paraId="33B0E7F3" w14:textId="77777777" w:rsidR="00920C47" w:rsidRPr="00306050" w:rsidRDefault="00920C47" w:rsidP="00920C47">
            <w:pPr>
              <w:widowControl w:val="0"/>
              <w:autoSpaceDE w:val="0"/>
              <w:autoSpaceDN w:val="0"/>
              <w:adjustRightInd w:val="0"/>
              <w:rPr>
                <w:rFonts w:eastAsia="Times New Roman"/>
                <w:color w:val="000000"/>
                <w:sz w:val="20"/>
                <w:szCs w:val="20"/>
                <w:lang w:val="fr-FR"/>
              </w:rPr>
            </w:pPr>
            <w:r w:rsidRPr="00306050">
              <w:rPr>
                <w:rFonts w:cstheme="minorHAnsi"/>
                <w:spacing w:val="-1"/>
                <w:sz w:val="20"/>
                <w:szCs w:val="20"/>
                <w:lang w:val="fr-FR"/>
              </w:rPr>
              <w:t>Financement des Projets d’Investissement</w:t>
            </w:r>
          </w:p>
        </w:tc>
      </w:tr>
      <w:tr w:rsidR="00920C47" w:rsidRPr="00875031" w14:paraId="7241EB76" w14:textId="77777777">
        <w:trPr>
          <w:trHeight w:val="300"/>
        </w:trPr>
        <w:tc>
          <w:tcPr>
            <w:tcW w:w="2065" w:type="dxa"/>
            <w:vAlign w:val="center"/>
          </w:tcPr>
          <w:p w14:paraId="569ED6A3" w14:textId="77777777" w:rsidR="00920C47" w:rsidRPr="00306050" w:rsidRDefault="00920C47" w:rsidP="00920C47">
            <w:pPr>
              <w:rPr>
                <w:sz w:val="20"/>
                <w:szCs w:val="20"/>
                <w:lang w:val="fr-FR"/>
              </w:rPr>
            </w:pPr>
            <w:r w:rsidRPr="00306050">
              <w:rPr>
                <w:sz w:val="20"/>
                <w:szCs w:val="20"/>
                <w:lang w:val="fr-FR"/>
              </w:rPr>
              <w:t>GBM</w:t>
            </w:r>
          </w:p>
        </w:tc>
        <w:tc>
          <w:tcPr>
            <w:tcW w:w="7645" w:type="dxa"/>
            <w:vAlign w:val="center"/>
          </w:tcPr>
          <w:p w14:paraId="269D0E7F" w14:textId="77777777" w:rsidR="00920C47" w:rsidRPr="00306050" w:rsidRDefault="00920C47" w:rsidP="00920C47">
            <w:pPr>
              <w:rPr>
                <w:sz w:val="20"/>
                <w:szCs w:val="20"/>
                <w:lang w:val="fr-FR"/>
              </w:rPr>
            </w:pPr>
            <w:r w:rsidRPr="00306050">
              <w:rPr>
                <w:sz w:val="20"/>
                <w:szCs w:val="20"/>
                <w:lang w:val="fr-FR"/>
              </w:rPr>
              <w:t>Groupe de la Banque mondiale</w:t>
            </w:r>
          </w:p>
        </w:tc>
      </w:tr>
      <w:tr w:rsidR="00920C47" w:rsidRPr="00875031" w14:paraId="0F7AF17F" w14:textId="77777777">
        <w:tc>
          <w:tcPr>
            <w:tcW w:w="2065" w:type="dxa"/>
            <w:vAlign w:val="center"/>
          </w:tcPr>
          <w:p w14:paraId="65F2F916" w14:textId="77777777" w:rsidR="00920C47" w:rsidRPr="00306050" w:rsidRDefault="00920C47" w:rsidP="00920C47">
            <w:pPr>
              <w:widowControl w:val="0"/>
              <w:autoSpaceDE w:val="0"/>
              <w:autoSpaceDN w:val="0"/>
              <w:adjustRightInd w:val="0"/>
              <w:rPr>
                <w:sz w:val="20"/>
                <w:szCs w:val="20"/>
                <w:lang w:val="fr-FR"/>
              </w:rPr>
            </w:pPr>
            <w:r w:rsidRPr="00306050">
              <w:rPr>
                <w:sz w:val="20"/>
                <w:szCs w:val="20"/>
                <w:lang w:val="fr-FR"/>
              </w:rPr>
              <w:t>GES</w:t>
            </w:r>
          </w:p>
        </w:tc>
        <w:tc>
          <w:tcPr>
            <w:tcW w:w="7645" w:type="dxa"/>
          </w:tcPr>
          <w:p w14:paraId="354ABE80" w14:textId="77777777" w:rsidR="00920C47" w:rsidRPr="00306050" w:rsidRDefault="00920C47" w:rsidP="00920C47">
            <w:pPr>
              <w:widowControl w:val="0"/>
              <w:autoSpaceDE w:val="0"/>
              <w:autoSpaceDN w:val="0"/>
              <w:adjustRightInd w:val="0"/>
              <w:rPr>
                <w:sz w:val="20"/>
                <w:szCs w:val="20"/>
                <w:lang w:val="fr-FR"/>
              </w:rPr>
            </w:pPr>
            <w:r w:rsidRPr="00306050">
              <w:rPr>
                <w:sz w:val="20"/>
                <w:szCs w:val="20"/>
                <w:lang w:val="fr-FR"/>
              </w:rPr>
              <w:t>Gaz à Effet de Serre</w:t>
            </w:r>
          </w:p>
        </w:tc>
      </w:tr>
      <w:tr w:rsidR="00920C47" w:rsidRPr="00306050" w14:paraId="36B8DD3C" w14:textId="77777777">
        <w:tc>
          <w:tcPr>
            <w:tcW w:w="2065" w:type="dxa"/>
            <w:vAlign w:val="center"/>
          </w:tcPr>
          <w:p w14:paraId="7A8F4311" w14:textId="77777777" w:rsidR="00920C47" w:rsidRPr="00306050" w:rsidRDefault="00920C47" w:rsidP="00920C47">
            <w:pPr>
              <w:widowControl w:val="0"/>
              <w:autoSpaceDE w:val="0"/>
              <w:autoSpaceDN w:val="0"/>
              <w:adjustRightInd w:val="0"/>
              <w:rPr>
                <w:rFonts w:cstheme="minorHAnsi"/>
                <w:spacing w:val="-1"/>
                <w:sz w:val="20"/>
                <w:szCs w:val="20"/>
                <w:lang w:val="fr-FR"/>
              </w:rPr>
            </w:pPr>
            <w:r w:rsidRPr="00306050">
              <w:rPr>
                <w:rFonts w:cstheme="minorHAnsi"/>
                <w:spacing w:val="-1"/>
                <w:sz w:val="20"/>
                <w:szCs w:val="20"/>
                <w:lang w:val="fr-FR"/>
              </w:rPr>
              <w:t>GF</w:t>
            </w:r>
          </w:p>
        </w:tc>
        <w:tc>
          <w:tcPr>
            <w:tcW w:w="7645" w:type="dxa"/>
            <w:vAlign w:val="center"/>
          </w:tcPr>
          <w:p w14:paraId="650CCA46" w14:textId="77777777" w:rsidR="00920C47" w:rsidRPr="00306050" w:rsidRDefault="00920C47" w:rsidP="00920C47">
            <w:pPr>
              <w:widowControl w:val="0"/>
              <w:autoSpaceDE w:val="0"/>
              <w:autoSpaceDN w:val="0"/>
              <w:adjustRightInd w:val="0"/>
              <w:rPr>
                <w:rFonts w:eastAsia="Times New Roman"/>
                <w:color w:val="000000"/>
                <w:sz w:val="20"/>
                <w:szCs w:val="20"/>
                <w:lang w:val="fr-FR"/>
              </w:rPr>
            </w:pPr>
            <w:r w:rsidRPr="00306050">
              <w:rPr>
                <w:sz w:val="20"/>
                <w:szCs w:val="20"/>
                <w:lang w:val="fr-FR"/>
              </w:rPr>
              <w:t>Gestion Financière</w:t>
            </w:r>
          </w:p>
        </w:tc>
      </w:tr>
      <w:tr w:rsidR="003F6872" w:rsidRPr="00306050" w14:paraId="0543222A" w14:textId="77777777">
        <w:tc>
          <w:tcPr>
            <w:tcW w:w="2065" w:type="dxa"/>
            <w:vAlign w:val="center"/>
          </w:tcPr>
          <w:p w14:paraId="33785AD5" w14:textId="735FF205" w:rsidR="003F6872" w:rsidRPr="00306050" w:rsidRDefault="003F6872" w:rsidP="00920C47">
            <w:pPr>
              <w:adjustRightInd w:val="0"/>
              <w:rPr>
                <w:rFonts w:cstheme="minorHAnsi"/>
                <w:spacing w:val="-1"/>
                <w:sz w:val="20"/>
                <w:szCs w:val="20"/>
                <w:lang w:val="fr-FR"/>
              </w:rPr>
            </w:pPr>
            <w:r w:rsidRPr="00306050">
              <w:rPr>
                <w:rFonts w:cstheme="minorHAnsi"/>
                <w:spacing w:val="-1"/>
                <w:sz w:val="20"/>
                <w:szCs w:val="20"/>
                <w:lang w:val="fr-FR"/>
              </w:rPr>
              <w:t>GdB</w:t>
            </w:r>
          </w:p>
        </w:tc>
        <w:tc>
          <w:tcPr>
            <w:tcW w:w="7645" w:type="dxa"/>
            <w:vAlign w:val="center"/>
          </w:tcPr>
          <w:p w14:paraId="2B415ABF" w14:textId="6B73EA04" w:rsidR="003F6872" w:rsidRPr="00306050" w:rsidRDefault="003F6872" w:rsidP="00920C47">
            <w:pPr>
              <w:adjustRightInd w:val="0"/>
              <w:rPr>
                <w:sz w:val="20"/>
                <w:szCs w:val="20"/>
                <w:lang w:val="fr-FR"/>
              </w:rPr>
            </w:pPr>
            <w:r w:rsidRPr="00306050">
              <w:rPr>
                <w:sz w:val="20"/>
                <w:szCs w:val="20"/>
                <w:lang w:val="fr-FR"/>
              </w:rPr>
              <w:t>Gouvernement du Burundi</w:t>
            </w:r>
          </w:p>
        </w:tc>
      </w:tr>
      <w:tr w:rsidR="00920C47" w:rsidRPr="00306050" w14:paraId="577C2359" w14:textId="77777777">
        <w:tc>
          <w:tcPr>
            <w:tcW w:w="2065" w:type="dxa"/>
            <w:vAlign w:val="center"/>
          </w:tcPr>
          <w:p w14:paraId="6D0C1FA9" w14:textId="77777777" w:rsidR="00920C47" w:rsidRPr="00306050" w:rsidRDefault="00920C47" w:rsidP="00920C47">
            <w:pPr>
              <w:widowControl w:val="0"/>
              <w:autoSpaceDE w:val="0"/>
              <w:autoSpaceDN w:val="0"/>
              <w:adjustRightInd w:val="0"/>
              <w:rPr>
                <w:rFonts w:cstheme="minorHAnsi"/>
                <w:spacing w:val="-1"/>
                <w:sz w:val="20"/>
                <w:szCs w:val="20"/>
                <w:lang w:val="fr-FR"/>
              </w:rPr>
            </w:pPr>
            <w:r w:rsidRPr="00306050">
              <w:rPr>
                <w:rStyle w:val="normaltextrun"/>
                <w:color w:val="000000"/>
                <w:sz w:val="20"/>
                <w:szCs w:val="20"/>
                <w:lang w:val="fr-FR"/>
              </w:rPr>
              <w:t>IGEBU</w:t>
            </w:r>
          </w:p>
        </w:tc>
        <w:tc>
          <w:tcPr>
            <w:tcW w:w="7645" w:type="dxa"/>
            <w:vAlign w:val="center"/>
          </w:tcPr>
          <w:p w14:paraId="05278092" w14:textId="77777777" w:rsidR="00920C47" w:rsidRPr="00306050" w:rsidRDefault="00920C47" w:rsidP="00920C47">
            <w:pPr>
              <w:widowControl w:val="0"/>
              <w:autoSpaceDE w:val="0"/>
              <w:autoSpaceDN w:val="0"/>
              <w:adjustRightInd w:val="0"/>
              <w:rPr>
                <w:rFonts w:eastAsia="Times New Roman"/>
                <w:color w:val="000000"/>
                <w:sz w:val="20"/>
                <w:szCs w:val="20"/>
                <w:lang w:val="fr-FR"/>
              </w:rPr>
            </w:pPr>
            <w:r w:rsidRPr="00306050">
              <w:rPr>
                <w:rStyle w:val="normaltextrun"/>
                <w:color w:val="000000"/>
                <w:sz w:val="20"/>
                <w:szCs w:val="20"/>
                <w:lang w:val="fr-FR"/>
              </w:rPr>
              <w:t>Institut Géographique du Burundi</w:t>
            </w:r>
          </w:p>
        </w:tc>
      </w:tr>
      <w:tr w:rsidR="00920C47" w:rsidRPr="00306050" w14:paraId="2172CA54" w14:textId="77777777">
        <w:tc>
          <w:tcPr>
            <w:tcW w:w="2065" w:type="dxa"/>
            <w:vAlign w:val="center"/>
          </w:tcPr>
          <w:p w14:paraId="50650405" w14:textId="77777777" w:rsidR="00920C47" w:rsidRPr="00306050" w:rsidRDefault="00920C47" w:rsidP="00920C47">
            <w:pPr>
              <w:widowControl w:val="0"/>
              <w:autoSpaceDE w:val="0"/>
              <w:autoSpaceDN w:val="0"/>
              <w:adjustRightInd w:val="0"/>
              <w:rPr>
                <w:rFonts w:cstheme="minorHAnsi"/>
                <w:spacing w:val="-1"/>
                <w:sz w:val="20"/>
                <w:szCs w:val="20"/>
                <w:lang w:val="fr-FR"/>
              </w:rPr>
            </w:pPr>
            <w:r w:rsidRPr="00306050">
              <w:rPr>
                <w:rFonts w:cstheme="minorHAnsi"/>
                <w:spacing w:val="-1"/>
                <w:sz w:val="20"/>
                <w:szCs w:val="20"/>
                <w:lang w:val="fr-FR"/>
              </w:rPr>
              <w:t>MEP</w:t>
            </w:r>
          </w:p>
        </w:tc>
        <w:tc>
          <w:tcPr>
            <w:tcW w:w="7645" w:type="dxa"/>
            <w:vAlign w:val="center"/>
          </w:tcPr>
          <w:p w14:paraId="4E5802DD" w14:textId="77777777" w:rsidR="00920C47" w:rsidRPr="00306050" w:rsidRDefault="00920C47" w:rsidP="00920C47">
            <w:pPr>
              <w:widowControl w:val="0"/>
              <w:autoSpaceDE w:val="0"/>
              <w:autoSpaceDN w:val="0"/>
              <w:adjustRightInd w:val="0"/>
              <w:rPr>
                <w:rFonts w:cstheme="minorHAnsi"/>
                <w:spacing w:val="-1"/>
                <w:sz w:val="20"/>
                <w:szCs w:val="20"/>
                <w:lang w:val="fr-FR"/>
              </w:rPr>
            </w:pPr>
            <w:r w:rsidRPr="00306050">
              <w:rPr>
                <w:rFonts w:cstheme="minorHAnsi"/>
                <w:spacing w:val="-1"/>
                <w:sz w:val="20"/>
                <w:szCs w:val="20"/>
                <w:lang w:val="fr-FR"/>
              </w:rPr>
              <w:t>Manuel d’Exécution du Projet</w:t>
            </w:r>
          </w:p>
        </w:tc>
      </w:tr>
      <w:tr w:rsidR="003F6872" w:rsidRPr="00875031" w14:paraId="21F8F7DE" w14:textId="77777777">
        <w:tc>
          <w:tcPr>
            <w:tcW w:w="2065" w:type="dxa"/>
            <w:vAlign w:val="center"/>
          </w:tcPr>
          <w:p w14:paraId="78B3F2A0" w14:textId="6749C6FA" w:rsidR="003F6872" w:rsidRPr="00306050" w:rsidRDefault="003F6872" w:rsidP="00920C47">
            <w:pPr>
              <w:adjustRightInd w:val="0"/>
              <w:rPr>
                <w:rFonts w:cstheme="minorHAnsi"/>
                <w:spacing w:val="-1"/>
                <w:sz w:val="20"/>
                <w:szCs w:val="20"/>
                <w:lang w:val="fr-FR"/>
              </w:rPr>
            </w:pPr>
            <w:r w:rsidRPr="00306050">
              <w:rPr>
                <w:rFonts w:cstheme="minorHAnsi"/>
                <w:spacing w:val="-1"/>
                <w:sz w:val="20"/>
                <w:szCs w:val="20"/>
                <w:lang w:val="fr-FR"/>
              </w:rPr>
              <w:t>MCTIT</w:t>
            </w:r>
          </w:p>
        </w:tc>
        <w:tc>
          <w:tcPr>
            <w:tcW w:w="7645" w:type="dxa"/>
            <w:vAlign w:val="center"/>
          </w:tcPr>
          <w:p w14:paraId="2A6FE6E0" w14:textId="7D017D93" w:rsidR="003F6872" w:rsidRPr="00306050" w:rsidRDefault="003F6872" w:rsidP="00920C47">
            <w:pPr>
              <w:adjustRightInd w:val="0"/>
              <w:rPr>
                <w:rFonts w:cstheme="minorHAnsi"/>
                <w:spacing w:val="-1"/>
                <w:sz w:val="20"/>
                <w:szCs w:val="20"/>
                <w:lang w:val="fr-FR"/>
              </w:rPr>
            </w:pPr>
            <w:r w:rsidRPr="00306050">
              <w:rPr>
                <w:rFonts w:cstheme="minorHAnsi"/>
                <w:spacing w:val="-1"/>
                <w:sz w:val="20"/>
                <w:szCs w:val="20"/>
                <w:lang w:val="fr-FR"/>
              </w:rPr>
              <w:t>Ministère du Commerce, du Transport, de l’Industrie et du Tourisme</w:t>
            </w:r>
          </w:p>
        </w:tc>
      </w:tr>
      <w:tr w:rsidR="00B570D7" w:rsidRPr="00875031" w14:paraId="010ABA2D" w14:textId="77777777">
        <w:tc>
          <w:tcPr>
            <w:tcW w:w="2065" w:type="dxa"/>
            <w:vAlign w:val="center"/>
          </w:tcPr>
          <w:p w14:paraId="32BF5ADA" w14:textId="060377E5" w:rsidR="00B570D7" w:rsidRPr="00306050" w:rsidRDefault="00B570D7" w:rsidP="00920C47">
            <w:pPr>
              <w:adjustRightInd w:val="0"/>
              <w:rPr>
                <w:rFonts w:cstheme="minorHAnsi"/>
                <w:spacing w:val="-1"/>
                <w:sz w:val="20"/>
                <w:szCs w:val="20"/>
                <w:lang w:val="fr-FR"/>
              </w:rPr>
            </w:pPr>
            <w:r w:rsidRPr="00306050">
              <w:rPr>
                <w:rFonts w:cstheme="minorHAnsi"/>
                <w:spacing w:val="-1"/>
                <w:sz w:val="20"/>
                <w:szCs w:val="20"/>
                <w:lang w:val="fr-FR"/>
              </w:rPr>
              <w:t>MFBP</w:t>
            </w:r>
            <w:r w:rsidR="006E127C">
              <w:rPr>
                <w:rFonts w:cstheme="minorHAnsi"/>
                <w:spacing w:val="-1"/>
                <w:sz w:val="20"/>
                <w:szCs w:val="20"/>
                <w:lang w:val="fr-FR"/>
              </w:rPr>
              <w:t>E</w:t>
            </w:r>
          </w:p>
        </w:tc>
        <w:tc>
          <w:tcPr>
            <w:tcW w:w="7645" w:type="dxa"/>
            <w:vAlign w:val="center"/>
          </w:tcPr>
          <w:p w14:paraId="720D3DDA" w14:textId="30F3A810" w:rsidR="00B570D7" w:rsidRPr="00306050" w:rsidRDefault="00B570D7" w:rsidP="00920C47">
            <w:pPr>
              <w:adjustRightInd w:val="0"/>
              <w:rPr>
                <w:rFonts w:cstheme="minorHAnsi"/>
                <w:spacing w:val="-1"/>
                <w:sz w:val="20"/>
                <w:szCs w:val="20"/>
                <w:lang w:val="fr-FR"/>
              </w:rPr>
            </w:pPr>
            <w:r w:rsidRPr="00306050">
              <w:rPr>
                <w:rFonts w:cstheme="minorHAnsi"/>
                <w:spacing w:val="-1"/>
                <w:sz w:val="20"/>
                <w:szCs w:val="20"/>
                <w:lang w:val="fr-FR"/>
              </w:rPr>
              <w:t>Ministère des Finances, Budget et Planification Économique</w:t>
            </w:r>
          </w:p>
        </w:tc>
      </w:tr>
      <w:tr w:rsidR="00B570D7" w:rsidRPr="00875031" w14:paraId="7F01D7F6" w14:textId="77777777">
        <w:tc>
          <w:tcPr>
            <w:tcW w:w="2065" w:type="dxa"/>
            <w:vAlign w:val="center"/>
          </w:tcPr>
          <w:p w14:paraId="6CE98864" w14:textId="04C6FDBE" w:rsidR="00B570D7" w:rsidRPr="00306050" w:rsidRDefault="00B570D7" w:rsidP="00920C47">
            <w:pPr>
              <w:adjustRightInd w:val="0"/>
              <w:rPr>
                <w:rFonts w:cstheme="minorHAnsi"/>
                <w:spacing w:val="-1"/>
                <w:sz w:val="20"/>
                <w:szCs w:val="20"/>
                <w:lang w:val="fr-FR"/>
              </w:rPr>
            </w:pPr>
            <w:r w:rsidRPr="00306050">
              <w:rPr>
                <w:rFonts w:cstheme="minorHAnsi"/>
                <w:spacing w:val="-1"/>
                <w:sz w:val="20"/>
                <w:szCs w:val="20"/>
                <w:lang w:val="fr-FR"/>
              </w:rPr>
              <w:t>MIDCSP</w:t>
            </w:r>
          </w:p>
        </w:tc>
        <w:tc>
          <w:tcPr>
            <w:tcW w:w="7645" w:type="dxa"/>
            <w:vAlign w:val="center"/>
          </w:tcPr>
          <w:p w14:paraId="56225ACA" w14:textId="7C520919" w:rsidR="00B570D7" w:rsidRPr="00306050" w:rsidRDefault="00B570D7" w:rsidP="00920C47">
            <w:pPr>
              <w:adjustRightInd w:val="0"/>
              <w:rPr>
                <w:rFonts w:cstheme="minorHAnsi"/>
                <w:spacing w:val="-1"/>
                <w:sz w:val="20"/>
                <w:szCs w:val="20"/>
                <w:lang w:val="fr-FR"/>
              </w:rPr>
            </w:pPr>
            <w:r w:rsidRPr="00306050">
              <w:rPr>
                <w:rFonts w:cstheme="minorHAnsi"/>
                <w:spacing w:val="-1"/>
                <w:sz w:val="20"/>
                <w:szCs w:val="20"/>
                <w:lang w:val="fr-FR"/>
              </w:rPr>
              <w:t>Ministère de l’Intérieur, du Développement Communautaire et de la Sécurité Publique</w:t>
            </w:r>
          </w:p>
        </w:tc>
      </w:tr>
      <w:tr w:rsidR="00920C47" w:rsidRPr="00875031" w14:paraId="123CE7B9" w14:textId="77777777">
        <w:tc>
          <w:tcPr>
            <w:tcW w:w="2065" w:type="dxa"/>
            <w:vAlign w:val="center"/>
          </w:tcPr>
          <w:p w14:paraId="4BC8BD86" w14:textId="77777777" w:rsidR="00920C47" w:rsidRPr="00306050" w:rsidRDefault="00920C47" w:rsidP="00920C47">
            <w:pPr>
              <w:widowControl w:val="0"/>
              <w:autoSpaceDE w:val="0"/>
              <w:autoSpaceDN w:val="0"/>
              <w:adjustRightInd w:val="0"/>
              <w:rPr>
                <w:rFonts w:cstheme="minorHAnsi"/>
                <w:spacing w:val="-1"/>
                <w:sz w:val="20"/>
                <w:szCs w:val="20"/>
                <w:lang w:val="fr-FR"/>
              </w:rPr>
            </w:pPr>
            <w:r w:rsidRPr="00306050">
              <w:rPr>
                <w:rFonts w:cstheme="minorHAnsi"/>
                <w:spacing w:val="-1"/>
                <w:sz w:val="20"/>
                <w:szCs w:val="20"/>
                <w:lang w:val="fr-FR"/>
              </w:rPr>
              <w:t>MIELS</w:t>
            </w:r>
          </w:p>
        </w:tc>
        <w:tc>
          <w:tcPr>
            <w:tcW w:w="7645" w:type="dxa"/>
            <w:vAlign w:val="center"/>
          </w:tcPr>
          <w:p w14:paraId="6F1BA2AE" w14:textId="7FEAC255" w:rsidR="00920C47" w:rsidRPr="00306050" w:rsidRDefault="00920C47" w:rsidP="00920C47">
            <w:pPr>
              <w:widowControl w:val="0"/>
              <w:autoSpaceDE w:val="0"/>
              <w:autoSpaceDN w:val="0"/>
              <w:adjustRightInd w:val="0"/>
              <w:rPr>
                <w:rFonts w:eastAsia="Times New Roman"/>
                <w:color w:val="000000"/>
                <w:sz w:val="20"/>
                <w:szCs w:val="20"/>
                <w:lang w:val="fr-FR"/>
              </w:rPr>
            </w:pPr>
            <w:r w:rsidRPr="00306050">
              <w:rPr>
                <w:rFonts w:cstheme="minorHAnsi"/>
                <w:spacing w:val="-1"/>
                <w:sz w:val="20"/>
                <w:szCs w:val="20"/>
                <w:lang w:val="fr-FR"/>
              </w:rPr>
              <w:t xml:space="preserve">Ministère des Infrastructures, de l’Equipment, et </w:t>
            </w:r>
            <w:r w:rsidR="00DE5506">
              <w:rPr>
                <w:rFonts w:cstheme="minorHAnsi"/>
                <w:spacing w:val="-1"/>
                <w:sz w:val="20"/>
                <w:szCs w:val="20"/>
                <w:lang w:val="fr-FR"/>
              </w:rPr>
              <w:t>des Logements</w:t>
            </w:r>
            <w:r w:rsidRPr="00306050">
              <w:rPr>
                <w:rFonts w:cstheme="minorHAnsi"/>
                <w:spacing w:val="-1"/>
                <w:sz w:val="20"/>
                <w:szCs w:val="20"/>
                <w:lang w:val="fr-FR"/>
              </w:rPr>
              <w:t xml:space="preserve"> Social </w:t>
            </w:r>
          </w:p>
        </w:tc>
      </w:tr>
      <w:tr w:rsidR="0053138B" w:rsidRPr="00875031" w14:paraId="28E29064" w14:textId="77777777">
        <w:tc>
          <w:tcPr>
            <w:tcW w:w="2065" w:type="dxa"/>
            <w:vAlign w:val="center"/>
          </w:tcPr>
          <w:p w14:paraId="680C2FE1" w14:textId="16CA2173" w:rsidR="0053138B" w:rsidRPr="00306050" w:rsidRDefault="0053138B" w:rsidP="00920C47">
            <w:pPr>
              <w:adjustRightInd w:val="0"/>
              <w:rPr>
                <w:rFonts w:cstheme="minorHAnsi"/>
                <w:spacing w:val="-1"/>
                <w:sz w:val="20"/>
                <w:szCs w:val="20"/>
                <w:lang w:val="fr-FR"/>
              </w:rPr>
            </w:pPr>
            <w:r w:rsidRPr="00306050">
              <w:rPr>
                <w:rFonts w:cstheme="minorHAnsi"/>
                <w:spacing w:val="-1"/>
                <w:sz w:val="20"/>
                <w:szCs w:val="20"/>
                <w:lang w:val="fr-FR"/>
              </w:rPr>
              <w:t>MINEAGRI</w:t>
            </w:r>
          </w:p>
        </w:tc>
        <w:tc>
          <w:tcPr>
            <w:tcW w:w="7645" w:type="dxa"/>
            <w:vAlign w:val="center"/>
          </w:tcPr>
          <w:p w14:paraId="3695B8E2" w14:textId="2CC432E3" w:rsidR="0053138B" w:rsidRPr="00306050" w:rsidRDefault="0053138B" w:rsidP="00920C47">
            <w:pPr>
              <w:adjustRightInd w:val="0"/>
              <w:rPr>
                <w:rFonts w:cstheme="minorHAnsi"/>
                <w:spacing w:val="-1"/>
                <w:sz w:val="20"/>
                <w:szCs w:val="20"/>
                <w:lang w:val="fr-FR"/>
              </w:rPr>
            </w:pPr>
            <w:r w:rsidRPr="00306050">
              <w:rPr>
                <w:rFonts w:cstheme="minorHAnsi"/>
                <w:spacing w:val="-1"/>
                <w:sz w:val="20"/>
                <w:szCs w:val="20"/>
                <w:lang w:val="fr-FR"/>
              </w:rPr>
              <w:t>Ministère de l’Environnement de l’Agriculture et de l’</w:t>
            </w:r>
            <w:r w:rsidR="00890B65" w:rsidRPr="00306050">
              <w:rPr>
                <w:rFonts w:cstheme="minorHAnsi"/>
                <w:spacing w:val="-1"/>
                <w:sz w:val="20"/>
                <w:szCs w:val="20"/>
                <w:lang w:val="fr-FR"/>
              </w:rPr>
              <w:t>Élevage</w:t>
            </w:r>
          </w:p>
        </w:tc>
      </w:tr>
      <w:tr w:rsidR="002A52FD" w:rsidRPr="00875031" w14:paraId="574E5210" w14:textId="77777777">
        <w:tc>
          <w:tcPr>
            <w:tcW w:w="2065" w:type="dxa"/>
            <w:vAlign w:val="center"/>
          </w:tcPr>
          <w:p w14:paraId="038B3B99" w14:textId="72AF0BF9" w:rsidR="002A52FD" w:rsidRPr="00306050" w:rsidRDefault="002A52FD" w:rsidP="00920C47">
            <w:pPr>
              <w:adjustRightInd w:val="0"/>
              <w:rPr>
                <w:rFonts w:cstheme="minorHAnsi"/>
                <w:spacing w:val="-1"/>
                <w:sz w:val="20"/>
                <w:szCs w:val="20"/>
                <w:lang w:val="fr-FR"/>
              </w:rPr>
            </w:pPr>
            <w:r w:rsidRPr="00306050">
              <w:rPr>
                <w:rFonts w:cstheme="minorHAnsi"/>
                <w:spacing w:val="-1"/>
                <w:sz w:val="20"/>
                <w:szCs w:val="20"/>
                <w:lang w:val="fr-FR"/>
              </w:rPr>
              <w:t>MINHEM</w:t>
            </w:r>
          </w:p>
        </w:tc>
        <w:tc>
          <w:tcPr>
            <w:tcW w:w="7645" w:type="dxa"/>
            <w:vAlign w:val="center"/>
          </w:tcPr>
          <w:p w14:paraId="0F7A063F" w14:textId="5CC453BC" w:rsidR="002A52FD" w:rsidRPr="00306050" w:rsidRDefault="002A52FD" w:rsidP="00920C47">
            <w:pPr>
              <w:adjustRightInd w:val="0"/>
              <w:rPr>
                <w:rFonts w:cstheme="minorHAnsi"/>
                <w:spacing w:val="-1"/>
                <w:sz w:val="20"/>
                <w:szCs w:val="20"/>
                <w:lang w:val="fr-FR"/>
              </w:rPr>
            </w:pPr>
            <w:r w:rsidRPr="00306050">
              <w:rPr>
                <w:rFonts w:cstheme="minorHAnsi"/>
                <w:spacing w:val="-1"/>
                <w:sz w:val="20"/>
                <w:szCs w:val="20"/>
                <w:lang w:val="fr-FR"/>
              </w:rPr>
              <w:t xml:space="preserve">Ministère de l’Hydraulique, de l’Énergie et </w:t>
            </w:r>
            <w:r w:rsidR="00887B29" w:rsidRPr="00306050">
              <w:rPr>
                <w:rFonts w:cstheme="minorHAnsi"/>
                <w:spacing w:val="-1"/>
                <w:sz w:val="20"/>
                <w:szCs w:val="20"/>
                <w:lang w:val="fr-FR"/>
              </w:rPr>
              <w:t>des Mines</w:t>
            </w:r>
          </w:p>
        </w:tc>
      </w:tr>
      <w:tr w:rsidR="00920C47" w:rsidRPr="00306050" w14:paraId="64D54926" w14:textId="77777777">
        <w:tc>
          <w:tcPr>
            <w:tcW w:w="2065" w:type="dxa"/>
            <w:vAlign w:val="center"/>
          </w:tcPr>
          <w:p w14:paraId="45925715" w14:textId="77777777" w:rsidR="00920C47" w:rsidRPr="00306050" w:rsidRDefault="00920C47" w:rsidP="00920C47">
            <w:pPr>
              <w:widowControl w:val="0"/>
              <w:autoSpaceDE w:val="0"/>
              <w:autoSpaceDN w:val="0"/>
              <w:adjustRightInd w:val="0"/>
              <w:rPr>
                <w:rFonts w:eastAsia="Times New Roman"/>
                <w:color w:val="000000"/>
                <w:sz w:val="20"/>
                <w:szCs w:val="20"/>
                <w:lang w:val="fr-FR"/>
              </w:rPr>
            </w:pPr>
            <w:r w:rsidRPr="00306050">
              <w:rPr>
                <w:rFonts w:eastAsia="Times New Roman"/>
                <w:color w:val="000000"/>
                <w:sz w:val="20"/>
                <w:szCs w:val="20"/>
                <w:lang w:val="fr-FR"/>
              </w:rPr>
              <w:t>MR</w:t>
            </w:r>
          </w:p>
        </w:tc>
        <w:tc>
          <w:tcPr>
            <w:tcW w:w="7645" w:type="dxa"/>
            <w:vAlign w:val="center"/>
          </w:tcPr>
          <w:p w14:paraId="1A23A749" w14:textId="77777777" w:rsidR="00920C47" w:rsidRPr="00306050" w:rsidRDefault="00920C47" w:rsidP="00920C47">
            <w:pPr>
              <w:widowControl w:val="0"/>
              <w:autoSpaceDE w:val="0"/>
              <w:autoSpaceDN w:val="0"/>
              <w:adjustRightInd w:val="0"/>
              <w:rPr>
                <w:rFonts w:eastAsia="Times New Roman"/>
                <w:color w:val="000000"/>
                <w:sz w:val="20"/>
                <w:szCs w:val="20"/>
                <w:lang w:val="fr-FR"/>
              </w:rPr>
            </w:pPr>
            <w:r w:rsidRPr="00306050">
              <w:rPr>
                <w:rFonts w:eastAsia="Times New Roman"/>
                <w:color w:val="000000"/>
                <w:sz w:val="20"/>
                <w:szCs w:val="20"/>
                <w:lang w:val="fr-FR"/>
              </w:rPr>
              <w:t>Mécanisme de Responsabilisation</w:t>
            </w:r>
          </w:p>
        </w:tc>
      </w:tr>
      <w:tr w:rsidR="00920C47" w:rsidRPr="00875031" w14:paraId="02FB8EC5" w14:textId="77777777">
        <w:tc>
          <w:tcPr>
            <w:tcW w:w="2065" w:type="dxa"/>
            <w:vAlign w:val="center"/>
          </w:tcPr>
          <w:p w14:paraId="65642865" w14:textId="77777777" w:rsidR="00920C47" w:rsidRPr="00306050" w:rsidRDefault="00920C47" w:rsidP="00920C47">
            <w:pPr>
              <w:widowControl w:val="0"/>
              <w:autoSpaceDE w:val="0"/>
              <w:autoSpaceDN w:val="0"/>
              <w:adjustRightInd w:val="0"/>
              <w:rPr>
                <w:rFonts w:cstheme="minorHAnsi"/>
                <w:spacing w:val="-1"/>
                <w:sz w:val="20"/>
                <w:szCs w:val="20"/>
                <w:lang w:val="fr-FR"/>
              </w:rPr>
            </w:pPr>
            <w:r w:rsidRPr="00306050">
              <w:rPr>
                <w:rFonts w:cstheme="minorHAnsi"/>
                <w:spacing w:val="-1"/>
                <w:sz w:val="20"/>
                <w:szCs w:val="20"/>
                <w:lang w:val="fr-FR"/>
              </w:rPr>
              <w:t>NBS</w:t>
            </w:r>
          </w:p>
        </w:tc>
        <w:tc>
          <w:tcPr>
            <w:tcW w:w="7645" w:type="dxa"/>
            <w:vAlign w:val="center"/>
          </w:tcPr>
          <w:p w14:paraId="4E6E929E" w14:textId="5BEECD79" w:rsidR="00920C47" w:rsidRPr="00306050" w:rsidRDefault="00920C47" w:rsidP="00920C47">
            <w:pPr>
              <w:widowControl w:val="0"/>
              <w:autoSpaceDE w:val="0"/>
              <w:autoSpaceDN w:val="0"/>
              <w:adjustRightInd w:val="0"/>
              <w:rPr>
                <w:rFonts w:cstheme="minorHAnsi"/>
                <w:spacing w:val="-1"/>
                <w:sz w:val="20"/>
                <w:szCs w:val="20"/>
                <w:lang w:val="fr-FR"/>
              </w:rPr>
            </w:pPr>
            <w:r w:rsidRPr="00306050">
              <w:rPr>
                <w:sz w:val="20"/>
                <w:szCs w:val="20"/>
                <w:lang w:val="fr-FR"/>
              </w:rPr>
              <w:t>Solutions Basées sur la Nature</w:t>
            </w:r>
          </w:p>
        </w:tc>
      </w:tr>
      <w:tr w:rsidR="00920C47" w:rsidRPr="00306050" w14:paraId="12FF7A19" w14:textId="77777777">
        <w:tc>
          <w:tcPr>
            <w:tcW w:w="2065" w:type="dxa"/>
            <w:vAlign w:val="center"/>
          </w:tcPr>
          <w:p w14:paraId="07A0C71B" w14:textId="77777777" w:rsidR="00920C47" w:rsidRPr="00306050" w:rsidRDefault="00920C47" w:rsidP="00920C47">
            <w:pPr>
              <w:widowControl w:val="0"/>
              <w:autoSpaceDE w:val="0"/>
              <w:autoSpaceDN w:val="0"/>
              <w:adjustRightInd w:val="0"/>
              <w:rPr>
                <w:rFonts w:cstheme="minorHAnsi"/>
                <w:spacing w:val="-1"/>
                <w:sz w:val="20"/>
                <w:szCs w:val="20"/>
                <w:lang w:val="fr-FR"/>
              </w:rPr>
            </w:pPr>
            <w:r w:rsidRPr="00306050">
              <w:rPr>
                <w:rFonts w:cstheme="minorHAnsi"/>
                <w:spacing w:val="-1"/>
                <w:sz w:val="20"/>
                <w:szCs w:val="20"/>
                <w:lang w:val="fr-FR"/>
              </w:rPr>
              <w:t>NES</w:t>
            </w:r>
          </w:p>
        </w:tc>
        <w:tc>
          <w:tcPr>
            <w:tcW w:w="7645" w:type="dxa"/>
            <w:vAlign w:val="center"/>
          </w:tcPr>
          <w:p w14:paraId="3E02F861" w14:textId="77777777" w:rsidR="00920C47" w:rsidRPr="00306050" w:rsidRDefault="00920C47" w:rsidP="00920C47">
            <w:pPr>
              <w:widowControl w:val="0"/>
              <w:autoSpaceDE w:val="0"/>
              <w:autoSpaceDN w:val="0"/>
              <w:adjustRightInd w:val="0"/>
              <w:rPr>
                <w:rFonts w:cstheme="minorHAnsi"/>
                <w:spacing w:val="-1"/>
                <w:sz w:val="20"/>
                <w:szCs w:val="20"/>
                <w:lang w:val="fr-FR"/>
              </w:rPr>
            </w:pPr>
            <w:r w:rsidRPr="00306050">
              <w:rPr>
                <w:rFonts w:cstheme="minorHAnsi"/>
                <w:spacing w:val="-1"/>
                <w:sz w:val="20"/>
                <w:szCs w:val="20"/>
                <w:lang w:val="fr-FR"/>
              </w:rPr>
              <w:t>Normes Environnementales et Sociales</w:t>
            </w:r>
          </w:p>
        </w:tc>
      </w:tr>
      <w:tr w:rsidR="00920C47" w:rsidRPr="00306050" w14:paraId="0A2A3EA0" w14:textId="77777777">
        <w:tc>
          <w:tcPr>
            <w:tcW w:w="2065" w:type="dxa"/>
            <w:vAlign w:val="center"/>
          </w:tcPr>
          <w:p w14:paraId="6DFBC59B" w14:textId="77777777" w:rsidR="00920C47" w:rsidRPr="00306050" w:rsidRDefault="00920C47" w:rsidP="00920C47">
            <w:pPr>
              <w:widowControl w:val="0"/>
              <w:autoSpaceDE w:val="0"/>
              <w:autoSpaceDN w:val="0"/>
              <w:adjustRightInd w:val="0"/>
              <w:rPr>
                <w:rStyle w:val="normaltextrun"/>
                <w:rFonts w:cstheme="minorHAnsi"/>
                <w:sz w:val="20"/>
                <w:szCs w:val="20"/>
                <w:lang w:val="fr-FR"/>
              </w:rPr>
            </w:pPr>
            <w:r w:rsidRPr="00306050">
              <w:rPr>
                <w:rStyle w:val="normaltextrun"/>
                <w:rFonts w:cstheme="minorHAnsi"/>
                <w:sz w:val="20"/>
                <w:szCs w:val="20"/>
                <w:lang w:val="fr-FR"/>
              </w:rPr>
              <w:t>O&amp;M</w:t>
            </w:r>
          </w:p>
        </w:tc>
        <w:tc>
          <w:tcPr>
            <w:tcW w:w="7645" w:type="dxa"/>
            <w:vAlign w:val="center"/>
          </w:tcPr>
          <w:p w14:paraId="6ED8B1CF" w14:textId="77777777" w:rsidR="00920C47" w:rsidRPr="00306050" w:rsidRDefault="00920C47" w:rsidP="00920C47">
            <w:pPr>
              <w:widowControl w:val="0"/>
              <w:autoSpaceDE w:val="0"/>
              <w:autoSpaceDN w:val="0"/>
              <w:adjustRightInd w:val="0"/>
              <w:rPr>
                <w:rStyle w:val="normaltextrun"/>
                <w:rFonts w:cstheme="minorHAnsi"/>
                <w:sz w:val="20"/>
                <w:szCs w:val="20"/>
                <w:lang w:val="fr-FR"/>
              </w:rPr>
            </w:pPr>
            <w:r w:rsidRPr="00306050">
              <w:rPr>
                <w:color w:val="000000" w:themeColor="text1"/>
                <w:sz w:val="20"/>
                <w:szCs w:val="20"/>
                <w:lang w:val="fr-FR"/>
              </w:rPr>
              <w:t>Opérations et Maintenance</w:t>
            </w:r>
          </w:p>
        </w:tc>
      </w:tr>
      <w:tr w:rsidR="00920C47" w:rsidRPr="00875031" w14:paraId="5FDA03F8" w14:textId="77777777">
        <w:tc>
          <w:tcPr>
            <w:tcW w:w="2065" w:type="dxa"/>
            <w:vAlign w:val="center"/>
          </w:tcPr>
          <w:p w14:paraId="11B12D4F" w14:textId="77777777" w:rsidR="00920C47" w:rsidRPr="00306050" w:rsidRDefault="00920C47" w:rsidP="00920C47">
            <w:pPr>
              <w:widowControl w:val="0"/>
              <w:autoSpaceDE w:val="0"/>
              <w:autoSpaceDN w:val="0"/>
              <w:adjustRightInd w:val="0"/>
              <w:rPr>
                <w:rStyle w:val="normaltextrun"/>
                <w:rFonts w:cstheme="minorHAnsi"/>
                <w:sz w:val="20"/>
                <w:szCs w:val="20"/>
                <w:lang w:val="fr-FR"/>
              </w:rPr>
            </w:pPr>
            <w:r w:rsidRPr="00306050">
              <w:rPr>
                <w:rStyle w:val="normaltextrun"/>
                <w:rFonts w:cstheme="minorHAnsi"/>
                <w:sz w:val="20"/>
                <w:szCs w:val="20"/>
                <w:lang w:val="fr-FR"/>
              </w:rPr>
              <w:t>OBUHA</w:t>
            </w:r>
          </w:p>
        </w:tc>
        <w:tc>
          <w:tcPr>
            <w:tcW w:w="7645" w:type="dxa"/>
            <w:vAlign w:val="center"/>
          </w:tcPr>
          <w:p w14:paraId="5523F77B" w14:textId="77777777" w:rsidR="00920C47" w:rsidRPr="00306050" w:rsidRDefault="00920C47" w:rsidP="00920C47">
            <w:pPr>
              <w:widowControl w:val="0"/>
              <w:autoSpaceDE w:val="0"/>
              <w:autoSpaceDN w:val="0"/>
              <w:adjustRightInd w:val="0"/>
              <w:rPr>
                <w:rStyle w:val="normaltextrun"/>
                <w:rFonts w:cstheme="minorHAnsi"/>
                <w:sz w:val="20"/>
                <w:szCs w:val="20"/>
                <w:lang w:val="fr-FR"/>
              </w:rPr>
            </w:pPr>
            <w:r w:rsidRPr="00306050">
              <w:rPr>
                <w:rFonts w:cstheme="minorHAnsi"/>
                <w:color w:val="050505"/>
                <w:sz w:val="20"/>
                <w:szCs w:val="20"/>
                <w:shd w:val="clear" w:color="auto" w:fill="FFFFFF"/>
                <w:lang w:val="fr-FR"/>
              </w:rPr>
              <w:t>Office Burundais de l'Urbanisme, de l'Habitat et de la construction</w:t>
            </w:r>
          </w:p>
        </w:tc>
      </w:tr>
      <w:tr w:rsidR="00920C47" w:rsidRPr="00306050" w14:paraId="4B6BDE6F" w14:textId="77777777">
        <w:tc>
          <w:tcPr>
            <w:tcW w:w="2065" w:type="dxa"/>
            <w:vAlign w:val="center"/>
          </w:tcPr>
          <w:p w14:paraId="49D73C93" w14:textId="77777777" w:rsidR="00920C47" w:rsidRPr="00306050" w:rsidRDefault="00920C47" w:rsidP="00920C47">
            <w:pPr>
              <w:widowControl w:val="0"/>
              <w:autoSpaceDE w:val="0"/>
              <w:autoSpaceDN w:val="0"/>
              <w:adjustRightInd w:val="0"/>
              <w:rPr>
                <w:rFonts w:cstheme="minorHAnsi"/>
                <w:spacing w:val="-1"/>
                <w:sz w:val="20"/>
                <w:szCs w:val="20"/>
                <w:lang w:val="fr-FR"/>
              </w:rPr>
            </w:pPr>
            <w:r w:rsidRPr="00306050">
              <w:rPr>
                <w:rFonts w:cstheme="minorHAnsi"/>
                <w:spacing w:val="-1"/>
                <w:sz w:val="20"/>
                <w:szCs w:val="20"/>
                <w:lang w:val="fr-FR"/>
              </w:rPr>
              <w:t>ONG</w:t>
            </w:r>
          </w:p>
        </w:tc>
        <w:tc>
          <w:tcPr>
            <w:tcW w:w="7645" w:type="dxa"/>
            <w:vAlign w:val="center"/>
          </w:tcPr>
          <w:p w14:paraId="613BBA6D" w14:textId="77777777" w:rsidR="00920C47" w:rsidRPr="00306050" w:rsidRDefault="00920C47" w:rsidP="00920C47">
            <w:pPr>
              <w:widowControl w:val="0"/>
              <w:autoSpaceDE w:val="0"/>
              <w:autoSpaceDN w:val="0"/>
              <w:adjustRightInd w:val="0"/>
              <w:rPr>
                <w:rFonts w:cstheme="minorHAnsi"/>
                <w:spacing w:val="-1"/>
                <w:sz w:val="20"/>
                <w:szCs w:val="20"/>
                <w:lang w:val="fr-FR"/>
              </w:rPr>
            </w:pPr>
            <w:r w:rsidRPr="00306050">
              <w:rPr>
                <w:sz w:val="20"/>
                <w:szCs w:val="20"/>
                <w:lang w:val="fr-FR"/>
              </w:rPr>
              <w:t>Organisation Non-gouvernementale</w:t>
            </w:r>
          </w:p>
        </w:tc>
      </w:tr>
      <w:tr w:rsidR="00920C47" w:rsidRPr="00875031" w14:paraId="2A14C143" w14:textId="77777777">
        <w:trPr>
          <w:trHeight w:val="300"/>
        </w:trPr>
        <w:tc>
          <w:tcPr>
            <w:tcW w:w="2065" w:type="dxa"/>
            <w:vAlign w:val="center"/>
          </w:tcPr>
          <w:p w14:paraId="04412550" w14:textId="77777777" w:rsidR="00920C47" w:rsidRPr="00306050" w:rsidRDefault="00920C47" w:rsidP="00920C47">
            <w:pPr>
              <w:rPr>
                <w:sz w:val="20"/>
                <w:szCs w:val="20"/>
                <w:lang w:val="fr-FR"/>
              </w:rPr>
            </w:pPr>
            <w:r w:rsidRPr="00306050">
              <w:rPr>
                <w:sz w:val="20"/>
                <w:szCs w:val="20"/>
                <w:lang w:val="fr-FR"/>
              </w:rPr>
              <w:t>OSC</w:t>
            </w:r>
          </w:p>
        </w:tc>
        <w:tc>
          <w:tcPr>
            <w:tcW w:w="7645" w:type="dxa"/>
            <w:vAlign w:val="center"/>
          </w:tcPr>
          <w:p w14:paraId="5241317F" w14:textId="77777777" w:rsidR="00920C47" w:rsidRPr="00306050" w:rsidRDefault="00920C47" w:rsidP="00920C47">
            <w:pPr>
              <w:rPr>
                <w:sz w:val="20"/>
                <w:szCs w:val="20"/>
                <w:lang w:val="fr-FR"/>
              </w:rPr>
            </w:pPr>
            <w:r w:rsidRPr="00306050">
              <w:rPr>
                <w:sz w:val="20"/>
                <w:szCs w:val="20"/>
                <w:lang w:val="fr-FR"/>
              </w:rPr>
              <w:t>Organisations de la Société Civile</w:t>
            </w:r>
          </w:p>
        </w:tc>
      </w:tr>
      <w:tr w:rsidR="002751BE" w:rsidRPr="002617B0" w14:paraId="0B484DD0" w14:textId="77777777">
        <w:tc>
          <w:tcPr>
            <w:tcW w:w="2065" w:type="dxa"/>
            <w:vAlign w:val="center"/>
          </w:tcPr>
          <w:p w14:paraId="1B102F41" w14:textId="2C94ABF0" w:rsidR="002751BE" w:rsidRPr="00306050" w:rsidRDefault="002751BE" w:rsidP="00920C47">
            <w:pPr>
              <w:adjustRightInd w:val="0"/>
              <w:rPr>
                <w:rFonts w:cstheme="minorHAnsi"/>
                <w:spacing w:val="-1"/>
                <w:sz w:val="20"/>
                <w:szCs w:val="20"/>
                <w:lang w:val="fr-FR"/>
              </w:rPr>
            </w:pPr>
            <w:r>
              <w:rPr>
                <w:rFonts w:cstheme="minorHAnsi"/>
                <w:spacing w:val="-1"/>
                <w:sz w:val="20"/>
                <w:szCs w:val="20"/>
                <w:lang w:val="fr-FR"/>
              </w:rPr>
              <w:t>PAP</w:t>
            </w:r>
          </w:p>
        </w:tc>
        <w:tc>
          <w:tcPr>
            <w:tcW w:w="7645" w:type="dxa"/>
            <w:vAlign w:val="center"/>
          </w:tcPr>
          <w:p w14:paraId="56F18A02" w14:textId="73CF630D" w:rsidR="002751BE" w:rsidRPr="00306050" w:rsidRDefault="002751BE" w:rsidP="00920C47">
            <w:pPr>
              <w:adjustRightInd w:val="0"/>
              <w:rPr>
                <w:rFonts w:cstheme="minorHAnsi"/>
                <w:spacing w:val="-1"/>
                <w:sz w:val="20"/>
                <w:szCs w:val="20"/>
                <w:lang w:val="fr-FR"/>
              </w:rPr>
            </w:pPr>
            <w:r>
              <w:rPr>
                <w:rFonts w:cstheme="minorHAnsi"/>
                <w:spacing w:val="-1"/>
                <w:sz w:val="20"/>
                <w:szCs w:val="20"/>
                <w:lang w:val="fr-FR"/>
              </w:rPr>
              <w:t>Plan d’Amélioration de Performance</w:t>
            </w:r>
          </w:p>
        </w:tc>
      </w:tr>
      <w:tr w:rsidR="00920C47" w:rsidRPr="00875031" w14:paraId="66126808" w14:textId="77777777">
        <w:tc>
          <w:tcPr>
            <w:tcW w:w="2065" w:type="dxa"/>
            <w:vAlign w:val="center"/>
          </w:tcPr>
          <w:p w14:paraId="7946DEEF" w14:textId="77777777" w:rsidR="00920C47" w:rsidRPr="00306050" w:rsidRDefault="00920C47" w:rsidP="00920C47">
            <w:pPr>
              <w:widowControl w:val="0"/>
              <w:autoSpaceDE w:val="0"/>
              <w:autoSpaceDN w:val="0"/>
              <w:adjustRightInd w:val="0"/>
              <w:rPr>
                <w:rFonts w:cstheme="minorHAnsi"/>
                <w:spacing w:val="-1"/>
                <w:sz w:val="20"/>
                <w:szCs w:val="20"/>
                <w:lang w:val="fr-FR"/>
              </w:rPr>
            </w:pPr>
            <w:r w:rsidRPr="00306050">
              <w:rPr>
                <w:rFonts w:cstheme="minorHAnsi"/>
                <w:spacing w:val="-1"/>
                <w:sz w:val="20"/>
                <w:szCs w:val="20"/>
                <w:lang w:val="fr-FR"/>
              </w:rPr>
              <w:t>PEES</w:t>
            </w:r>
          </w:p>
        </w:tc>
        <w:tc>
          <w:tcPr>
            <w:tcW w:w="7645" w:type="dxa"/>
            <w:vAlign w:val="center"/>
          </w:tcPr>
          <w:p w14:paraId="2EE36E7C" w14:textId="77777777" w:rsidR="00920C47" w:rsidRPr="00306050" w:rsidRDefault="00920C47" w:rsidP="00920C47">
            <w:pPr>
              <w:widowControl w:val="0"/>
              <w:autoSpaceDE w:val="0"/>
              <w:autoSpaceDN w:val="0"/>
              <w:adjustRightInd w:val="0"/>
              <w:rPr>
                <w:rFonts w:eastAsia="Times New Roman"/>
                <w:color w:val="000000"/>
                <w:sz w:val="20"/>
                <w:szCs w:val="20"/>
                <w:lang w:val="fr-FR"/>
              </w:rPr>
            </w:pPr>
            <w:r w:rsidRPr="00306050">
              <w:rPr>
                <w:rFonts w:cstheme="minorHAnsi"/>
                <w:spacing w:val="-1"/>
                <w:sz w:val="20"/>
                <w:szCs w:val="20"/>
                <w:lang w:val="fr-FR"/>
              </w:rPr>
              <w:t>Plan d'Engagement Environnemental et Social</w:t>
            </w:r>
          </w:p>
        </w:tc>
      </w:tr>
      <w:tr w:rsidR="00920C47" w:rsidRPr="00875031" w14:paraId="08F8B4A1" w14:textId="77777777">
        <w:tc>
          <w:tcPr>
            <w:tcW w:w="2065" w:type="dxa"/>
            <w:vAlign w:val="center"/>
          </w:tcPr>
          <w:p w14:paraId="6B2DE4B4" w14:textId="77777777" w:rsidR="00920C47" w:rsidRPr="00306050" w:rsidRDefault="00920C47" w:rsidP="00920C47">
            <w:pPr>
              <w:widowControl w:val="0"/>
              <w:autoSpaceDE w:val="0"/>
              <w:autoSpaceDN w:val="0"/>
              <w:adjustRightInd w:val="0"/>
              <w:rPr>
                <w:rFonts w:cstheme="minorHAnsi"/>
                <w:spacing w:val="-1"/>
                <w:sz w:val="20"/>
                <w:szCs w:val="20"/>
                <w:lang w:val="fr-FR"/>
              </w:rPr>
            </w:pPr>
            <w:r w:rsidRPr="00306050">
              <w:rPr>
                <w:rFonts w:cstheme="minorHAnsi"/>
                <w:spacing w:val="-1"/>
                <w:sz w:val="20"/>
                <w:szCs w:val="20"/>
                <w:lang w:val="fr-FR"/>
              </w:rPr>
              <w:t>PGES</w:t>
            </w:r>
          </w:p>
        </w:tc>
        <w:tc>
          <w:tcPr>
            <w:tcW w:w="7645" w:type="dxa"/>
            <w:vAlign w:val="center"/>
          </w:tcPr>
          <w:p w14:paraId="5AABB983" w14:textId="77777777" w:rsidR="00920C47" w:rsidRPr="00306050" w:rsidRDefault="00920C47" w:rsidP="00920C47">
            <w:pPr>
              <w:widowControl w:val="0"/>
              <w:autoSpaceDE w:val="0"/>
              <w:autoSpaceDN w:val="0"/>
              <w:adjustRightInd w:val="0"/>
              <w:rPr>
                <w:rFonts w:cstheme="minorHAnsi"/>
                <w:spacing w:val="-1"/>
                <w:sz w:val="20"/>
                <w:szCs w:val="20"/>
                <w:lang w:val="fr-FR"/>
              </w:rPr>
            </w:pPr>
            <w:r w:rsidRPr="00306050">
              <w:rPr>
                <w:rFonts w:cstheme="minorHAnsi"/>
                <w:spacing w:val="-1"/>
                <w:sz w:val="20"/>
                <w:szCs w:val="20"/>
                <w:lang w:val="fr-FR"/>
              </w:rPr>
              <w:t>Plan de Gestion Environnementale et Sociale</w:t>
            </w:r>
          </w:p>
        </w:tc>
      </w:tr>
      <w:tr w:rsidR="00920C47" w:rsidRPr="00875031" w14:paraId="183A291B" w14:textId="77777777">
        <w:tc>
          <w:tcPr>
            <w:tcW w:w="2065" w:type="dxa"/>
            <w:vAlign w:val="center"/>
          </w:tcPr>
          <w:p w14:paraId="48363664" w14:textId="77777777" w:rsidR="00920C47" w:rsidRPr="00306050" w:rsidRDefault="00920C47" w:rsidP="00920C47">
            <w:pPr>
              <w:widowControl w:val="0"/>
              <w:autoSpaceDE w:val="0"/>
              <w:autoSpaceDN w:val="0"/>
              <w:adjustRightInd w:val="0"/>
              <w:rPr>
                <w:rFonts w:cstheme="minorHAnsi"/>
                <w:spacing w:val="-1"/>
                <w:sz w:val="20"/>
                <w:szCs w:val="20"/>
                <w:lang w:val="fr-FR"/>
              </w:rPr>
            </w:pPr>
            <w:r w:rsidRPr="00306050">
              <w:rPr>
                <w:rFonts w:cstheme="minorHAnsi"/>
                <w:spacing w:val="-1"/>
                <w:sz w:val="20"/>
                <w:szCs w:val="20"/>
                <w:lang w:val="fr-FR"/>
              </w:rPr>
              <w:t>PIU</w:t>
            </w:r>
          </w:p>
        </w:tc>
        <w:tc>
          <w:tcPr>
            <w:tcW w:w="7645" w:type="dxa"/>
            <w:vAlign w:val="center"/>
          </w:tcPr>
          <w:p w14:paraId="62D1731E" w14:textId="77777777" w:rsidR="00920C47" w:rsidRPr="00306050" w:rsidRDefault="00920C47" w:rsidP="00920C47">
            <w:pPr>
              <w:widowControl w:val="0"/>
              <w:autoSpaceDE w:val="0"/>
              <w:autoSpaceDN w:val="0"/>
              <w:adjustRightInd w:val="0"/>
              <w:rPr>
                <w:rFonts w:cstheme="minorHAnsi"/>
                <w:spacing w:val="-1"/>
                <w:sz w:val="20"/>
                <w:szCs w:val="20"/>
                <w:lang w:val="fr-FR"/>
              </w:rPr>
            </w:pPr>
            <w:r w:rsidRPr="00306050">
              <w:rPr>
                <w:rFonts w:cstheme="minorHAnsi"/>
                <w:spacing w:val="-1"/>
                <w:sz w:val="20"/>
                <w:szCs w:val="20"/>
                <w:lang w:val="fr-FR"/>
              </w:rPr>
              <w:t>Unité de Mise en Œuvre du Projet</w:t>
            </w:r>
          </w:p>
        </w:tc>
      </w:tr>
      <w:tr w:rsidR="00920C47" w:rsidRPr="00306050" w14:paraId="5925ABA3" w14:textId="77777777">
        <w:tc>
          <w:tcPr>
            <w:tcW w:w="2065" w:type="dxa"/>
            <w:vAlign w:val="center"/>
          </w:tcPr>
          <w:p w14:paraId="0A47B72B" w14:textId="77777777" w:rsidR="00920C47" w:rsidRPr="00306050" w:rsidRDefault="00920C47" w:rsidP="00920C47">
            <w:pPr>
              <w:widowControl w:val="0"/>
              <w:autoSpaceDE w:val="0"/>
              <w:autoSpaceDN w:val="0"/>
              <w:adjustRightInd w:val="0"/>
              <w:rPr>
                <w:rFonts w:cstheme="minorHAnsi"/>
                <w:spacing w:val="-1"/>
                <w:sz w:val="20"/>
                <w:szCs w:val="20"/>
                <w:lang w:val="fr-FR"/>
              </w:rPr>
            </w:pPr>
            <w:r w:rsidRPr="00306050">
              <w:rPr>
                <w:rFonts w:cstheme="minorHAnsi"/>
                <w:spacing w:val="-1"/>
                <w:sz w:val="20"/>
                <w:szCs w:val="20"/>
                <w:lang w:val="fr-FR"/>
              </w:rPr>
              <w:t>PND</w:t>
            </w:r>
          </w:p>
        </w:tc>
        <w:tc>
          <w:tcPr>
            <w:tcW w:w="7645" w:type="dxa"/>
            <w:vAlign w:val="center"/>
          </w:tcPr>
          <w:p w14:paraId="7C4AB599" w14:textId="77777777" w:rsidR="00920C47" w:rsidRPr="00306050" w:rsidRDefault="00920C47" w:rsidP="00920C47">
            <w:pPr>
              <w:widowControl w:val="0"/>
              <w:autoSpaceDE w:val="0"/>
              <w:autoSpaceDN w:val="0"/>
              <w:adjustRightInd w:val="0"/>
              <w:rPr>
                <w:sz w:val="20"/>
                <w:szCs w:val="20"/>
                <w:lang w:val="fr-FR"/>
              </w:rPr>
            </w:pPr>
            <w:r w:rsidRPr="00306050">
              <w:rPr>
                <w:rStyle w:val="normaltextrun"/>
                <w:sz w:val="20"/>
                <w:szCs w:val="20"/>
                <w:lang w:val="fr-FR"/>
              </w:rPr>
              <w:t xml:space="preserve">Plan National de Développement </w:t>
            </w:r>
          </w:p>
        </w:tc>
      </w:tr>
      <w:tr w:rsidR="00920C47" w:rsidRPr="00875031" w14:paraId="63E2EEE6" w14:textId="77777777">
        <w:trPr>
          <w:trHeight w:val="300"/>
        </w:trPr>
        <w:tc>
          <w:tcPr>
            <w:tcW w:w="2065" w:type="dxa"/>
            <w:vAlign w:val="center"/>
          </w:tcPr>
          <w:p w14:paraId="15366C33" w14:textId="77777777" w:rsidR="00920C47" w:rsidRPr="00306050" w:rsidRDefault="00920C47" w:rsidP="00920C47">
            <w:pPr>
              <w:widowControl w:val="0"/>
              <w:autoSpaceDE w:val="0"/>
              <w:autoSpaceDN w:val="0"/>
              <w:adjustRightInd w:val="0"/>
              <w:rPr>
                <w:spacing w:val="-1"/>
                <w:sz w:val="20"/>
                <w:szCs w:val="20"/>
                <w:lang w:val="fr-FR"/>
              </w:rPr>
            </w:pPr>
            <w:r w:rsidRPr="00306050">
              <w:rPr>
                <w:spacing w:val="-1"/>
                <w:sz w:val="20"/>
                <w:szCs w:val="20"/>
                <w:lang w:val="fr-FR"/>
              </w:rPr>
              <w:t>PPA</w:t>
            </w:r>
          </w:p>
        </w:tc>
        <w:tc>
          <w:tcPr>
            <w:tcW w:w="7645" w:type="dxa"/>
            <w:vAlign w:val="center"/>
          </w:tcPr>
          <w:p w14:paraId="63E1AE27" w14:textId="77777777" w:rsidR="00920C47" w:rsidRPr="00306050" w:rsidRDefault="00920C47" w:rsidP="00920C47">
            <w:pPr>
              <w:widowControl w:val="0"/>
              <w:autoSpaceDE w:val="0"/>
              <w:autoSpaceDN w:val="0"/>
              <w:adjustRightInd w:val="0"/>
              <w:rPr>
                <w:spacing w:val="-1"/>
                <w:sz w:val="20"/>
                <w:szCs w:val="20"/>
                <w:lang w:val="fr-FR"/>
              </w:rPr>
            </w:pPr>
            <w:r w:rsidRPr="00306050">
              <w:rPr>
                <w:sz w:val="20"/>
                <w:szCs w:val="20"/>
                <w:lang w:val="fr-FR"/>
              </w:rPr>
              <w:t>Avance pour la Préparation du Projet</w:t>
            </w:r>
          </w:p>
        </w:tc>
      </w:tr>
      <w:tr w:rsidR="00920C47" w:rsidRPr="00875031" w14:paraId="0FF0264C" w14:textId="77777777">
        <w:tc>
          <w:tcPr>
            <w:tcW w:w="2065" w:type="dxa"/>
            <w:vAlign w:val="center"/>
          </w:tcPr>
          <w:p w14:paraId="13F3DA81" w14:textId="77777777" w:rsidR="00920C47" w:rsidRPr="00306050" w:rsidRDefault="00920C47" w:rsidP="00920C47">
            <w:pPr>
              <w:widowControl w:val="0"/>
              <w:autoSpaceDE w:val="0"/>
              <w:autoSpaceDN w:val="0"/>
              <w:adjustRightInd w:val="0"/>
              <w:rPr>
                <w:rFonts w:cstheme="minorHAnsi"/>
                <w:spacing w:val="-1"/>
                <w:sz w:val="20"/>
                <w:szCs w:val="20"/>
                <w:lang w:val="fr-FR"/>
              </w:rPr>
            </w:pPr>
            <w:r w:rsidRPr="00306050">
              <w:rPr>
                <w:rFonts w:cstheme="minorHAnsi"/>
                <w:color w:val="000000" w:themeColor="text1"/>
                <w:sz w:val="20"/>
                <w:szCs w:val="20"/>
                <w:lang w:val="fr-FR"/>
              </w:rPr>
              <w:t>PRT</w:t>
            </w:r>
          </w:p>
        </w:tc>
        <w:tc>
          <w:tcPr>
            <w:tcW w:w="7645" w:type="dxa"/>
            <w:vAlign w:val="center"/>
          </w:tcPr>
          <w:p w14:paraId="0D123E63" w14:textId="77777777" w:rsidR="00920C47" w:rsidRPr="00306050" w:rsidRDefault="00920C47" w:rsidP="00920C47">
            <w:pPr>
              <w:widowControl w:val="0"/>
              <w:autoSpaceDE w:val="0"/>
              <w:autoSpaceDN w:val="0"/>
              <w:adjustRightInd w:val="0"/>
              <w:rPr>
                <w:sz w:val="20"/>
                <w:szCs w:val="20"/>
                <w:lang w:val="fr-FR"/>
              </w:rPr>
            </w:pPr>
            <w:r w:rsidRPr="00306050">
              <w:rPr>
                <w:rFonts w:cstheme="minorHAnsi"/>
                <w:color w:val="000000" w:themeColor="text1"/>
                <w:sz w:val="20"/>
                <w:szCs w:val="20"/>
                <w:lang w:val="fr-FR"/>
              </w:rPr>
              <w:t>Projet de Résilience des Transports</w:t>
            </w:r>
          </w:p>
        </w:tc>
      </w:tr>
      <w:tr w:rsidR="00920C47" w:rsidRPr="00875031" w14:paraId="25FC5EA7" w14:textId="77777777">
        <w:tc>
          <w:tcPr>
            <w:tcW w:w="2065" w:type="dxa"/>
            <w:vAlign w:val="center"/>
          </w:tcPr>
          <w:p w14:paraId="0AF9EC48" w14:textId="77777777" w:rsidR="00920C47" w:rsidRPr="00306050" w:rsidRDefault="00920C47" w:rsidP="00920C47">
            <w:pPr>
              <w:widowControl w:val="0"/>
              <w:autoSpaceDE w:val="0"/>
              <w:autoSpaceDN w:val="0"/>
              <w:adjustRightInd w:val="0"/>
              <w:rPr>
                <w:rFonts w:cstheme="minorHAnsi"/>
                <w:spacing w:val="-1"/>
                <w:sz w:val="20"/>
                <w:szCs w:val="20"/>
                <w:lang w:val="fr-FR"/>
              </w:rPr>
            </w:pPr>
            <w:r w:rsidRPr="00306050">
              <w:rPr>
                <w:rFonts w:cstheme="minorHAnsi"/>
                <w:sz w:val="20"/>
                <w:szCs w:val="20"/>
                <w:lang w:val="fr-FR"/>
              </w:rPr>
              <w:t>PRU</w:t>
            </w:r>
          </w:p>
        </w:tc>
        <w:tc>
          <w:tcPr>
            <w:tcW w:w="7645" w:type="dxa"/>
            <w:vAlign w:val="center"/>
          </w:tcPr>
          <w:p w14:paraId="30EA4240" w14:textId="76F34340" w:rsidR="00920C47" w:rsidRPr="00306050" w:rsidRDefault="00E933DD" w:rsidP="00920C47">
            <w:pPr>
              <w:widowControl w:val="0"/>
              <w:autoSpaceDE w:val="0"/>
              <w:autoSpaceDN w:val="0"/>
              <w:adjustRightInd w:val="0"/>
              <w:rPr>
                <w:noProof/>
                <w:sz w:val="20"/>
                <w:szCs w:val="20"/>
                <w:lang w:val="fr-FR"/>
              </w:rPr>
            </w:pPr>
            <w:r>
              <w:rPr>
                <w:rFonts w:cstheme="minorHAnsi"/>
                <w:sz w:val="20"/>
                <w:szCs w:val="20"/>
                <w:lang w:val="fr-FR"/>
              </w:rPr>
              <w:t>Projet d’Urgence sur la Résilience Urbaine</w:t>
            </w:r>
            <w:r w:rsidR="00920C47" w:rsidRPr="00306050">
              <w:rPr>
                <w:sz w:val="20"/>
                <w:szCs w:val="20"/>
                <w:lang w:val="fr-FR"/>
              </w:rPr>
              <w:t xml:space="preserve"> </w:t>
            </w:r>
          </w:p>
        </w:tc>
      </w:tr>
      <w:tr w:rsidR="00920C47" w:rsidRPr="00875031" w14:paraId="7C3E4963" w14:textId="77777777">
        <w:tc>
          <w:tcPr>
            <w:tcW w:w="2065" w:type="dxa"/>
            <w:vAlign w:val="center"/>
          </w:tcPr>
          <w:p w14:paraId="5DC7F87E" w14:textId="77777777" w:rsidR="00920C47" w:rsidRPr="00306050" w:rsidRDefault="00920C47" w:rsidP="00920C47">
            <w:pPr>
              <w:widowControl w:val="0"/>
              <w:autoSpaceDE w:val="0"/>
              <w:autoSpaceDN w:val="0"/>
              <w:adjustRightInd w:val="0"/>
              <w:rPr>
                <w:rFonts w:eastAsia="Times New Roman"/>
                <w:color w:val="000000"/>
                <w:sz w:val="20"/>
                <w:szCs w:val="20"/>
                <w:lang w:val="fr-FR"/>
              </w:rPr>
            </w:pPr>
            <w:r w:rsidRPr="00306050">
              <w:rPr>
                <w:sz w:val="20"/>
                <w:szCs w:val="20"/>
                <w:lang w:val="fr-FR"/>
              </w:rPr>
              <w:t>RCSAP</w:t>
            </w:r>
          </w:p>
        </w:tc>
        <w:tc>
          <w:tcPr>
            <w:tcW w:w="7645" w:type="dxa"/>
            <w:vAlign w:val="center"/>
          </w:tcPr>
          <w:p w14:paraId="5B94F315" w14:textId="77777777" w:rsidR="00920C47" w:rsidRPr="00306050" w:rsidRDefault="00920C47" w:rsidP="00920C47">
            <w:pPr>
              <w:widowControl w:val="0"/>
              <w:autoSpaceDE w:val="0"/>
              <w:autoSpaceDN w:val="0"/>
              <w:adjustRightInd w:val="0"/>
              <w:rPr>
                <w:rFonts w:cstheme="minorHAnsi"/>
                <w:spacing w:val="-1"/>
                <w:sz w:val="20"/>
                <w:szCs w:val="20"/>
                <w:lang w:val="fr-FR"/>
              </w:rPr>
            </w:pPr>
            <w:r w:rsidRPr="00306050">
              <w:rPr>
                <w:sz w:val="20"/>
                <w:szCs w:val="20"/>
                <w:lang w:val="fr-FR"/>
              </w:rPr>
              <w:t>Risques Climatiques et Systèmes d'Alerte Précoce</w:t>
            </w:r>
          </w:p>
        </w:tc>
      </w:tr>
      <w:tr w:rsidR="00920C47" w:rsidRPr="00875031" w14:paraId="1FFD73CD" w14:textId="77777777">
        <w:tc>
          <w:tcPr>
            <w:tcW w:w="2065" w:type="dxa"/>
            <w:vAlign w:val="center"/>
          </w:tcPr>
          <w:p w14:paraId="7C925638" w14:textId="77777777" w:rsidR="00920C47" w:rsidRPr="00306050" w:rsidRDefault="00920C47" w:rsidP="00920C47">
            <w:pPr>
              <w:widowControl w:val="0"/>
              <w:autoSpaceDE w:val="0"/>
              <w:autoSpaceDN w:val="0"/>
              <w:adjustRightInd w:val="0"/>
              <w:rPr>
                <w:rFonts w:cstheme="minorHAnsi"/>
                <w:spacing w:val="-1"/>
                <w:sz w:val="20"/>
                <w:szCs w:val="20"/>
                <w:lang w:val="fr-FR"/>
              </w:rPr>
            </w:pPr>
            <w:r w:rsidRPr="00306050">
              <w:rPr>
                <w:rFonts w:cstheme="minorHAnsi"/>
                <w:spacing w:val="-1"/>
                <w:sz w:val="20"/>
                <w:szCs w:val="20"/>
                <w:lang w:val="fr-FR"/>
              </w:rPr>
              <w:t>REES</w:t>
            </w:r>
          </w:p>
        </w:tc>
        <w:tc>
          <w:tcPr>
            <w:tcW w:w="7645" w:type="dxa"/>
            <w:vAlign w:val="center"/>
          </w:tcPr>
          <w:p w14:paraId="15029AE8" w14:textId="77777777" w:rsidR="00920C47" w:rsidRPr="00306050" w:rsidRDefault="00920C47" w:rsidP="00920C47">
            <w:pPr>
              <w:widowControl w:val="0"/>
              <w:autoSpaceDE w:val="0"/>
              <w:autoSpaceDN w:val="0"/>
              <w:adjustRightInd w:val="0"/>
              <w:rPr>
                <w:rFonts w:eastAsia="Times New Roman"/>
                <w:color w:val="000000"/>
                <w:sz w:val="20"/>
                <w:szCs w:val="20"/>
                <w:lang w:val="fr-FR"/>
              </w:rPr>
            </w:pPr>
            <w:r w:rsidRPr="00306050">
              <w:rPr>
                <w:rFonts w:cstheme="minorHAnsi"/>
                <w:spacing w:val="-1"/>
                <w:sz w:val="20"/>
                <w:szCs w:val="20"/>
                <w:lang w:val="fr-FR"/>
              </w:rPr>
              <w:t>Résumé de l'Examen Environnemental et Social</w:t>
            </w:r>
          </w:p>
        </w:tc>
      </w:tr>
      <w:tr w:rsidR="00920C47" w:rsidRPr="00875031" w14:paraId="6D97D78F" w14:textId="77777777">
        <w:trPr>
          <w:trHeight w:val="300"/>
        </w:trPr>
        <w:tc>
          <w:tcPr>
            <w:tcW w:w="2065" w:type="dxa"/>
            <w:vAlign w:val="center"/>
          </w:tcPr>
          <w:p w14:paraId="595037D1" w14:textId="77777777" w:rsidR="00920C47" w:rsidRPr="00306050" w:rsidRDefault="00920C47" w:rsidP="00920C47">
            <w:pPr>
              <w:rPr>
                <w:color w:val="000000" w:themeColor="text1"/>
                <w:sz w:val="20"/>
                <w:szCs w:val="20"/>
                <w:lang w:val="fr-FR"/>
              </w:rPr>
            </w:pPr>
            <w:r w:rsidRPr="00306050">
              <w:rPr>
                <w:color w:val="000000" w:themeColor="text1"/>
                <w:sz w:val="20"/>
                <w:szCs w:val="20"/>
                <w:lang w:val="fr-FR"/>
              </w:rPr>
              <w:t>REGIDESO</w:t>
            </w:r>
          </w:p>
        </w:tc>
        <w:tc>
          <w:tcPr>
            <w:tcW w:w="7645" w:type="dxa"/>
            <w:vAlign w:val="center"/>
          </w:tcPr>
          <w:p w14:paraId="757A3D8A" w14:textId="77777777" w:rsidR="00920C47" w:rsidRPr="00306050" w:rsidRDefault="00920C47" w:rsidP="00920C47">
            <w:pPr>
              <w:rPr>
                <w:rStyle w:val="eop"/>
                <w:sz w:val="20"/>
                <w:szCs w:val="20"/>
                <w:lang w:val="fr-FR"/>
              </w:rPr>
            </w:pPr>
            <w:r w:rsidRPr="00306050">
              <w:rPr>
                <w:rStyle w:val="normaltextrun"/>
                <w:sz w:val="20"/>
                <w:szCs w:val="20"/>
                <w:lang w:val="fr-FR"/>
              </w:rPr>
              <w:t>Régie de Production et de Distribution de l’Eau et de l’Électricité</w:t>
            </w:r>
          </w:p>
        </w:tc>
      </w:tr>
      <w:tr w:rsidR="00920C47" w:rsidRPr="00306050" w14:paraId="282970D6" w14:textId="77777777">
        <w:tc>
          <w:tcPr>
            <w:tcW w:w="2065" w:type="dxa"/>
            <w:vAlign w:val="center"/>
          </w:tcPr>
          <w:p w14:paraId="75356F86" w14:textId="77777777" w:rsidR="00920C47" w:rsidRPr="00306050" w:rsidRDefault="00920C47" w:rsidP="00920C47">
            <w:pPr>
              <w:widowControl w:val="0"/>
              <w:autoSpaceDE w:val="0"/>
              <w:autoSpaceDN w:val="0"/>
              <w:adjustRightInd w:val="0"/>
              <w:rPr>
                <w:rFonts w:cstheme="minorHAnsi"/>
                <w:spacing w:val="-1"/>
                <w:sz w:val="20"/>
                <w:szCs w:val="20"/>
                <w:lang w:val="fr-FR"/>
              </w:rPr>
            </w:pPr>
            <w:r w:rsidRPr="00306050">
              <w:rPr>
                <w:rFonts w:cstheme="minorHAnsi"/>
                <w:spacing w:val="-1"/>
                <w:sz w:val="20"/>
                <w:szCs w:val="20"/>
                <w:lang w:val="fr-FR"/>
              </w:rPr>
              <w:t>S&amp;E</w:t>
            </w:r>
          </w:p>
        </w:tc>
        <w:tc>
          <w:tcPr>
            <w:tcW w:w="7645" w:type="dxa"/>
            <w:vAlign w:val="center"/>
          </w:tcPr>
          <w:p w14:paraId="1E045B26" w14:textId="77777777" w:rsidR="00920C47" w:rsidRPr="00306050" w:rsidRDefault="00920C47" w:rsidP="00920C47">
            <w:pPr>
              <w:widowControl w:val="0"/>
              <w:autoSpaceDE w:val="0"/>
              <w:autoSpaceDN w:val="0"/>
              <w:adjustRightInd w:val="0"/>
              <w:rPr>
                <w:rFonts w:eastAsia="Times New Roman"/>
                <w:color w:val="000000"/>
                <w:sz w:val="20"/>
                <w:szCs w:val="20"/>
                <w:lang w:val="fr-FR"/>
              </w:rPr>
            </w:pPr>
            <w:r w:rsidRPr="00306050">
              <w:rPr>
                <w:rFonts w:cstheme="minorHAnsi"/>
                <w:spacing w:val="-1"/>
                <w:sz w:val="20"/>
                <w:szCs w:val="20"/>
                <w:lang w:val="fr-FR"/>
              </w:rPr>
              <w:t>Suivi &amp; Évaluation</w:t>
            </w:r>
          </w:p>
        </w:tc>
      </w:tr>
      <w:tr w:rsidR="00920C47" w:rsidRPr="00306050" w14:paraId="217657AE" w14:textId="77777777">
        <w:tc>
          <w:tcPr>
            <w:tcW w:w="2065" w:type="dxa"/>
            <w:vAlign w:val="center"/>
          </w:tcPr>
          <w:p w14:paraId="58DA85C7" w14:textId="77777777" w:rsidR="00920C47" w:rsidRPr="00306050" w:rsidRDefault="00920C47" w:rsidP="00920C47">
            <w:pPr>
              <w:widowControl w:val="0"/>
              <w:autoSpaceDE w:val="0"/>
              <w:autoSpaceDN w:val="0"/>
              <w:adjustRightInd w:val="0"/>
              <w:rPr>
                <w:rFonts w:cstheme="minorHAnsi"/>
                <w:spacing w:val="-1"/>
                <w:sz w:val="20"/>
                <w:szCs w:val="20"/>
                <w:lang w:val="fr-FR"/>
              </w:rPr>
            </w:pPr>
            <w:r w:rsidRPr="00306050">
              <w:rPr>
                <w:rStyle w:val="normaltextrun"/>
                <w:color w:val="000000"/>
                <w:sz w:val="20"/>
                <w:szCs w:val="20"/>
                <w:lang w:val="fr-FR"/>
              </w:rPr>
              <w:lastRenderedPageBreak/>
              <w:t>SAP</w:t>
            </w:r>
          </w:p>
        </w:tc>
        <w:tc>
          <w:tcPr>
            <w:tcW w:w="7645" w:type="dxa"/>
            <w:vAlign w:val="center"/>
          </w:tcPr>
          <w:p w14:paraId="524AFA6F" w14:textId="77777777" w:rsidR="00920C47" w:rsidRPr="00306050" w:rsidRDefault="00920C47" w:rsidP="00920C47">
            <w:pPr>
              <w:widowControl w:val="0"/>
              <w:autoSpaceDE w:val="0"/>
              <w:autoSpaceDN w:val="0"/>
              <w:adjustRightInd w:val="0"/>
              <w:rPr>
                <w:rFonts w:cstheme="minorHAnsi"/>
                <w:spacing w:val="-1"/>
                <w:sz w:val="20"/>
                <w:szCs w:val="20"/>
                <w:lang w:val="fr-FR"/>
              </w:rPr>
            </w:pPr>
            <w:r w:rsidRPr="00306050">
              <w:rPr>
                <w:rStyle w:val="normaltextrun"/>
                <w:color w:val="000000"/>
                <w:sz w:val="20"/>
                <w:szCs w:val="20"/>
                <w:lang w:val="fr-FR"/>
              </w:rPr>
              <w:t>Système d’Alerte Précoce</w:t>
            </w:r>
          </w:p>
        </w:tc>
      </w:tr>
      <w:tr w:rsidR="00920C47" w:rsidRPr="00875031" w14:paraId="72075C2B" w14:textId="77777777">
        <w:tc>
          <w:tcPr>
            <w:tcW w:w="2065" w:type="dxa"/>
            <w:vAlign w:val="center"/>
          </w:tcPr>
          <w:p w14:paraId="540E8281" w14:textId="77777777" w:rsidR="00920C47" w:rsidRPr="00306050" w:rsidRDefault="00920C47" w:rsidP="00920C47">
            <w:pPr>
              <w:widowControl w:val="0"/>
              <w:autoSpaceDE w:val="0"/>
              <w:autoSpaceDN w:val="0"/>
              <w:adjustRightInd w:val="0"/>
              <w:rPr>
                <w:rFonts w:eastAsia="Times New Roman"/>
                <w:color w:val="000000"/>
                <w:sz w:val="20"/>
                <w:szCs w:val="20"/>
                <w:lang w:val="fr-FR"/>
              </w:rPr>
            </w:pPr>
            <w:r w:rsidRPr="00306050">
              <w:rPr>
                <w:rFonts w:eastAsia="Times New Roman"/>
                <w:color w:val="000000"/>
                <w:sz w:val="20"/>
                <w:szCs w:val="20"/>
                <w:lang w:val="fr-FR"/>
              </w:rPr>
              <w:t>SCA</w:t>
            </w:r>
          </w:p>
        </w:tc>
        <w:tc>
          <w:tcPr>
            <w:tcW w:w="7645" w:type="dxa"/>
            <w:vAlign w:val="center"/>
          </w:tcPr>
          <w:p w14:paraId="4BB175F7" w14:textId="77777777" w:rsidR="00920C47" w:rsidRPr="00306050" w:rsidRDefault="00920C47" w:rsidP="00920C47">
            <w:pPr>
              <w:widowControl w:val="0"/>
              <w:autoSpaceDE w:val="0"/>
              <w:autoSpaceDN w:val="0"/>
              <w:adjustRightInd w:val="0"/>
              <w:rPr>
                <w:rFonts w:eastAsia="Times New Roman"/>
                <w:color w:val="000000"/>
                <w:sz w:val="20"/>
                <w:szCs w:val="20"/>
                <w:lang w:val="fr-FR"/>
              </w:rPr>
            </w:pPr>
            <w:r w:rsidRPr="00306050">
              <w:rPr>
                <w:rStyle w:val="normaltextrun"/>
                <w:color w:val="000000"/>
                <w:sz w:val="20"/>
                <w:szCs w:val="20"/>
                <w:shd w:val="clear" w:color="auto" w:fill="FFFFFF"/>
                <w:lang w:val="fr-FR"/>
              </w:rPr>
              <w:t>Services de Conseil et d'Analyse</w:t>
            </w:r>
          </w:p>
        </w:tc>
      </w:tr>
      <w:tr w:rsidR="00920C47" w:rsidRPr="00306050" w14:paraId="33001DF7" w14:textId="77777777">
        <w:tc>
          <w:tcPr>
            <w:tcW w:w="2065" w:type="dxa"/>
            <w:vAlign w:val="center"/>
          </w:tcPr>
          <w:p w14:paraId="1F67DCDA" w14:textId="77777777" w:rsidR="00920C47" w:rsidRPr="00306050" w:rsidRDefault="00920C47" w:rsidP="00920C47">
            <w:pPr>
              <w:widowControl w:val="0"/>
              <w:autoSpaceDE w:val="0"/>
              <w:autoSpaceDN w:val="0"/>
              <w:adjustRightInd w:val="0"/>
              <w:rPr>
                <w:rFonts w:cstheme="minorHAnsi"/>
                <w:spacing w:val="-1"/>
                <w:sz w:val="20"/>
                <w:szCs w:val="20"/>
                <w:lang w:val="fr-FR"/>
              </w:rPr>
            </w:pPr>
            <w:r w:rsidRPr="00306050">
              <w:rPr>
                <w:rFonts w:cstheme="minorHAnsi"/>
                <w:spacing w:val="-1"/>
                <w:sz w:val="20"/>
                <w:szCs w:val="20"/>
                <w:lang w:val="fr-FR"/>
              </w:rPr>
              <w:t>SEA</w:t>
            </w:r>
          </w:p>
        </w:tc>
        <w:tc>
          <w:tcPr>
            <w:tcW w:w="7645" w:type="dxa"/>
            <w:vAlign w:val="center"/>
          </w:tcPr>
          <w:p w14:paraId="6E905B01" w14:textId="77777777" w:rsidR="00920C47" w:rsidRPr="00306050" w:rsidRDefault="00920C47" w:rsidP="00920C47">
            <w:pPr>
              <w:widowControl w:val="0"/>
              <w:autoSpaceDE w:val="0"/>
              <w:autoSpaceDN w:val="0"/>
              <w:adjustRightInd w:val="0"/>
              <w:rPr>
                <w:rFonts w:cstheme="minorHAnsi"/>
                <w:spacing w:val="-1"/>
                <w:sz w:val="20"/>
                <w:szCs w:val="20"/>
                <w:lang w:val="fr-FR"/>
              </w:rPr>
            </w:pPr>
            <w:r w:rsidRPr="00306050">
              <w:rPr>
                <w:rStyle w:val="normaltextrun"/>
                <w:sz w:val="20"/>
                <w:szCs w:val="20"/>
                <w:lang w:val="fr-FR"/>
              </w:rPr>
              <w:t>Services d'Eau et d'Assainissement</w:t>
            </w:r>
          </w:p>
        </w:tc>
      </w:tr>
      <w:tr w:rsidR="000E3D73" w:rsidRPr="002617B0" w14:paraId="7EF89552" w14:textId="77777777">
        <w:tc>
          <w:tcPr>
            <w:tcW w:w="2065" w:type="dxa"/>
            <w:vAlign w:val="center"/>
          </w:tcPr>
          <w:p w14:paraId="7EAB3921" w14:textId="230D8D6A" w:rsidR="000E3D73" w:rsidRPr="00306050" w:rsidRDefault="000E3D73" w:rsidP="00920C47">
            <w:pPr>
              <w:adjustRightInd w:val="0"/>
              <w:rPr>
                <w:rStyle w:val="normaltextrun"/>
                <w:sz w:val="20"/>
                <w:szCs w:val="20"/>
                <w:lang w:val="fr-FR"/>
              </w:rPr>
            </w:pPr>
            <w:r>
              <w:rPr>
                <w:rStyle w:val="normaltextrun"/>
              </w:rPr>
              <w:t>SFC</w:t>
            </w:r>
          </w:p>
        </w:tc>
        <w:tc>
          <w:tcPr>
            <w:tcW w:w="7645" w:type="dxa"/>
            <w:vAlign w:val="center"/>
          </w:tcPr>
          <w:p w14:paraId="09BBA6BF" w14:textId="640D5DCB" w:rsidR="000E3D73" w:rsidRPr="00306050" w:rsidRDefault="000E3D73" w:rsidP="00920C47">
            <w:pPr>
              <w:adjustRightInd w:val="0"/>
              <w:rPr>
                <w:rStyle w:val="normaltextrun"/>
                <w:sz w:val="20"/>
                <w:szCs w:val="20"/>
                <w:lang w:val="fr-FR"/>
              </w:rPr>
            </w:pPr>
            <w:r>
              <w:rPr>
                <w:rStyle w:val="normaltextrun"/>
                <w:sz w:val="20"/>
                <w:szCs w:val="20"/>
                <w:lang w:val="fr-FR"/>
              </w:rPr>
              <w:t xml:space="preserve">Service </w:t>
            </w:r>
            <w:r w:rsidR="00643CCF">
              <w:rPr>
                <w:rStyle w:val="normaltextrun"/>
                <w:sz w:val="20"/>
                <w:szCs w:val="20"/>
                <w:lang w:val="fr-FR"/>
              </w:rPr>
              <w:t>Foncier Communal</w:t>
            </w:r>
          </w:p>
        </w:tc>
      </w:tr>
      <w:tr w:rsidR="00920C47" w:rsidRPr="00875031" w14:paraId="62A3DF8F" w14:textId="77777777">
        <w:tc>
          <w:tcPr>
            <w:tcW w:w="2065" w:type="dxa"/>
            <w:vAlign w:val="center"/>
          </w:tcPr>
          <w:p w14:paraId="268A5616" w14:textId="77777777" w:rsidR="00920C47" w:rsidRPr="00306050" w:rsidRDefault="00920C47" w:rsidP="00920C47">
            <w:pPr>
              <w:widowControl w:val="0"/>
              <w:autoSpaceDE w:val="0"/>
              <w:autoSpaceDN w:val="0"/>
              <w:adjustRightInd w:val="0"/>
              <w:rPr>
                <w:rFonts w:cstheme="minorHAnsi"/>
                <w:spacing w:val="-1"/>
                <w:sz w:val="20"/>
                <w:szCs w:val="20"/>
                <w:lang w:val="fr-FR"/>
              </w:rPr>
            </w:pPr>
            <w:r w:rsidRPr="00306050">
              <w:rPr>
                <w:rStyle w:val="normaltextrun"/>
                <w:sz w:val="20"/>
                <w:szCs w:val="20"/>
                <w:lang w:val="fr-FR"/>
              </w:rPr>
              <w:t>SNPACC</w:t>
            </w:r>
          </w:p>
        </w:tc>
        <w:tc>
          <w:tcPr>
            <w:tcW w:w="7645" w:type="dxa"/>
            <w:vAlign w:val="center"/>
          </w:tcPr>
          <w:p w14:paraId="24155D2A" w14:textId="77777777" w:rsidR="00920C47" w:rsidRPr="00306050" w:rsidRDefault="00920C47" w:rsidP="00920C47">
            <w:pPr>
              <w:widowControl w:val="0"/>
              <w:autoSpaceDE w:val="0"/>
              <w:autoSpaceDN w:val="0"/>
              <w:adjustRightInd w:val="0"/>
              <w:rPr>
                <w:sz w:val="20"/>
                <w:szCs w:val="20"/>
                <w:lang w:val="fr-FR"/>
              </w:rPr>
            </w:pPr>
            <w:r w:rsidRPr="00306050">
              <w:rPr>
                <w:rStyle w:val="normaltextrun"/>
                <w:sz w:val="20"/>
                <w:szCs w:val="20"/>
                <w:lang w:val="fr-FR"/>
              </w:rPr>
              <w:t xml:space="preserve">Stratégie Nationale et Plan d’Action sur le Changement Climatique </w:t>
            </w:r>
          </w:p>
        </w:tc>
      </w:tr>
      <w:tr w:rsidR="00920C47" w:rsidRPr="00875031" w14:paraId="402AA2C1" w14:textId="77777777">
        <w:tc>
          <w:tcPr>
            <w:tcW w:w="2065" w:type="dxa"/>
            <w:vAlign w:val="center"/>
          </w:tcPr>
          <w:p w14:paraId="43C45FD8" w14:textId="77777777" w:rsidR="00920C47" w:rsidRPr="00306050" w:rsidRDefault="00920C47" w:rsidP="00920C47">
            <w:pPr>
              <w:widowControl w:val="0"/>
              <w:autoSpaceDE w:val="0"/>
              <w:autoSpaceDN w:val="0"/>
              <w:adjustRightInd w:val="0"/>
              <w:rPr>
                <w:rFonts w:cstheme="minorHAnsi"/>
                <w:spacing w:val="-1"/>
                <w:sz w:val="20"/>
                <w:szCs w:val="20"/>
                <w:lang w:val="fr-FR"/>
              </w:rPr>
            </w:pPr>
            <w:r w:rsidRPr="00306050">
              <w:rPr>
                <w:rFonts w:cstheme="minorHAnsi"/>
                <w:spacing w:val="-1"/>
                <w:sz w:val="20"/>
                <w:szCs w:val="20"/>
                <w:lang w:val="fr-FR"/>
              </w:rPr>
              <w:t>SPMD</w:t>
            </w:r>
          </w:p>
        </w:tc>
        <w:tc>
          <w:tcPr>
            <w:tcW w:w="7645" w:type="dxa"/>
            <w:vAlign w:val="center"/>
          </w:tcPr>
          <w:p w14:paraId="5F9DB4B6" w14:textId="77777777" w:rsidR="00920C47" w:rsidRPr="00306050" w:rsidRDefault="00920C47" w:rsidP="00920C47">
            <w:pPr>
              <w:widowControl w:val="0"/>
              <w:autoSpaceDE w:val="0"/>
              <w:autoSpaceDN w:val="0"/>
              <w:adjustRightInd w:val="0"/>
              <w:rPr>
                <w:rFonts w:cstheme="minorHAnsi"/>
                <w:spacing w:val="-1"/>
                <w:sz w:val="20"/>
                <w:szCs w:val="20"/>
                <w:lang w:val="fr-FR"/>
              </w:rPr>
            </w:pPr>
            <w:r w:rsidRPr="00306050">
              <w:rPr>
                <w:sz w:val="20"/>
                <w:szCs w:val="20"/>
                <w:lang w:val="fr-FR"/>
              </w:rPr>
              <w:t>Stratégie de Passation des Marchés pour le Développement</w:t>
            </w:r>
          </w:p>
        </w:tc>
      </w:tr>
      <w:tr w:rsidR="00920C47" w:rsidRPr="00875031" w14:paraId="588CFAB9" w14:textId="77777777">
        <w:tc>
          <w:tcPr>
            <w:tcW w:w="2065" w:type="dxa"/>
            <w:vAlign w:val="center"/>
          </w:tcPr>
          <w:p w14:paraId="3EB28A86" w14:textId="77777777" w:rsidR="00920C47" w:rsidRPr="00306050" w:rsidRDefault="00920C47" w:rsidP="00920C47">
            <w:pPr>
              <w:widowControl w:val="0"/>
              <w:autoSpaceDE w:val="0"/>
              <w:autoSpaceDN w:val="0"/>
              <w:adjustRightInd w:val="0"/>
              <w:rPr>
                <w:rFonts w:cstheme="minorHAnsi"/>
                <w:spacing w:val="-1"/>
                <w:sz w:val="20"/>
                <w:szCs w:val="20"/>
                <w:lang w:val="fr-FR"/>
              </w:rPr>
            </w:pPr>
            <w:r w:rsidRPr="00306050">
              <w:rPr>
                <w:color w:val="0D0D0D" w:themeColor="text1" w:themeTint="F2"/>
                <w:sz w:val="20"/>
                <w:szCs w:val="20"/>
                <w:lang w:val="fr-FR"/>
              </w:rPr>
              <w:t>SRG</w:t>
            </w:r>
          </w:p>
        </w:tc>
        <w:tc>
          <w:tcPr>
            <w:tcW w:w="7645" w:type="dxa"/>
            <w:vAlign w:val="center"/>
          </w:tcPr>
          <w:p w14:paraId="62790A4C" w14:textId="77777777" w:rsidR="00920C47" w:rsidRPr="00306050" w:rsidRDefault="00920C47" w:rsidP="00920C47">
            <w:pPr>
              <w:widowControl w:val="0"/>
              <w:autoSpaceDE w:val="0"/>
              <w:autoSpaceDN w:val="0"/>
              <w:adjustRightInd w:val="0"/>
              <w:rPr>
                <w:rFonts w:eastAsia="Times New Roman"/>
                <w:color w:val="000000"/>
                <w:sz w:val="20"/>
                <w:szCs w:val="20"/>
                <w:lang w:val="fr-FR"/>
              </w:rPr>
            </w:pPr>
            <w:r w:rsidRPr="00306050">
              <w:rPr>
                <w:color w:val="0D0D0D" w:themeColor="text1" w:themeTint="F2"/>
                <w:sz w:val="20"/>
                <w:szCs w:val="20"/>
                <w:lang w:val="fr-FR"/>
              </w:rPr>
              <w:t>Service de Règlement des Griefs</w:t>
            </w:r>
          </w:p>
        </w:tc>
      </w:tr>
      <w:tr w:rsidR="009F1188" w:rsidRPr="00875031" w14:paraId="6653E11D" w14:textId="77777777">
        <w:tc>
          <w:tcPr>
            <w:tcW w:w="2065" w:type="dxa"/>
            <w:vAlign w:val="center"/>
          </w:tcPr>
          <w:p w14:paraId="6307201D" w14:textId="27451CFD" w:rsidR="009F1188" w:rsidRPr="00306050" w:rsidRDefault="009F1188" w:rsidP="00920C47">
            <w:pPr>
              <w:adjustRightInd w:val="0"/>
              <w:rPr>
                <w:sz w:val="20"/>
                <w:szCs w:val="20"/>
                <w:lang w:val="fr-FR"/>
              </w:rPr>
            </w:pPr>
            <w:r>
              <w:rPr>
                <w:sz w:val="20"/>
                <w:szCs w:val="20"/>
                <w:lang w:val="fr-FR"/>
              </w:rPr>
              <w:t>THIMO</w:t>
            </w:r>
          </w:p>
        </w:tc>
        <w:tc>
          <w:tcPr>
            <w:tcW w:w="7645" w:type="dxa"/>
            <w:vAlign w:val="center"/>
          </w:tcPr>
          <w:p w14:paraId="2367F5F8" w14:textId="23F02BAB" w:rsidR="009F1188" w:rsidRPr="00306050" w:rsidRDefault="009F1188" w:rsidP="00920C47">
            <w:pPr>
              <w:adjustRightInd w:val="0"/>
              <w:rPr>
                <w:rFonts w:cstheme="minorHAnsi"/>
                <w:sz w:val="20"/>
                <w:szCs w:val="20"/>
                <w:lang w:val="fr-FR"/>
              </w:rPr>
            </w:pPr>
            <w:r>
              <w:rPr>
                <w:rFonts w:cstheme="minorHAnsi"/>
                <w:sz w:val="20"/>
                <w:szCs w:val="20"/>
                <w:lang w:val="fr-FR"/>
              </w:rPr>
              <w:t>Très haute intensité de main d’œuvre</w:t>
            </w:r>
          </w:p>
        </w:tc>
      </w:tr>
      <w:tr w:rsidR="00920C47" w:rsidRPr="00306050" w14:paraId="5FCA7AA7" w14:textId="77777777">
        <w:tc>
          <w:tcPr>
            <w:tcW w:w="2065" w:type="dxa"/>
            <w:vAlign w:val="center"/>
          </w:tcPr>
          <w:p w14:paraId="337B6160" w14:textId="77777777" w:rsidR="00920C47" w:rsidRPr="00306050" w:rsidRDefault="00920C47" w:rsidP="00920C47">
            <w:pPr>
              <w:widowControl w:val="0"/>
              <w:autoSpaceDE w:val="0"/>
              <w:autoSpaceDN w:val="0"/>
              <w:adjustRightInd w:val="0"/>
              <w:rPr>
                <w:sz w:val="20"/>
                <w:szCs w:val="20"/>
                <w:lang w:val="fr-FR"/>
              </w:rPr>
            </w:pPr>
            <w:r w:rsidRPr="00306050">
              <w:rPr>
                <w:sz w:val="20"/>
                <w:szCs w:val="20"/>
                <w:lang w:val="fr-FR"/>
              </w:rPr>
              <w:t>TRE</w:t>
            </w:r>
          </w:p>
        </w:tc>
        <w:tc>
          <w:tcPr>
            <w:tcW w:w="7645" w:type="dxa"/>
            <w:vAlign w:val="center"/>
          </w:tcPr>
          <w:p w14:paraId="1F53755F" w14:textId="77777777" w:rsidR="00920C47" w:rsidRPr="00306050" w:rsidRDefault="00920C47" w:rsidP="00920C47">
            <w:pPr>
              <w:widowControl w:val="0"/>
              <w:autoSpaceDE w:val="0"/>
              <w:autoSpaceDN w:val="0"/>
              <w:adjustRightInd w:val="0"/>
              <w:rPr>
                <w:sz w:val="20"/>
                <w:szCs w:val="20"/>
                <w:lang w:val="fr-FR"/>
              </w:rPr>
            </w:pPr>
            <w:r w:rsidRPr="00306050">
              <w:rPr>
                <w:rFonts w:cstheme="minorHAnsi"/>
                <w:sz w:val="20"/>
                <w:szCs w:val="20"/>
                <w:lang w:val="fr-FR"/>
              </w:rPr>
              <w:t>Taux de Rendement Économique</w:t>
            </w:r>
          </w:p>
        </w:tc>
      </w:tr>
      <w:tr w:rsidR="006838A1" w:rsidRPr="00306050" w14:paraId="27C58425" w14:textId="77777777">
        <w:tc>
          <w:tcPr>
            <w:tcW w:w="2065" w:type="dxa"/>
            <w:vAlign w:val="center"/>
          </w:tcPr>
          <w:p w14:paraId="4ABD94BD" w14:textId="5F6B5934" w:rsidR="006838A1" w:rsidRPr="00306050" w:rsidRDefault="006838A1" w:rsidP="00920C47">
            <w:pPr>
              <w:adjustRightInd w:val="0"/>
              <w:rPr>
                <w:sz w:val="20"/>
                <w:szCs w:val="20"/>
                <w:lang w:val="fr-FR"/>
              </w:rPr>
            </w:pPr>
            <w:r w:rsidRPr="00306050">
              <w:rPr>
                <w:rFonts w:cstheme="minorHAnsi"/>
                <w:spacing w:val="-1"/>
                <w:sz w:val="20"/>
                <w:szCs w:val="20"/>
                <w:lang w:val="fr-FR"/>
              </w:rPr>
              <w:t>UE</w:t>
            </w:r>
          </w:p>
        </w:tc>
        <w:tc>
          <w:tcPr>
            <w:tcW w:w="7645" w:type="dxa"/>
            <w:vAlign w:val="center"/>
          </w:tcPr>
          <w:p w14:paraId="65FFF777" w14:textId="3E43531C" w:rsidR="006838A1" w:rsidRPr="00306050" w:rsidRDefault="006838A1" w:rsidP="00920C47">
            <w:pPr>
              <w:adjustRightInd w:val="0"/>
              <w:rPr>
                <w:rFonts w:cstheme="minorHAnsi"/>
                <w:sz w:val="20"/>
                <w:szCs w:val="20"/>
                <w:lang w:val="fr-FR"/>
              </w:rPr>
            </w:pPr>
            <w:r w:rsidRPr="00306050">
              <w:rPr>
                <w:rFonts w:cstheme="minorHAnsi"/>
                <w:spacing w:val="-1"/>
                <w:sz w:val="20"/>
                <w:szCs w:val="20"/>
                <w:lang w:val="fr-FR"/>
              </w:rPr>
              <w:t>Union Européenne</w:t>
            </w:r>
          </w:p>
        </w:tc>
      </w:tr>
      <w:tr w:rsidR="00920C47" w:rsidRPr="00875031" w14:paraId="754D0611" w14:textId="77777777">
        <w:tc>
          <w:tcPr>
            <w:tcW w:w="2065" w:type="dxa"/>
            <w:vAlign w:val="center"/>
          </w:tcPr>
          <w:p w14:paraId="71B28D51" w14:textId="2D76F761" w:rsidR="00920C47" w:rsidRPr="00306050" w:rsidRDefault="00920C47" w:rsidP="00920C47">
            <w:pPr>
              <w:adjustRightInd w:val="0"/>
              <w:rPr>
                <w:sz w:val="20"/>
                <w:szCs w:val="20"/>
                <w:lang w:val="fr-FR"/>
              </w:rPr>
            </w:pPr>
            <w:r w:rsidRPr="00306050">
              <w:rPr>
                <w:sz w:val="20"/>
                <w:szCs w:val="20"/>
                <w:lang w:val="fr-FR"/>
              </w:rPr>
              <w:t>UNDRR</w:t>
            </w:r>
          </w:p>
        </w:tc>
        <w:tc>
          <w:tcPr>
            <w:tcW w:w="7645" w:type="dxa"/>
            <w:vAlign w:val="center"/>
          </w:tcPr>
          <w:p w14:paraId="69E4458C" w14:textId="09B0D189" w:rsidR="00920C47" w:rsidRPr="00306050" w:rsidRDefault="00920C47" w:rsidP="00920C47">
            <w:pPr>
              <w:adjustRightInd w:val="0"/>
              <w:rPr>
                <w:rFonts w:cstheme="minorHAnsi"/>
                <w:sz w:val="20"/>
                <w:szCs w:val="20"/>
                <w:lang w:val="fr-FR"/>
              </w:rPr>
            </w:pPr>
            <w:r w:rsidRPr="00306050">
              <w:rPr>
                <w:rFonts w:cstheme="minorHAnsi"/>
                <w:sz w:val="20"/>
                <w:szCs w:val="20"/>
                <w:lang w:val="fr-FR"/>
              </w:rPr>
              <w:t>Bureau des Nations Unies pour la Réduction des Risques de Catastrophes</w:t>
            </w:r>
          </w:p>
        </w:tc>
      </w:tr>
      <w:tr w:rsidR="00920C47" w:rsidRPr="00875031" w14:paraId="036282B4" w14:textId="77777777">
        <w:tc>
          <w:tcPr>
            <w:tcW w:w="2065" w:type="dxa"/>
            <w:vAlign w:val="center"/>
          </w:tcPr>
          <w:p w14:paraId="75D03AE5" w14:textId="77777777" w:rsidR="00920C47" w:rsidRPr="00306050" w:rsidRDefault="00920C47" w:rsidP="00920C47">
            <w:pPr>
              <w:widowControl w:val="0"/>
              <w:autoSpaceDE w:val="0"/>
              <w:autoSpaceDN w:val="0"/>
              <w:adjustRightInd w:val="0"/>
              <w:rPr>
                <w:rFonts w:cstheme="minorHAnsi"/>
                <w:spacing w:val="-1"/>
                <w:sz w:val="20"/>
                <w:szCs w:val="20"/>
                <w:lang w:val="fr-FR"/>
              </w:rPr>
            </w:pPr>
            <w:r w:rsidRPr="00306050">
              <w:rPr>
                <w:rFonts w:cstheme="minorHAnsi"/>
                <w:spacing w:val="-1"/>
                <w:sz w:val="20"/>
                <w:szCs w:val="20"/>
                <w:lang w:val="fr-FR"/>
              </w:rPr>
              <w:t>UNICEF</w:t>
            </w:r>
          </w:p>
        </w:tc>
        <w:tc>
          <w:tcPr>
            <w:tcW w:w="7645" w:type="dxa"/>
            <w:vAlign w:val="center"/>
          </w:tcPr>
          <w:p w14:paraId="5070686A" w14:textId="77777777" w:rsidR="00920C47" w:rsidRPr="00306050" w:rsidRDefault="00920C47" w:rsidP="00920C47">
            <w:pPr>
              <w:widowControl w:val="0"/>
              <w:autoSpaceDE w:val="0"/>
              <w:autoSpaceDN w:val="0"/>
              <w:adjustRightInd w:val="0"/>
              <w:rPr>
                <w:noProof/>
                <w:sz w:val="20"/>
                <w:szCs w:val="20"/>
                <w:lang w:val="fr-FR"/>
              </w:rPr>
            </w:pPr>
            <w:r w:rsidRPr="00306050">
              <w:rPr>
                <w:noProof/>
                <w:sz w:val="20"/>
                <w:szCs w:val="20"/>
                <w:lang w:val="fr-FR"/>
              </w:rPr>
              <w:t>Fonds des Nations Unies pour l'Enfance</w:t>
            </w:r>
          </w:p>
        </w:tc>
      </w:tr>
      <w:tr w:rsidR="00920C47" w:rsidRPr="00875031" w14:paraId="574B74F4" w14:textId="77777777">
        <w:tc>
          <w:tcPr>
            <w:tcW w:w="2065" w:type="dxa"/>
            <w:vAlign w:val="center"/>
          </w:tcPr>
          <w:p w14:paraId="753CDED9" w14:textId="77777777" w:rsidR="00920C47" w:rsidRPr="00306050" w:rsidRDefault="00920C47" w:rsidP="00920C47">
            <w:pPr>
              <w:widowControl w:val="0"/>
              <w:autoSpaceDE w:val="0"/>
              <w:autoSpaceDN w:val="0"/>
              <w:adjustRightInd w:val="0"/>
              <w:rPr>
                <w:rFonts w:cstheme="minorHAnsi"/>
                <w:spacing w:val="-1"/>
                <w:sz w:val="20"/>
                <w:szCs w:val="20"/>
                <w:lang w:val="fr-FR"/>
              </w:rPr>
            </w:pPr>
            <w:r w:rsidRPr="00306050">
              <w:rPr>
                <w:sz w:val="20"/>
                <w:szCs w:val="20"/>
                <w:lang w:val="fr-FR"/>
              </w:rPr>
              <w:t>VBG</w:t>
            </w:r>
          </w:p>
        </w:tc>
        <w:tc>
          <w:tcPr>
            <w:tcW w:w="7645" w:type="dxa"/>
            <w:vAlign w:val="center"/>
          </w:tcPr>
          <w:p w14:paraId="3B3E1229" w14:textId="77777777" w:rsidR="00920C47" w:rsidRPr="00306050" w:rsidRDefault="00920C47" w:rsidP="00920C47">
            <w:pPr>
              <w:widowControl w:val="0"/>
              <w:autoSpaceDE w:val="0"/>
              <w:autoSpaceDN w:val="0"/>
              <w:adjustRightInd w:val="0"/>
              <w:rPr>
                <w:sz w:val="20"/>
                <w:szCs w:val="20"/>
                <w:lang w:val="fr-FR"/>
              </w:rPr>
            </w:pPr>
            <w:r w:rsidRPr="00306050">
              <w:rPr>
                <w:sz w:val="20"/>
                <w:szCs w:val="20"/>
                <w:lang w:val="fr-FR"/>
              </w:rPr>
              <w:t>Violence Basée sur le Genre</w:t>
            </w:r>
          </w:p>
        </w:tc>
      </w:tr>
    </w:tbl>
    <w:p w14:paraId="04D2881D" w14:textId="77777777" w:rsidR="00686A6D" w:rsidRPr="00306050" w:rsidRDefault="00686A6D" w:rsidP="00686A6D">
      <w:pPr>
        <w:adjustRightInd w:val="0"/>
        <w:spacing w:before="13" w:line="240" w:lineRule="exact"/>
        <w:rPr>
          <w:rFonts w:eastAsia="Times New Roman"/>
          <w:color w:val="000000"/>
          <w:lang w:val="fr-FR"/>
        </w:rPr>
        <w:sectPr w:rsidR="00686A6D" w:rsidRPr="00306050" w:rsidSect="00AD7493">
          <w:footerReference w:type="default" r:id="rId13"/>
          <w:pgSz w:w="12240" w:h="15840"/>
          <w:pgMar w:top="566" w:right="1530" w:bottom="720" w:left="900" w:header="720" w:footer="720" w:gutter="0"/>
          <w:pgNumType w:fmt="lowerRoman" w:start="1"/>
          <w:cols w:space="720"/>
          <w:docGrid w:linePitch="360"/>
        </w:sectPr>
      </w:pPr>
      <w:bookmarkStart w:id="1" w:name="SECTION2"/>
      <w:bookmarkEnd w:id="1"/>
    </w:p>
    <w:p w14:paraId="27A203CA" w14:textId="77777777" w:rsidR="009F6923" w:rsidRPr="00306050" w:rsidRDefault="009F6923">
      <w:pPr>
        <w:pStyle w:val="BodyText"/>
        <w:spacing w:before="207"/>
        <w:rPr>
          <w:lang w:val="fr-FR"/>
        </w:rPr>
      </w:pPr>
    </w:p>
    <w:p w14:paraId="3C4AC57E" w14:textId="77777777" w:rsidR="000E40B9" w:rsidRPr="00306050" w:rsidRDefault="000E40B9">
      <w:pPr>
        <w:pStyle w:val="BodyText"/>
        <w:spacing w:before="1"/>
        <w:ind w:left="3721"/>
        <w:rPr>
          <w:b/>
          <w:bCs/>
          <w:lang w:val="fr-FR"/>
        </w:rPr>
      </w:pPr>
    </w:p>
    <w:p w14:paraId="310BAF47" w14:textId="77777777" w:rsidR="000E40B9" w:rsidRPr="00306050" w:rsidRDefault="000E40B9">
      <w:pPr>
        <w:pStyle w:val="BodyText"/>
        <w:spacing w:before="1"/>
        <w:ind w:left="3721"/>
        <w:rPr>
          <w:b/>
          <w:bCs/>
          <w:lang w:val="fr-FR"/>
        </w:rPr>
      </w:pPr>
    </w:p>
    <w:p w14:paraId="0D7827D7" w14:textId="1B874FC3" w:rsidR="009F6923" w:rsidRPr="00306050" w:rsidRDefault="008A3F6C">
      <w:pPr>
        <w:pStyle w:val="BodyText"/>
        <w:spacing w:before="1"/>
        <w:ind w:left="3721"/>
        <w:rPr>
          <w:b/>
          <w:bCs/>
          <w:lang w:val="fr-FR"/>
        </w:rPr>
      </w:pPr>
      <w:r w:rsidRPr="00306050">
        <w:rPr>
          <w:b/>
          <w:bCs/>
          <w:lang w:val="fr-FR"/>
        </w:rPr>
        <w:t>TABLE</w:t>
      </w:r>
      <w:r w:rsidRPr="00306050">
        <w:rPr>
          <w:b/>
          <w:bCs/>
          <w:spacing w:val="-5"/>
          <w:lang w:val="fr-FR"/>
        </w:rPr>
        <w:t xml:space="preserve"> </w:t>
      </w:r>
      <w:r w:rsidRPr="00306050">
        <w:rPr>
          <w:b/>
          <w:bCs/>
          <w:lang w:val="fr-FR"/>
        </w:rPr>
        <w:t>OF</w:t>
      </w:r>
      <w:r w:rsidRPr="00306050">
        <w:rPr>
          <w:b/>
          <w:bCs/>
          <w:spacing w:val="-2"/>
          <w:lang w:val="fr-FR"/>
        </w:rPr>
        <w:t xml:space="preserve"> CONTENTS</w:t>
      </w:r>
    </w:p>
    <w:sdt>
      <w:sdtPr>
        <w:rPr>
          <w:lang w:val="fr-FR"/>
        </w:rPr>
        <w:id w:val="1702048892"/>
        <w:docPartObj>
          <w:docPartGallery w:val="Table of Contents"/>
          <w:docPartUnique/>
        </w:docPartObj>
      </w:sdtPr>
      <w:sdtEndPr>
        <w:rPr>
          <w:sz w:val="20"/>
          <w:szCs w:val="20"/>
        </w:rPr>
      </w:sdtEndPr>
      <w:sdtContent>
        <w:p w14:paraId="559D1335" w14:textId="727E709A" w:rsidR="009F6923" w:rsidRPr="00306050" w:rsidRDefault="00D70866">
          <w:pPr>
            <w:pStyle w:val="TOC1"/>
            <w:tabs>
              <w:tab w:val="right" w:leader="dot" w:pos="9452"/>
            </w:tabs>
            <w:spacing w:before="288"/>
            <w:rPr>
              <w:sz w:val="20"/>
              <w:szCs w:val="20"/>
              <w:lang w:val="fr-FR"/>
            </w:rPr>
          </w:pPr>
          <w:hyperlink w:anchor="_bookmark0" w:history="1">
            <w:r w:rsidR="00B12092" w:rsidRPr="00306050">
              <w:rPr>
                <w:spacing w:val="-2"/>
                <w:sz w:val="20"/>
                <w:szCs w:val="20"/>
                <w:lang w:val="fr-FR"/>
              </w:rPr>
              <w:t>FICHE DE DONNÉES</w:t>
            </w:r>
            <w:r w:rsidR="008A3F6C" w:rsidRPr="00306050">
              <w:rPr>
                <w:sz w:val="20"/>
                <w:szCs w:val="20"/>
                <w:lang w:val="fr-FR"/>
              </w:rPr>
              <w:tab/>
            </w:r>
            <w:r w:rsidR="008A3F6C" w:rsidRPr="00306050">
              <w:rPr>
                <w:spacing w:val="-10"/>
                <w:sz w:val="20"/>
                <w:szCs w:val="20"/>
                <w:lang w:val="fr-FR"/>
              </w:rPr>
              <w:t>2</w:t>
            </w:r>
          </w:hyperlink>
        </w:p>
        <w:p w14:paraId="05F6C9A0" w14:textId="33289C6B" w:rsidR="009F6923" w:rsidRPr="00306050" w:rsidRDefault="00D70866" w:rsidP="00CB4143">
          <w:pPr>
            <w:pStyle w:val="TOC1"/>
            <w:numPr>
              <w:ilvl w:val="0"/>
              <w:numId w:val="24"/>
            </w:numPr>
            <w:tabs>
              <w:tab w:val="left" w:pos="571"/>
              <w:tab w:val="right" w:leader="dot" w:pos="9471"/>
            </w:tabs>
            <w:spacing w:before="144"/>
            <w:ind w:hanging="451"/>
            <w:rPr>
              <w:sz w:val="20"/>
              <w:szCs w:val="20"/>
              <w:lang w:val="fr-FR"/>
            </w:rPr>
          </w:pPr>
          <w:hyperlink w:anchor="_bookmark1" w:history="1">
            <w:r w:rsidR="00B12092" w:rsidRPr="00306050">
              <w:rPr>
                <w:sz w:val="20"/>
                <w:szCs w:val="20"/>
                <w:lang w:val="fr-FR"/>
              </w:rPr>
              <w:t>CONTEXTE STRATÉGIQUE</w:t>
            </w:r>
            <w:r w:rsidR="008A3F6C" w:rsidRPr="00306050">
              <w:rPr>
                <w:sz w:val="20"/>
                <w:szCs w:val="20"/>
                <w:lang w:val="fr-FR"/>
              </w:rPr>
              <w:tab/>
            </w:r>
            <w:r w:rsidR="008A3F6C" w:rsidRPr="00306050">
              <w:rPr>
                <w:spacing w:val="-10"/>
                <w:sz w:val="20"/>
                <w:szCs w:val="20"/>
                <w:lang w:val="fr-FR"/>
              </w:rPr>
              <w:t>7</w:t>
            </w:r>
          </w:hyperlink>
        </w:p>
        <w:p w14:paraId="67A1ABC8" w14:textId="21E691DE" w:rsidR="009F6923" w:rsidRPr="00306050" w:rsidRDefault="00D70866" w:rsidP="00CB4143">
          <w:pPr>
            <w:pStyle w:val="TOC2"/>
            <w:numPr>
              <w:ilvl w:val="1"/>
              <w:numId w:val="24"/>
            </w:numPr>
            <w:tabs>
              <w:tab w:val="left" w:pos="784"/>
              <w:tab w:val="right" w:leader="dot" w:pos="9473"/>
            </w:tabs>
            <w:ind w:left="784" w:hanging="232"/>
            <w:rPr>
              <w:sz w:val="20"/>
              <w:szCs w:val="20"/>
              <w:lang w:val="fr-FR"/>
            </w:rPr>
          </w:pPr>
          <w:hyperlink w:anchor="_bookmark2" w:history="1">
            <w:r w:rsidR="00B12092" w:rsidRPr="00306050">
              <w:rPr>
                <w:sz w:val="20"/>
                <w:szCs w:val="20"/>
                <w:lang w:val="fr-FR"/>
              </w:rPr>
              <w:t>Contexte du Pays</w:t>
            </w:r>
            <w:r w:rsidR="008A3F6C" w:rsidRPr="00306050">
              <w:rPr>
                <w:sz w:val="20"/>
                <w:szCs w:val="20"/>
                <w:lang w:val="fr-FR"/>
              </w:rPr>
              <w:tab/>
            </w:r>
            <w:r w:rsidR="008A3F6C" w:rsidRPr="00306050">
              <w:rPr>
                <w:spacing w:val="-10"/>
                <w:sz w:val="20"/>
                <w:szCs w:val="20"/>
                <w:lang w:val="fr-FR"/>
              </w:rPr>
              <w:t>7</w:t>
            </w:r>
          </w:hyperlink>
        </w:p>
        <w:p w14:paraId="74D22943" w14:textId="28244DA1" w:rsidR="00634642" w:rsidRPr="00634642" w:rsidRDefault="00D70866" w:rsidP="00634642">
          <w:pPr>
            <w:pStyle w:val="TOC2"/>
            <w:numPr>
              <w:ilvl w:val="1"/>
              <w:numId w:val="24"/>
            </w:numPr>
            <w:tabs>
              <w:tab w:val="left" w:pos="774"/>
              <w:tab w:val="right" w:leader="dot" w:pos="9474"/>
            </w:tabs>
            <w:rPr>
              <w:sz w:val="20"/>
              <w:szCs w:val="20"/>
              <w:lang w:val="fr-FR"/>
            </w:rPr>
          </w:pPr>
          <w:hyperlink w:anchor="_bookmark4" w:history="1">
            <w:r w:rsidR="00634642">
              <w:rPr>
                <w:sz w:val="20"/>
                <w:szCs w:val="20"/>
                <w:lang w:val="fr-FR"/>
              </w:rPr>
              <w:t>Si</w:t>
            </w:r>
            <w:r w:rsidR="00634642" w:rsidRPr="00634642">
              <w:rPr>
                <w:sz w:val="20"/>
                <w:szCs w:val="20"/>
                <w:lang w:val="fr-FR"/>
              </w:rPr>
              <w:t>tuation de Besoin Urgent d'Assistance ou de Contraintes de Ca</w:t>
            </w:r>
            <w:r w:rsidR="00634642">
              <w:rPr>
                <w:sz w:val="20"/>
                <w:szCs w:val="20"/>
                <w:lang w:val="fr-FR"/>
              </w:rPr>
              <w:t>pacités</w:t>
            </w:r>
            <w:r w:rsidR="00634642" w:rsidRPr="00306050">
              <w:rPr>
                <w:sz w:val="20"/>
                <w:szCs w:val="20"/>
                <w:lang w:val="fr-FR"/>
              </w:rPr>
              <w:tab/>
            </w:r>
            <w:r w:rsidR="00DF5C5D">
              <w:rPr>
                <w:spacing w:val="-5"/>
                <w:sz w:val="20"/>
                <w:szCs w:val="20"/>
                <w:lang w:val="fr-FR"/>
              </w:rPr>
              <w:t>8</w:t>
            </w:r>
          </w:hyperlink>
        </w:p>
        <w:p w14:paraId="2483D5BD" w14:textId="121EB98D" w:rsidR="009F6923" w:rsidRPr="00634642" w:rsidRDefault="00D70866" w:rsidP="00634642">
          <w:pPr>
            <w:pStyle w:val="TOC2"/>
            <w:numPr>
              <w:ilvl w:val="1"/>
              <w:numId w:val="24"/>
            </w:numPr>
            <w:tabs>
              <w:tab w:val="left" w:pos="774"/>
              <w:tab w:val="right" w:leader="dot" w:pos="9474"/>
            </w:tabs>
            <w:rPr>
              <w:sz w:val="20"/>
              <w:szCs w:val="20"/>
              <w:lang w:val="fr-FR"/>
            </w:rPr>
          </w:pPr>
          <w:hyperlink w:anchor="_bookmark4" w:history="1">
            <w:r w:rsidR="00634642" w:rsidRPr="00634642">
              <w:rPr>
                <w:sz w:val="20"/>
                <w:szCs w:val="20"/>
                <w:lang w:val="fr-FR"/>
              </w:rPr>
              <w:t>Contexte Sectoriel et Institutionne</w:t>
            </w:r>
            <w:r w:rsidR="00634642">
              <w:rPr>
                <w:sz w:val="20"/>
                <w:szCs w:val="20"/>
                <w:lang w:val="fr-FR"/>
              </w:rPr>
              <w:t>l</w:t>
            </w:r>
            <w:r w:rsidR="008A3F6C" w:rsidRPr="00306050">
              <w:rPr>
                <w:sz w:val="20"/>
                <w:szCs w:val="20"/>
                <w:lang w:val="fr-FR"/>
              </w:rPr>
              <w:tab/>
            </w:r>
            <w:r w:rsidR="00634642">
              <w:rPr>
                <w:spacing w:val="-5"/>
                <w:sz w:val="20"/>
                <w:szCs w:val="20"/>
                <w:lang w:val="fr-FR"/>
              </w:rPr>
              <w:t>9</w:t>
            </w:r>
          </w:hyperlink>
        </w:p>
        <w:p w14:paraId="3E6651D3" w14:textId="3562F8B4" w:rsidR="00634642" w:rsidRPr="00634642" w:rsidRDefault="00634642" w:rsidP="00634642">
          <w:pPr>
            <w:pStyle w:val="TOC2"/>
            <w:numPr>
              <w:ilvl w:val="1"/>
              <w:numId w:val="24"/>
            </w:numPr>
            <w:tabs>
              <w:tab w:val="left" w:pos="774"/>
              <w:tab w:val="right" w:leader="dot" w:pos="9474"/>
            </w:tabs>
            <w:rPr>
              <w:sz w:val="20"/>
              <w:szCs w:val="20"/>
              <w:lang w:val="fr-FR"/>
            </w:rPr>
          </w:pPr>
          <w:r w:rsidRPr="00634642">
            <w:rPr>
              <w:sz w:val="20"/>
              <w:szCs w:val="20"/>
              <w:lang w:val="fr-FR"/>
            </w:rPr>
            <w:t>Pertinence par Rapport aux Objectifs de Haut Niveau</w:t>
          </w:r>
          <w:r w:rsidRPr="00634642">
            <w:rPr>
              <w:sz w:val="20"/>
              <w:szCs w:val="20"/>
              <w:lang w:val="fr-FR"/>
            </w:rPr>
            <w:tab/>
          </w:r>
          <w:r>
            <w:rPr>
              <w:sz w:val="20"/>
              <w:szCs w:val="20"/>
              <w:lang w:val="fr-FR"/>
            </w:rPr>
            <w:t>1</w:t>
          </w:r>
          <w:r w:rsidR="00DF5C5D">
            <w:rPr>
              <w:sz w:val="20"/>
              <w:szCs w:val="20"/>
              <w:lang w:val="fr-FR"/>
            </w:rPr>
            <w:t>3</w:t>
          </w:r>
        </w:p>
        <w:p w14:paraId="70AB8627" w14:textId="62A10B27" w:rsidR="009F6923" w:rsidRPr="00306050" w:rsidRDefault="00D70866" w:rsidP="00CB4143">
          <w:pPr>
            <w:pStyle w:val="TOC1"/>
            <w:numPr>
              <w:ilvl w:val="0"/>
              <w:numId w:val="24"/>
            </w:numPr>
            <w:tabs>
              <w:tab w:val="left" w:pos="571"/>
              <w:tab w:val="right" w:leader="dot" w:pos="9474"/>
            </w:tabs>
            <w:ind w:hanging="451"/>
            <w:rPr>
              <w:sz w:val="20"/>
              <w:szCs w:val="20"/>
              <w:lang w:val="fr-FR"/>
            </w:rPr>
          </w:pPr>
          <w:hyperlink w:anchor="_bookmark5" w:history="1">
            <w:r w:rsidR="00B12092" w:rsidRPr="00306050">
              <w:rPr>
                <w:sz w:val="20"/>
                <w:szCs w:val="20"/>
                <w:lang w:val="fr-FR"/>
              </w:rPr>
              <w:t>DESCRIPTION DU PROJET</w:t>
            </w:r>
            <w:r w:rsidR="008A3F6C" w:rsidRPr="00306050">
              <w:rPr>
                <w:sz w:val="20"/>
                <w:szCs w:val="20"/>
                <w:lang w:val="fr-FR"/>
              </w:rPr>
              <w:tab/>
            </w:r>
            <w:r w:rsidR="008A3F6C" w:rsidRPr="00306050">
              <w:rPr>
                <w:spacing w:val="-5"/>
                <w:sz w:val="20"/>
                <w:szCs w:val="20"/>
                <w:lang w:val="fr-FR"/>
              </w:rPr>
              <w:t>1</w:t>
            </w:r>
            <w:r w:rsidR="00DF5C5D">
              <w:rPr>
                <w:spacing w:val="-5"/>
                <w:sz w:val="20"/>
                <w:szCs w:val="20"/>
                <w:lang w:val="fr-FR"/>
              </w:rPr>
              <w:t>4</w:t>
            </w:r>
          </w:hyperlink>
        </w:p>
        <w:p w14:paraId="7F4685D8" w14:textId="426704CE" w:rsidR="009F6923" w:rsidRPr="00306050" w:rsidRDefault="00D70866" w:rsidP="00CB4143">
          <w:pPr>
            <w:pStyle w:val="TOC2"/>
            <w:numPr>
              <w:ilvl w:val="1"/>
              <w:numId w:val="24"/>
            </w:numPr>
            <w:tabs>
              <w:tab w:val="left" w:pos="784"/>
              <w:tab w:val="right" w:leader="dot" w:pos="9474"/>
            </w:tabs>
            <w:spacing w:before="121"/>
            <w:ind w:left="784" w:hanging="232"/>
            <w:rPr>
              <w:sz w:val="20"/>
              <w:szCs w:val="20"/>
              <w:lang w:val="fr-FR"/>
            </w:rPr>
          </w:pPr>
          <w:hyperlink w:anchor="_bookmark6" w:history="1">
            <w:r w:rsidR="00B12092" w:rsidRPr="00306050">
              <w:rPr>
                <w:sz w:val="20"/>
                <w:szCs w:val="20"/>
                <w:lang w:val="fr-FR"/>
              </w:rPr>
              <w:t>Objectif de Développement du Projet</w:t>
            </w:r>
            <w:r w:rsidR="008A3F6C" w:rsidRPr="00306050">
              <w:rPr>
                <w:sz w:val="20"/>
                <w:szCs w:val="20"/>
                <w:lang w:val="fr-FR"/>
              </w:rPr>
              <w:tab/>
            </w:r>
            <w:r w:rsidR="008A3F6C" w:rsidRPr="00306050">
              <w:rPr>
                <w:spacing w:val="-5"/>
                <w:sz w:val="20"/>
                <w:szCs w:val="20"/>
                <w:lang w:val="fr-FR"/>
              </w:rPr>
              <w:t>1</w:t>
            </w:r>
            <w:r w:rsidR="00DF5C5D">
              <w:rPr>
                <w:spacing w:val="-5"/>
                <w:sz w:val="20"/>
                <w:szCs w:val="20"/>
                <w:lang w:val="fr-FR"/>
              </w:rPr>
              <w:t>4</w:t>
            </w:r>
          </w:hyperlink>
        </w:p>
        <w:p w14:paraId="4F899D17" w14:textId="215D3AFC" w:rsidR="009F6923" w:rsidRPr="00306050" w:rsidRDefault="00D70866" w:rsidP="00CB4143">
          <w:pPr>
            <w:pStyle w:val="TOC2"/>
            <w:numPr>
              <w:ilvl w:val="1"/>
              <w:numId w:val="24"/>
            </w:numPr>
            <w:tabs>
              <w:tab w:val="left" w:pos="776"/>
              <w:tab w:val="right" w:leader="dot" w:pos="9474"/>
            </w:tabs>
            <w:ind w:left="776" w:hanging="224"/>
            <w:rPr>
              <w:sz w:val="20"/>
              <w:szCs w:val="20"/>
              <w:lang w:val="fr-FR"/>
            </w:rPr>
          </w:pPr>
          <w:hyperlink w:anchor="_bookmark7" w:history="1">
            <w:r w:rsidR="00B12092" w:rsidRPr="00306050">
              <w:rPr>
                <w:sz w:val="20"/>
                <w:szCs w:val="20"/>
                <w:lang w:val="fr-FR"/>
              </w:rPr>
              <w:t>Composantes du Projet</w:t>
            </w:r>
            <w:r w:rsidR="008A3F6C" w:rsidRPr="00306050">
              <w:rPr>
                <w:sz w:val="20"/>
                <w:szCs w:val="20"/>
                <w:lang w:val="fr-FR"/>
              </w:rPr>
              <w:tab/>
            </w:r>
            <w:r w:rsidR="008A3F6C" w:rsidRPr="00306050">
              <w:rPr>
                <w:spacing w:val="-5"/>
                <w:sz w:val="20"/>
                <w:szCs w:val="20"/>
                <w:lang w:val="fr-FR"/>
              </w:rPr>
              <w:t>1</w:t>
            </w:r>
            <w:r w:rsidR="00DF5C5D">
              <w:rPr>
                <w:spacing w:val="-5"/>
                <w:sz w:val="20"/>
                <w:szCs w:val="20"/>
                <w:lang w:val="fr-FR"/>
              </w:rPr>
              <w:t>4</w:t>
            </w:r>
          </w:hyperlink>
        </w:p>
        <w:p w14:paraId="6D5C4B4D" w14:textId="45C9A016" w:rsidR="009F6923" w:rsidRPr="00306050" w:rsidRDefault="00D70866" w:rsidP="00CB4143">
          <w:pPr>
            <w:pStyle w:val="TOC2"/>
            <w:numPr>
              <w:ilvl w:val="1"/>
              <w:numId w:val="24"/>
            </w:numPr>
            <w:tabs>
              <w:tab w:val="left" w:pos="775"/>
              <w:tab w:val="right" w:leader="dot" w:pos="9474"/>
            </w:tabs>
            <w:ind w:left="775" w:hanging="223"/>
            <w:rPr>
              <w:sz w:val="20"/>
              <w:szCs w:val="20"/>
              <w:lang w:val="fr-FR"/>
            </w:rPr>
          </w:pPr>
          <w:hyperlink w:anchor="_bookmark8" w:history="1">
            <w:r w:rsidR="00B12092" w:rsidRPr="00306050">
              <w:rPr>
                <w:sz w:val="20"/>
                <w:szCs w:val="20"/>
                <w:lang w:val="fr-FR"/>
              </w:rPr>
              <w:t>Bénéficiaires du Projet</w:t>
            </w:r>
            <w:r w:rsidR="008A3F6C" w:rsidRPr="00306050">
              <w:rPr>
                <w:sz w:val="20"/>
                <w:szCs w:val="20"/>
                <w:lang w:val="fr-FR"/>
              </w:rPr>
              <w:tab/>
            </w:r>
            <w:r w:rsidR="008A3F6C" w:rsidRPr="00306050">
              <w:rPr>
                <w:spacing w:val="-5"/>
                <w:sz w:val="20"/>
                <w:szCs w:val="20"/>
                <w:lang w:val="fr-FR"/>
              </w:rPr>
              <w:t>1</w:t>
            </w:r>
            <w:r w:rsidR="00DF5C5D">
              <w:rPr>
                <w:spacing w:val="-5"/>
                <w:sz w:val="20"/>
                <w:szCs w:val="20"/>
                <w:lang w:val="fr-FR"/>
              </w:rPr>
              <w:t>6</w:t>
            </w:r>
          </w:hyperlink>
        </w:p>
        <w:p w14:paraId="08C1C1E9" w14:textId="6AF7DE7E" w:rsidR="009F6923" w:rsidRPr="00306050" w:rsidRDefault="00D70866" w:rsidP="00CB4143">
          <w:pPr>
            <w:pStyle w:val="TOC2"/>
            <w:numPr>
              <w:ilvl w:val="1"/>
              <w:numId w:val="24"/>
            </w:numPr>
            <w:tabs>
              <w:tab w:val="left" w:pos="793"/>
              <w:tab w:val="right" w:leader="dot" w:pos="9474"/>
            </w:tabs>
            <w:ind w:left="793" w:hanging="241"/>
            <w:rPr>
              <w:sz w:val="20"/>
              <w:szCs w:val="20"/>
              <w:lang w:val="fr-FR"/>
            </w:rPr>
          </w:pPr>
          <w:hyperlink w:anchor="_bookmark9" w:history="1">
            <w:r w:rsidR="007F21DF">
              <w:rPr>
                <w:sz w:val="20"/>
                <w:szCs w:val="20"/>
                <w:lang w:val="fr-FR"/>
              </w:rPr>
              <w:t>Chaine de Résultats</w:t>
            </w:r>
            <w:r w:rsidR="008A3F6C" w:rsidRPr="00306050">
              <w:rPr>
                <w:sz w:val="20"/>
                <w:szCs w:val="20"/>
                <w:lang w:val="fr-FR"/>
              </w:rPr>
              <w:tab/>
            </w:r>
            <w:r w:rsidR="008A3F6C" w:rsidRPr="00306050">
              <w:rPr>
                <w:spacing w:val="-5"/>
                <w:sz w:val="20"/>
                <w:szCs w:val="20"/>
                <w:lang w:val="fr-FR"/>
              </w:rPr>
              <w:t>1</w:t>
            </w:r>
            <w:r w:rsidR="007F21DF">
              <w:rPr>
                <w:spacing w:val="-5"/>
                <w:sz w:val="20"/>
                <w:szCs w:val="20"/>
                <w:lang w:val="fr-FR"/>
              </w:rPr>
              <w:t>7</w:t>
            </w:r>
          </w:hyperlink>
        </w:p>
        <w:p w14:paraId="0C38C1B8" w14:textId="049623AB" w:rsidR="009F6923" w:rsidRPr="00306050" w:rsidRDefault="00D70866" w:rsidP="00CB4143">
          <w:pPr>
            <w:pStyle w:val="TOC2"/>
            <w:numPr>
              <w:ilvl w:val="1"/>
              <w:numId w:val="24"/>
            </w:numPr>
            <w:tabs>
              <w:tab w:val="left" w:pos="764"/>
              <w:tab w:val="right" w:leader="dot" w:pos="9474"/>
            </w:tabs>
            <w:spacing w:before="118"/>
            <w:ind w:left="764" w:hanging="212"/>
            <w:rPr>
              <w:sz w:val="20"/>
              <w:szCs w:val="20"/>
              <w:lang w:val="fr-FR"/>
            </w:rPr>
          </w:pPr>
          <w:hyperlink w:anchor="_bookmark10" w:history="1">
            <w:r w:rsidR="0078055E" w:rsidRPr="00306050">
              <w:rPr>
                <w:sz w:val="20"/>
                <w:szCs w:val="20"/>
                <w:lang w:val="fr-FR"/>
              </w:rPr>
              <w:t>Raison d'</w:t>
            </w:r>
            <w:r w:rsidR="00F73BB1" w:rsidRPr="00306050">
              <w:rPr>
                <w:sz w:val="20"/>
                <w:szCs w:val="20"/>
                <w:lang w:val="fr-FR"/>
              </w:rPr>
              <w:t>Ê</w:t>
            </w:r>
            <w:r w:rsidR="0078055E" w:rsidRPr="00306050">
              <w:rPr>
                <w:sz w:val="20"/>
                <w:szCs w:val="20"/>
                <w:lang w:val="fr-FR"/>
              </w:rPr>
              <w:t>tre de la Participation de la Banque et Rôle des Partenaires</w:t>
            </w:r>
            <w:r w:rsidR="008A3F6C" w:rsidRPr="00306050">
              <w:rPr>
                <w:sz w:val="20"/>
                <w:szCs w:val="20"/>
                <w:lang w:val="fr-FR"/>
              </w:rPr>
              <w:tab/>
            </w:r>
            <w:r w:rsidR="008A3F6C" w:rsidRPr="00306050">
              <w:rPr>
                <w:spacing w:val="-5"/>
                <w:sz w:val="20"/>
                <w:szCs w:val="20"/>
                <w:lang w:val="fr-FR"/>
              </w:rPr>
              <w:t>1</w:t>
            </w:r>
            <w:r w:rsidR="007F21DF">
              <w:rPr>
                <w:spacing w:val="-5"/>
                <w:sz w:val="20"/>
                <w:szCs w:val="20"/>
                <w:lang w:val="fr-FR"/>
              </w:rPr>
              <w:t>8</w:t>
            </w:r>
          </w:hyperlink>
        </w:p>
        <w:p w14:paraId="786C5A8D" w14:textId="6E9CB645" w:rsidR="009F6923" w:rsidRPr="00306050" w:rsidRDefault="00D70866" w:rsidP="00CB4143">
          <w:pPr>
            <w:pStyle w:val="TOC2"/>
            <w:numPr>
              <w:ilvl w:val="1"/>
              <w:numId w:val="24"/>
            </w:numPr>
            <w:tabs>
              <w:tab w:val="left" w:pos="757"/>
              <w:tab w:val="right" w:leader="dot" w:pos="9474"/>
            </w:tabs>
            <w:spacing w:before="121"/>
            <w:ind w:left="757" w:hanging="205"/>
            <w:rPr>
              <w:sz w:val="20"/>
              <w:szCs w:val="20"/>
              <w:lang w:val="fr-FR"/>
            </w:rPr>
          </w:pPr>
          <w:hyperlink w:anchor="_bookmark11" w:history="1">
            <w:r w:rsidR="0078055E" w:rsidRPr="00306050">
              <w:rPr>
                <w:sz w:val="20"/>
                <w:szCs w:val="20"/>
                <w:lang w:val="fr-FR"/>
              </w:rPr>
              <w:t>Enseignements Tirés et Pris en Compte dans la Conception du Projet</w:t>
            </w:r>
            <w:r w:rsidR="008A3F6C" w:rsidRPr="00306050">
              <w:rPr>
                <w:sz w:val="20"/>
                <w:szCs w:val="20"/>
                <w:lang w:val="fr-FR"/>
              </w:rPr>
              <w:tab/>
            </w:r>
            <w:r w:rsidR="007F21DF">
              <w:rPr>
                <w:spacing w:val="-5"/>
                <w:sz w:val="20"/>
                <w:szCs w:val="20"/>
                <w:lang w:val="fr-FR"/>
              </w:rPr>
              <w:t>19</w:t>
            </w:r>
          </w:hyperlink>
        </w:p>
        <w:p w14:paraId="6FDAC197" w14:textId="7F05EE9A" w:rsidR="009F6923" w:rsidRPr="00306050" w:rsidRDefault="00D70866" w:rsidP="00CB4143">
          <w:pPr>
            <w:pStyle w:val="TOC1"/>
            <w:numPr>
              <w:ilvl w:val="0"/>
              <w:numId w:val="24"/>
            </w:numPr>
            <w:tabs>
              <w:tab w:val="left" w:pos="569"/>
              <w:tab w:val="right" w:leader="dot" w:pos="9474"/>
            </w:tabs>
            <w:ind w:left="569" w:hanging="449"/>
            <w:rPr>
              <w:sz w:val="20"/>
              <w:szCs w:val="20"/>
              <w:lang w:val="fr-FR"/>
            </w:rPr>
          </w:pPr>
          <w:hyperlink w:anchor="_bookmark12" w:history="1">
            <w:r w:rsidR="00750672" w:rsidRPr="00306050">
              <w:rPr>
                <w:sz w:val="20"/>
                <w:szCs w:val="20"/>
                <w:lang w:val="fr-FR"/>
              </w:rPr>
              <w:t>MODALITÉS DE MISE EN ŒUVRE</w:t>
            </w:r>
            <w:r w:rsidR="008A3F6C" w:rsidRPr="00306050">
              <w:rPr>
                <w:sz w:val="20"/>
                <w:szCs w:val="20"/>
                <w:lang w:val="fr-FR"/>
              </w:rPr>
              <w:tab/>
            </w:r>
            <w:r w:rsidR="007F21DF">
              <w:rPr>
                <w:spacing w:val="-5"/>
                <w:sz w:val="20"/>
                <w:szCs w:val="20"/>
                <w:lang w:val="fr-FR"/>
              </w:rPr>
              <w:t>20</w:t>
            </w:r>
          </w:hyperlink>
        </w:p>
        <w:p w14:paraId="3641AD20" w14:textId="6D0051FC" w:rsidR="009F6923" w:rsidRPr="00306050" w:rsidRDefault="00D70866" w:rsidP="00CB4143">
          <w:pPr>
            <w:pStyle w:val="TOC2"/>
            <w:numPr>
              <w:ilvl w:val="1"/>
              <w:numId w:val="24"/>
            </w:numPr>
            <w:tabs>
              <w:tab w:val="left" w:pos="784"/>
              <w:tab w:val="right" w:leader="dot" w:pos="9474"/>
            </w:tabs>
            <w:ind w:left="784" w:hanging="232"/>
            <w:rPr>
              <w:sz w:val="20"/>
              <w:szCs w:val="20"/>
              <w:lang w:val="fr-FR"/>
            </w:rPr>
          </w:pPr>
          <w:hyperlink w:anchor="_bookmark13" w:history="1">
            <w:r w:rsidR="00750672" w:rsidRPr="00306050">
              <w:rPr>
                <w:sz w:val="20"/>
                <w:szCs w:val="20"/>
                <w:lang w:val="fr-FR"/>
              </w:rPr>
              <w:t>Dispositions Institutionnelles et de Mise en Œuvre</w:t>
            </w:r>
            <w:r w:rsidR="008A3F6C" w:rsidRPr="00306050">
              <w:rPr>
                <w:sz w:val="20"/>
                <w:szCs w:val="20"/>
                <w:lang w:val="fr-FR"/>
              </w:rPr>
              <w:tab/>
            </w:r>
            <w:r w:rsidR="007F21DF">
              <w:rPr>
                <w:spacing w:val="-5"/>
                <w:sz w:val="20"/>
                <w:szCs w:val="20"/>
                <w:lang w:val="fr-FR"/>
              </w:rPr>
              <w:t>20</w:t>
            </w:r>
          </w:hyperlink>
        </w:p>
        <w:p w14:paraId="109B746D" w14:textId="1C7C1F95" w:rsidR="009F6923" w:rsidRPr="00306050" w:rsidRDefault="00D70866" w:rsidP="00CB4143">
          <w:pPr>
            <w:pStyle w:val="TOC2"/>
            <w:numPr>
              <w:ilvl w:val="1"/>
              <w:numId w:val="24"/>
            </w:numPr>
            <w:tabs>
              <w:tab w:val="left" w:pos="776"/>
              <w:tab w:val="right" w:leader="dot" w:pos="9474"/>
            </w:tabs>
            <w:ind w:left="776" w:hanging="224"/>
            <w:rPr>
              <w:sz w:val="20"/>
              <w:szCs w:val="20"/>
              <w:lang w:val="fr-FR"/>
            </w:rPr>
          </w:pPr>
          <w:hyperlink w:anchor="_bookmark14" w:history="1">
            <w:r w:rsidR="00750672" w:rsidRPr="00306050">
              <w:rPr>
                <w:sz w:val="20"/>
                <w:szCs w:val="20"/>
                <w:lang w:val="fr-FR"/>
              </w:rPr>
              <w:t>Dispositions Relatives au Suivi et Évaluation des Résultats</w:t>
            </w:r>
            <w:r w:rsidR="008A3F6C" w:rsidRPr="00306050">
              <w:rPr>
                <w:sz w:val="20"/>
                <w:szCs w:val="20"/>
                <w:lang w:val="fr-FR"/>
              </w:rPr>
              <w:tab/>
            </w:r>
            <w:r w:rsidR="007F21DF">
              <w:rPr>
                <w:spacing w:val="-5"/>
                <w:sz w:val="20"/>
                <w:szCs w:val="20"/>
                <w:lang w:val="fr-FR"/>
              </w:rPr>
              <w:t>20</w:t>
            </w:r>
          </w:hyperlink>
        </w:p>
        <w:p w14:paraId="36CE3E3C" w14:textId="1ED67CF4" w:rsidR="009F6923" w:rsidRPr="00306050" w:rsidRDefault="00D70866" w:rsidP="00CB4143">
          <w:pPr>
            <w:pStyle w:val="TOC2"/>
            <w:numPr>
              <w:ilvl w:val="1"/>
              <w:numId w:val="24"/>
            </w:numPr>
            <w:tabs>
              <w:tab w:val="left" w:pos="774"/>
              <w:tab w:val="right" w:leader="dot" w:pos="9474"/>
            </w:tabs>
            <w:spacing w:before="121"/>
            <w:ind w:left="774" w:hanging="222"/>
            <w:rPr>
              <w:sz w:val="20"/>
              <w:szCs w:val="20"/>
              <w:lang w:val="fr-FR"/>
            </w:rPr>
          </w:pPr>
          <w:hyperlink w:anchor="_bookmark15" w:history="1">
            <w:r w:rsidR="00750672" w:rsidRPr="00306050">
              <w:rPr>
                <w:spacing w:val="-2"/>
                <w:sz w:val="20"/>
                <w:szCs w:val="20"/>
                <w:lang w:val="fr-FR"/>
              </w:rPr>
              <w:t>Durabilité</w:t>
            </w:r>
            <w:r w:rsidR="008A3F6C" w:rsidRPr="00306050">
              <w:rPr>
                <w:sz w:val="20"/>
                <w:szCs w:val="20"/>
                <w:lang w:val="fr-FR"/>
              </w:rPr>
              <w:tab/>
            </w:r>
            <w:r w:rsidR="007F21DF">
              <w:rPr>
                <w:spacing w:val="-5"/>
                <w:sz w:val="20"/>
                <w:szCs w:val="20"/>
                <w:lang w:val="fr-FR"/>
              </w:rPr>
              <w:t>20</w:t>
            </w:r>
          </w:hyperlink>
        </w:p>
        <w:p w14:paraId="213645F6" w14:textId="429F2041" w:rsidR="009F6923" w:rsidRPr="00306050" w:rsidRDefault="00D70866" w:rsidP="00CB4143">
          <w:pPr>
            <w:pStyle w:val="TOC1"/>
            <w:numPr>
              <w:ilvl w:val="0"/>
              <w:numId w:val="24"/>
            </w:numPr>
            <w:tabs>
              <w:tab w:val="left" w:pos="568"/>
              <w:tab w:val="right" w:leader="dot" w:pos="9474"/>
            </w:tabs>
            <w:ind w:left="568" w:hanging="448"/>
            <w:rPr>
              <w:sz w:val="20"/>
              <w:szCs w:val="20"/>
              <w:lang w:val="fr-FR"/>
            </w:rPr>
          </w:pPr>
          <w:hyperlink w:anchor="_bookmark16" w:history="1">
            <w:r w:rsidR="00750672" w:rsidRPr="00306050">
              <w:rPr>
                <w:sz w:val="20"/>
                <w:szCs w:val="20"/>
                <w:lang w:val="fr-FR"/>
              </w:rPr>
              <w:t>RÉSUMÉ DE L'ÉVALUATION DU PROJET</w:t>
            </w:r>
            <w:r w:rsidR="008A3F6C" w:rsidRPr="00306050">
              <w:rPr>
                <w:sz w:val="20"/>
                <w:szCs w:val="20"/>
                <w:lang w:val="fr-FR"/>
              </w:rPr>
              <w:tab/>
            </w:r>
            <w:r w:rsidR="007F21DF">
              <w:rPr>
                <w:spacing w:val="-5"/>
                <w:sz w:val="20"/>
                <w:szCs w:val="20"/>
                <w:lang w:val="fr-FR"/>
              </w:rPr>
              <w:t>21</w:t>
            </w:r>
          </w:hyperlink>
        </w:p>
        <w:p w14:paraId="3A26B0C1" w14:textId="68249019" w:rsidR="009F6923" w:rsidRPr="00306050" w:rsidRDefault="00D70866" w:rsidP="00CB4143">
          <w:pPr>
            <w:pStyle w:val="TOC2"/>
            <w:numPr>
              <w:ilvl w:val="1"/>
              <w:numId w:val="24"/>
            </w:numPr>
            <w:tabs>
              <w:tab w:val="left" w:pos="784"/>
              <w:tab w:val="right" w:leader="dot" w:pos="9474"/>
            </w:tabs>
            <w:ind w:left="784" w:hanging="232"/>
            <w:rPr>
              <w:sz w:val="20"/>
              <w:szCs w:val="20"/>
              <w:lang w:val="fr-FR"/>
            </w:rPr>
          </w:pPr>
          <w:hyperlink w:anchor="_bookmark17" w:history="1">
            <w:r w:rsidR="00750672" w:rsidRPr="00306050">
              <w:rPr>
                <w:sz w:val="20"/>
                <w:szCs w:val="20"/>
                <w:lang w:val="fr-FR"/>
              </w:rPr>
              <w:t>Analyse Technique et Économique</w:t>
            </w:r>
            <w:r w:rsidR="008A3F6C" w:rsidRPr="00306050">
              <w:rPr>
                <w:sz w:val="20"/>
                <w:szCs w:val="20"/>
                <w:lang w:val="fr-FR"/>
              </w:rPr>
              <w:tab/>
            </w:r>
            <w:r w:rsidR="0064235D">
              <w:rPr>
                <w:spacing w:val="-5"/>
                <w:sz w:val="20"/>
                <w:szCs w:val="20"/>
                <w:lang w:val="fr-FR"/>
              </w:rPr>
              <w:t>24</w:t>
            </w:r>
          </w:hyperlink>
        </w:p>
        <w:p w14:paraId="7957B367" w14:textId="68F976DF" w:rsidR="009F6923" w:rsidRPr="00306050" w:rsidRDefault="00D70866" w:rsidP="00CB4143">
          <w:pPr>
            <w:pStyle w:val="TOC2"/>
            <w:numPr>
              <w:ilvl w:val="1"/>
              <w:numId w:val="24"/>
            </w:numPr>
            <w:tabs>
              <w:tab w:val="left" w:pos="776"/>
              <w:tab w:val="right" w:leader="dot" w:pos="9474"/>
            </w:tabs>
            <w:ind w:left="776" w:hanging="224"/>
            <w:rPr>
              <w:sz w:val="20"/>
              <w:szCs w:val="20"/>
              <w:lang w:val="fr-FR"/>
            </w:rPr>
          </w:pPr>
          <w:hyperlink w:anchor="_bookmark18" w:history="1">
            <w:r w:rsidR="00750672" w:rsidRPr="00306050">
              <w:rPr>
                <w:spacing w:val="-2"/>
                <w:sz w:val="20"/>
                <w:szCs w:val="20"/>
                <w:lang w:val="fr-FR"/>
              </w:rPr>
              <w:t>Fiduciaire</w:t>
            </w:r>
            <w:r w:rsidR="008A3F6C" w:rsidRPr="00306050">
              <w:rPr>
                <w:sz w:val="20"/>
                <w:szCs w:val="20"/>
                <w:lang w:val="fr-FR"/>
              </w:rPr>
              <w:tab/>
            </w:r>
            <w:r w:rsidR="0064235D">
              <w:rPr>
                <w:spacing w:val="-5"/>
                <w:sz w:val="20"/>
                <w:szCs w:val="20"/>
                <w:lang w:val="fr-FR"/>
              </w:rPr>
              <w:t>25</w:t>
            </w:r>
          </w:hyperlink>
        </w:p>
        <w:p w14:paraId="348A67B6" w14:textId="27306671" w:rsidR="009F6923" w:rsidRPr="00306050" w:rsidRDefault="00D70866" w:rsidP="00CB4143">
          <w:pPr>
            <w:pStyle w:val="TOC2"/>
            <w:numPr>
              <w:ilvl w:val="1"/>
              <w:numId w:val="24"/>
            </w:numPr>
            <w:tabs>
              <w:tab w:val="left" w:pos="774"/>
              <w:tab w:val="right" w:leader="dot" w:pos="9474"/>
            </w:tabs>
            <w:ind w:left="774" w:hanging="222"/>
            <w:rPr>
              <w:sz w:val="20"/>
              <w:szCs w:val="20"/>
              <w:lang w:val="fr-FR"/>
            </w:rPr>
          </w:pPr>
          <w:hyperlink w:anchor="_bookmark19" w:history="1">
            <w:r w:rsidR="00750672" w:rsidRPr="00306050">
              <w:rPr>
                <w:sz w:val="20"/>
                <w:szCs w:val="20"/>
                <w:lang w:val="fr-FR"/>
              </w:rPr>
              <w:t>Politiques Juridiques et Opérationnelles</w:t>
            </w:r>
            <w:r w:rsidR="008A3F6C" w:rsidRPr="00306050">
              <w:rPr>
                <w:sz w:val="20"/>
                <w:szCs w:val="20"/>
                <w:lang w:val="fr-FR"/>
              </w:rPr>
              <w:tab/>
            </w:r>
            <w:r w:rsidR="0064235D">
              <w:rPr>
                <w:spacing w:val="-5"/>
                <w:sz w:val="20"/>
                <w:szCs w:val="20"/>
                <w:lang w:val="fr-FR"/>
              </w:rPr>
              <w:t>25</w:t>
            </w:r>
          </w:hyperlink>
        </w:p>
        <w:p w14:paraId="3CB97D2C" w14:textId="7E28AC90" w:rsidR="009F6923" w:rsidRPr="0064235D" w:rsidRDefault="00D70866" w:rsidP="00CB4143">
          <w:pPr>
            <w:pStyle w:val="TOC2"/>
            <w:numPr>
              <w:ilvl w:val="1"/>
              <w:numId w:val="24"/>
            </w:numPr>
            <w:tabs>
              <w:tab w:val="left" w:pos="793"/>
              <w:tab w:val="right" w:leader="dot" w:pos="9474"/>
            </w:tabs>
            <w:ind w:left="793" w:hanging="241"/>
            <w:rPr>
              <w:sz w:val="20"/>
              <w:szCs w:val="20"/>
              <w:lang w:val="fr-FR"/>
            </w:rPr>
          </w:pPr>
          <w:hyperlink w:anchor="_bookmark20" w:history="1">
            <w:r w:rsidR="00750672" w:rsidRPr="00306050">
              <w:rPr>
                <w:sz w:val="20"/>
                <w:szCs w:val="20"/>
                <w:lang w:val="fr-FR"/>
              </w:rPr>
              <w:t>Environnement et Société</w:t>
            </w:r>
            <w:r w:rsidR="008A3F6C" w:rsidRPr="00306050">
              <w:rPr>
                <w:sz w:val="20"/>
                <w:szCs w:val="20"/>
                <w:lang w:val="fr-FR"/>
              </w:rPr>
              <w:tab/>
            </w:r>
            <w:r w:rsidR="0064235D">
              <w:rPr>
                <w:spacing w:val="-5"/>
                <w:sz w:val="20"/>
                <w:szCs w:val="20"/>
                <w:lang w:val="fr-FR"/>
              </w:rPr>
              <w:t>25</w:t>
            </w:r>
          </w:hyperlink>
        </w:p>
        <w:p w14:paraId="57D9DABF" w14:textId="7F00B3FE" w:rsidR="0064235D" w:rsidRPr="0064235D" w:rsidRDefault="00D70866" w:rsidP="0064235D">
          <w:pPr>
            <w:pStyle w:val="TOC2"/>
            <w:numPr>
              <w:ilvl w:val="1"/>
              <w:numId w:val="24"/>
            </w:numPr>
            <w:tabs>
              <w:tab w:val="left" w:pos="793"/>
              <w:tab w:val="right" w:leader="dot" w:pos="9474"/>
            </w:tabs>
            <w:ind w:left="793" w:hanging="241"/>
            <w:rPr>
              <w:sz w:val="20"/>
              <w:szCs w:val="20"/>
              <w:lang w:val="fr-FR"/>
            </w:rPr>
          </w:pPr>
          <w:hyperlink w:anchor="_bookmark20" w:history="1">
            <w:r w:rsidR="00A90378">
              <w:rPr>
                <w:sz w:val="20"/>
                <w:szCs w:val="20"/>
                <w:lang w:val="fr-FR"/>
              </w:rPr>
              <w:t>Changement Climatique, Genre, et Engagement des Citoyens</w:t>
            </w:r>
            <w:r w:rsidR="0064235D" w:rsidRPr="00306050">
              <w:rPr>
                <w:sz w:val="20"/>
                <w:szCs w:val="20"/>
                <w:lang w:val="fr-FR"/>
              </w:rPr>
              <w:tab/>
            </w:r>
            <w:r w:rsidR="0064235D">
              <w:rPr>
                <w:spacing w:val="-5"/>
                <w:sz w:val="20"/>
                <w:szCs w:val="20"/>
                <w:lang w:val="fr-FR"/>
              </w:rPr>
              <w:t>2</w:t>
            </w:r>
            <w:r w:rsidR="00A90378">
              <w:rPr>
                <w:spacing w:val="-5"/>
                <w:sz w:val="20"/>
                <w:szCs w:val="20"/>
                <w:lang w:val="fr-FR"/>
              </w:rPr>
              <w:t>7</w:t>
            </w:r>
          </w:hyperlink>
        </w:p>
        <w:p w14:paraId="3303C279" w14:textId="65B68BB1" w:rsidR="009F6923" w:rsidRPr="00306050" w:rsidRDefault="00D70866" w:rsidP="00DC2ADE">
          <w:pPr>
            <w:pStyle w:val="TOC1"/>
            <w:numPr>
              <w:ilvl w:val="0"/>
              <w:numId w:val="23"/>
            </w:numPr>
            <w:tabs>
              <w:tab w:val="left" w:pos="549"/>
              <w:tab w:val="right" w:leader="dot" w:pos="9455"/>
            </w:tabs>
            <w:spacing w:before="121"/>
            <w:rPr>
              <w:sz w:val="20"/>
              <w:szCs w:val="20"/>
              <w:lang w:val="fr-FR"/>
            </w:rPr>
          </w:pPr>
          <w:hyperlink w:anchor="_bookmark21" w:history="1">
            <w:r w:rsidR="00750672" w:rsidRPr="00306050">
              <w:rPr>
                <w:sz w:val="20"/>
                <w:szCs w:val="20"/>
                <w:lang w:val="fr-FR"/>
              </w:rPr>
              <w:t>SERVICES DE RÈGLEMENT DES GRIEFS</w:t>
            </w:r>
            <w:r w:rsidR="008A3F6C" w:rsidRPr="00306050">
              <w:rPr>
                <w:sz w:val="20"/>
                <w:szCs w:val="20"/>
                <w:lang w:val="fr-FR"/>
              </w:rPr>
              <w:tab/>
            </w:r>
            <w:r w:rsidR="008A3F6C" w:rsidRPr="00306050">
              <w:rPr>
                <w:spacing w:val="-5"/>
                <w:sz w:val="20"/>
                <w:szCs w:val="20"/>
                <w:lang w:val="fr-FR"/>
              </w:rPr>
              <w:t>2</w:t>
            </w:r>
          </w:hyperlink>
          <w:r w:rsidR="0064712C">
            <w:rPr>
              <w:spacing w:val="-5"/>
              <w:sz w:val="20"/>
              <w:szCs w:val="20"/>
              <w:lang w:val="fr-FR"/>
            </w:rPr>
            <w:t>8</w:t>
          </w:r>
        </w:p>
        <w:p w14:paraId="32486C5B" w14:textId="297218A5" w:rsidR="009F6923" w:rsidRPr="00306050" w:rsidRDefault="00D70866" w:rsidP="00CB4143">
          <w:pPr>
            <w:pStyle w:val="TOC1"/>
            <w:numPr>
              <w:ilvl w:val="0"/>
              <w:numId w:val="23"/>
            </w:numPr>
            <w:tabs>
              <w:tab w:val="left" w:pos="551"/>
              <w:tab w:val="right" w:leader="dot" w:pos="9455"/>
            </w:tabs>
            <w:spacing w:before="122"/>
            <w:ind w:left="551" w:hanging="431"/>
            <w:rPr>
              <w:sz w:val="20"/>
              <w:szCs w:val="20"/>
              <w:lang w:val="fr-FR"/>
            </w:rPr>
          </w:pPr>
          <w:hyperlink w:anchor="_bookmark22" w:history="1">
            <w:r w:rsidR="009D32DB" w:rsidRPr="00A90378">
              <w:rPr>
                <w:sz w:val="22"/>
                <w:szCs w:val="22"/>
                <w:lang w:val="fr-FR"/>
              </w:rPr>
              <w:t>PRINCIPAUX RISQUES</w:t>
            </w:r>
            <w:r w:rsidR="008A3F6C" w:rsidRPr="00306050">
              <w:rPr>
                <w:sz w:val="20"/>
                <w:szCs w:val="20"/>
                <w:lang w:val="fr-FR"/>
              </w:rPr>
              <w:tab/>
            </w:r>
            <w:r w:rsidR="008A3F6C" w:rsidRPr="00306050">
              <w:rPr>
                <w:spacing w:val="-5"/>
                <w:sz w:val="20"/>
                <w:szCs w:val="20"/>
                <w:lang w:val="fr-FR"/>
              </w:rPr>
              <w:t>2</w:t>
            </w:r>
            <w:r w:rsidR="0064712C">
              <w:rPr>
                <w:spacing w:val="-5"/>
                <w:sz w:val="20"/>
                <w:szCs w:val="20"/>
                <w:lang w:val="fr-FR"/>
              </w:rPr>
              <w:t>9</w:t>
            </w:r>
          </w:hyperlink>
        </w:p>
        <w:p w14:paraId="1F71B514" w14:textId="6C92558D" w:rsidR="009F6923" w:rsidRPr="00306050" w:rsidRDefault="00D70866">
          <w:pPr>
            <w:pStyle w:val="TOC1"/>
            <w:tabs>
              <w:tab w:val="right" w:leader="dot" w:pos="9474"/>
            </w:tabs>
            <w:spacing w:before="144"/>
            <w:rPr>
              <w:sz w:val="20"/>
              <w:szCs w:val="20"/>
              <w:lang w:val="fr-FR"/>
            </w:rPr>
          </w:pPr>
          <w:hyperlink w:anchor="_bookmark23" w:history="1">
            <w:r w:rsidR="008A3F6C" w:rsidRPr="00A90378">
              <w:rPr>
                <w:sz w:val="22"/>
                <w:szCs w:val="22"/>
                <w:lang w:val="fr-FR"/>
              </w:rPr>
              <w:t>VII.</w:t>
            </w:r>
            <w:r w:rsidR="008A3F6C" w:rsidRPr="00A90378">
              <w:rPr>
                <w:spacing w:val="58"/>
                <w:sz w:val="22"/>
                <w:szCs w:val="22"/>
                <w:lang w:val="fr-FR"/>
              </w:rPr>
              <w:t xml:space="preserve"> </w:t>
            </w:r>
            <w:r w:rsidR="009D32DB" w:rsidRPr="00A90378">
              <w:rPr>
                <w:sz w:val="22"/>
                <w:szCs w:val="22"/>
                <w:lang w:val="fr-FR"/>
              </w:rPr>
              <w:t>CADRE DE RÉSULTATS ET SUIVI</w:t>
            </w:r>
            <w:r w:rsidR="008A3F6C" w:rsidRPr="00306050">
              <w:rPr>
                <w:sz w:val="20"/>
                <w:szCs w:val="20"/>
                <w:lang w:val="fr-FR"/>
              </w:rPr>
              <w:tab/>
            </w:r>
            <w:r w:rsidR="0064712C">
              <w:rPr>
                <w:spacing w:val="-5"/>
                <w:sz w:val="20"/>
                <w:szCs w:val="20"/>
                <w:lang w:val="fr-FR"/>
              </w:rPr>
              <w:t>31</w:t>
            </w:r>
          </w:hyperlink>
        </w:p>
        <w:p w14:paraId="683C87D2" w14:textId="709E436A" w:rsidR="009F6923" w:rsidRPr="00306050" w:rsidRDefault="00D70866">
          <w:pPr>
            <w:pStyle w:val="TOC1"/>
            <w:tabs>
              <w:tab w:val="right" w:leader="dot" w:pos="9474"/>
            </w:tabs>
            <w:rPr>
              <w:sz w:val="20"/>
              <w:szCs w:val="20"/>
              <w:lang w:val="fr-FR"/>
            </w:rPr>
          </w:pPr>
          <w:hyperlink w:anchor="_bookmark24" w:history="1">
            <w:r w:rsidR="00E5564C" w:rsidRPr="00306050">
              <w:rPr>
                <w:sz w:val="20"/>
                <w:szCs w:val="20"/>
                <w:lang w:val="fr-FR"/>
              </w:rPr>
              <w:t xml:space="preserve"> ANNEXE</w:t>
            </w:r>
            <w:r w:rsidR="008A3F6C" w:rsidRPr="00306050">
              <w:rPr>
                <w:spacing w:val="-2"/>
                <w:sz w:val="20"/>
                <w:szCs w:val="20"/>
                <w:lang w:val="fr-FR"/>
              </w:rPr>
              <w:t xml:space="preserve"> </w:t>
            </w:r>
            <w:r w:rsidR="00661E81" w:rsidRPr="00306050">
              <w:rPr>
                <w:sz w:val="20"/>
                <w:szCs w:val="20"/>
                <w:lang w:val="fr-FR"/>
              </w:rPr>
              <w:t>1 :</w:t>
            </w:r>
            <w:r w:rsidR="008A3F6C" w:rsidRPr="00306050">
              <w:rPr>
                <w:spacing w:val="-4"/>
                <w:sz w:val="20"/>
                <w:szCs w:val="20"/>
                <w:lang w:val="fr-FR"/>
              </w:rPr>
              <w:t xml:space="preserve"> </w:t>
            </w:r>
            <w:r w:rsidR="00E5564C" w:rsidRPr="00306050">
              <w:rPr>
                <w:sz w:val="20"/>
                <w:szCs w:val="20"/>
                <w:lang w:val="fr-FR"/>
              </w:rPr>
              <w:t xml:space="preserve">Modalités de Mise en </w:t>
            </w:r>
            <w:r w:rsidR="00E00CBD" w:rsidRPr="00306050">
              <w:rPr>
                <w:sz w:val="20"/>
                <w:szCs w:val="20"/>
                <w:lang w:val="fr-FR"/>
              </w:rPr>
              <w:t>Œuvre</w:t>
            </w:r>
            <w:r w:rsidR="00E5564C" w:rsidRPr="00306050">
              <w:rPr>
                <w:sz w:val="20"/>
                <w:szCs w:val="20"/>
                <w:lang w:val="fr-FR"/>
              </w:rPr>
              <w:t xml:space="preserve"> et Plan d'Appui</w:t>
            </w:r>
            <w:r w:rsidR="008A3F6C" w:rsidRPr="00306050">
              <w:rPr>
                <w:sz w:val="20"/>
                <w:szCs w:val="20"/>
                <w:lang w:val="fr-FR"/>
              </w:rPr>
              <w:tab/>
            </w:r>
            <w:r w:rsidR="0064712C">
              <w:rPr>
                <w:spacing w:val="-5"/>
                <w:sz w:val="20"/>
                <w:szCs w:val="20"/>
                <w:lang w:val="fr-FR"/>
              </w:rPr>
              <w:t>42</w:t>
            </w:r>
          </w:hyperlink>
        </w:p>
        <w:p w14:paraId="75336F08" w14:textId="7A2EC370" w:rsidR="009F6923" w:rsidRPr="00306050" w:rsidRDefault="00D70866">
          <w:pPr>
            <w:pStyle w:val="TOC1"/>
            <w:tabs>
              <w:tab w:val="right" w:leader="dot" w:pos="9474"/>
            </w:tabs>
            <w:rPr>
              <w:sz w:val="20"/>
              <w:szCs w:val="20"/>
              <w:lang w:val="fr-FR"/>
            </w:rPr>
          </w:pPr>
          <w:hyperlink w:anchor="_bookmark25" w:history="1">
            <w:r w:rsidR="008575CA" w:rsidRPr="00306050">
              <w:rPr>
                <w:sz w:val="20"/>
                <w:szCs w:val="20"/>
                <w:lang w:val="fr-FR"/>
              </w:rPr>
              <w:t>ANNEXE 2 : Contribution du Projet à l'Adaptation au Changement Climatique et à l'Atténuation de ses Effets</w:t>
            </w:r>
            <w:r w:rsidR="008A3F6C" w:rsidRPr="00306050">
              <w:rPr>
                <w:sz w:val="20"/>
                <w:szCs w:val="20"/>
                <w:lang w:val="fr-FR"/>
              </w:rPr>
              <w:tab/>
            </w:r>
            <w:r w:rsidR="008A3F6C" w:rsidRPr="00306050">
              <w:rPr>
                <w:spacing w:val="-5"/>
                <w:sz w:val="20"/>
                <w:szCs w:val="20"/>
                <w:lang w:val="fr-FR"/>
              </w:rPr>
              <w:t>4</w:t>
            </w:r>
            <w:r w:rsidR="0064712C">
              <w:rPr>
                <w:spacing w:val="-5"/>
                <w:sz w:val="20"/>
                <w:szCs w:val="20"/>
                <w:lang w:val="fr-FR"/>
              </w:rPr>
              <w:t>9</w:t>
            </w:r>
          </w:hyperlink>
        </w:p>
      </w:sdtContent>
    </w:sdt>
    <w:p w14:paraId="51378DC0" w14:textId="77777777" w:rsidR="009F6923" w:rsidRPr="00306050" w:rsidRDefault="009F6923">
      <w:pPr>
        <w:rPr>
          <w:sz w:val="20"/>
          <w:szCs w:val="20"/>
          <w:lang w:val="fr-FR"/>
        </w:rPr>
        <w:sectPr w:rsidR="009F6923" w:rsidRPr="00306050" w:rsidSect="00AD7493">
          <w:headerReference w:type="default" r:id="rId14"/>
          <w:footerReference w:type="default" r:id="rId15"/>
          <w:pgSz w:w="12240" w:h="15840"/>
          <w:pgMar w:top="1440" w:right="400" w:bottom="1200" w:left="600" w:header="728" w:footer="1003" w:gutter="0"/>
          <w:pgNumType w:start="1"/>
          <w:cols w:space="720"/>
        </w:sectPr>
      </w:pPr>
    </w:p>
    <w:p w14:paraId="5B45E4BA" w14:textId="77777777" w:rsidR="009F6923" w:rsidRPr="00306050" w:rsidRDefault="009C358D">
      <w:pPr>
        <w:pStyle w:val="BodyText"/>
        <w:rPr>
          <w:b/>
          <w:lang w:val="fr-FR"/>
        </w:rPr>
      </w:pPr>
      <w:r w:rsidRPr="00306050">
        <w:rPr>
          <w:noProof/>
          <w:lang w:val="fr-FR" w:eastAsia="fr-FR"/>
        </w:rPr>
        <w:lastRenderedPageBreak/>
        <mc:AlternateContent>
          <mc:Choice Requires="wpg">
            <w:drawing>
              <wp:anchor distT="0" distB="0" distL="0" distR="0" simplePos="0" relativeHeight="251658246" behindDoc="1" locked="0" layoutInCell="1" allowOverlap="1" wp14:anchorId="67BCB341" wp14:editId="63644992">
                <wp:simplePos x="0" y="0"/>
                <wp:positionH relativeFrom="page">
                  <wp:posOffset>0</wp:posOffset>
                </wp:positionH>
                <wp:positionV relativeFrom="page">
                  <wp:posOffset>1512061</wp:posOffset>
                </wp:positionV>
                <wp:extent cx="7772400" cy="7719059"/>
                <wp:effectExtent l="0" t="0" r="0" b="0"/>
                <wp:wrapNone/>
                <wp:docPr id="31" name="Group 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72400" cy="7719059"/>
                          <a:chOff x="0" y="0"/>
                          <a:chExt cx="7772400" cy="7719059"/>
                        </a:xfrm>
                      </wpg:grpSpPr>
                      <wps:wsp>
                        <wps:cNvPr id="32" name="Graphic 8"/>
                        <wps:cNvSpPr/>
                        <wps:spPr>
                          <a:xfrm>
                            <a:off x="475488" y="12"/>
                            <a:ext cx="6955790" cy="2620645"/>
                          </a:xfrm>
                          <a:custGeom>
                            <a:avLst/>
                            <a:gdLst/>
                            <a:ahLst/>
                            <a:cxnLst/>
                            <a:rect l="l" t="t" r="r" b="b"/>
                            <a:pathLst>
                              <a:path w="6955790" h="2620645">
                                <a:moveTo>
                                  <a:pt x="6955523" y="182994"/>
                                </a:moveTo>
                                <a:lnTo>
                                  <a:pt x="0" y="182994"/>
                                </a:lnTo>
                                <a:lnTo>
                                  <a:pt x="0" y="536435"/>
                                </a:lnTo>
                                <a:lnTo>
                                  <a:pt x="0" y="888479"/>
                                </a:lnTo>
                                <a:lnTo>
                                  <a:pt x="0" y="2620124"/>
                                </a:lnTo>
                                <a:lnTo>
                                  <a:pt x="6955523" y="2620124"/>
                                </a:lnTo>
                                <a:lnTo>
                                  <a:pt x="6955523" y="182994"/>
                                </a:lnTo>
                                <a:close/>
                              </a:path>
                              <a:path w="6955790" h="2620645">
                                <a:moveTo>
                                  <a:pt x="6955523" y="0"/>
                                </a:moveTo>
                                <a:lnTo>
                                  <a:pt x="0" y="0"/>
                                </a:lnTo>
                                <a:lnTo>
                                  <a:pt x="0" y="182867"/>
                                </a:lnTo>
                                <a:lnTo>
                                  <a:pt x="6955523" y="182867"/>
                                </a:lnTo>
                                <a:lnTo>
                                  <a:pt x="6955523" y="0"/>
                                </a:lnTo>
                                <a:close/>
                              </a:path>
                            </a:pathLst>
                          </a:custGeom>
                          <a:solidFill>
                            <a:srgbClr val="F7F7F7"/>
                          </a:solidFill>
                        </wps:spPr>
                        <wps:bodyPr wrap="square" lIns="0" tIns="0" rIns="0" bIns="0" rtlCol="0">
                          <a:prstTxWarp prst="textNoShape">
                            <a:avLst/>
                          </a:prstTxWarp>
                          <a:noAutofit/>
                        </wps:bodyPr>
                      </wps:wsp>
                      <wps:wsp>
                        <wps:cNvPr id="33" name="Graphic 9"/>
                        <wps:cNvSpPr/>
                        <wps:spPr>
                          <a:xfrm>
                            <a:off x="513587" y="536448"/>
                            <a:ext cx="6917690" cy="352425"/>
                          </a:xfrm>
                          <a:custGeom>
                            <a:avLst/>
                            <a:gdLst/>
                            <a:ahLst/>
                            <a:cxnLst/>
                            <a:rect l="l" t="t" r="r" b="b"/>
                            <a:pathLst>
                              <a:path w="6917690" h="352425">
                                <a:moveTo>
                                  <a:pt x="6917435" y="0"/>
                                </a:moveTo>
                                <a:lnTo>
                                  <a:pt x="0" y="0"/>
                                </a:lnTo>
                                <a:lnTo>
                                  <a:pt x="0" y="352044"/>
                                </a:lnTo>
                                <a:lnTo>
                                  <a:pt x="6917435" y="352044"/>
                                </a:lnTo>
                                <a:lnTo>
                                  <a:pt x="6917435" y="0"/>
                                </a:lnTo>
                                <a:close/>
                              </a:path>
                            </a:pathLst>
                          </a:custGeom>
                          <a:solidFill>
                            <a:srgbClr val="F1F1F1"/>
                          </a:solidFill>
                        </wps:spPr>
                        <wps:bodyPr wrap="square" lIns="0" tIns="0" rIns="0" bIns="0" rtlCol="0">
                          <a:prstTxWarp prst="textNoShape">
                            <a:avLst/>
                          </a:prstTxWarp>
                          <a:noAutofit/>
                        </wps:bodyPr>
                      </wps:wsp>
                      <wps:wsp>
                        <wps:cNvPr id="34" name="Graphic 10"/>
                        <wps:cNvSpPr/>
                        <wps:spPr>
                          <a:xfrm>
                            <a:off x="477012" y="536448"/>
                            <a:ext cx="38100" cy="352425"/>
                          </a:xfrm>
                          <a:custGeom>
                            <a:avLst/>
                            <a:gdLst/>
                            <a:ahLst/>
                            <a:cxnLst/>
                            <a:rect l="l" t="t" r="r" b="b"/>
                            <a:pathLst>
                              <a:path w="38100" h="352425">
                                <a:moveTo>
                                  <a:pt x="38100" y="0"/>
                                </a:moveTo>
                                <a:lnTo>
                                  <a:pt x="0" y="0"/>
                                </a:lnTo>
                                <a:lnTo>
                                  <a:pt x="0" y="352044"/>
                                </a:lnTo>
                                <a:lnTo>
                                  <a:pt x="38100" y="352044"/>
                                </a:lnTo>
                                <a:lnTo>
                                  <a:pt x="38100" y="0"/>
                                </a:lnTo>
                                <a:close/>
                              </a:path>
                            </a:pathLst>
                          </a:custGeom>
                          <a:solidFill>
                            <a:srgbClr val="BEBEBE"/>
                          </a:solidFill>
                        </wps:spPr>
                        <wps:bodyPr wrap="square" lIns="0" tIns="0" rIns="0" bIns="0" rtlCol="0">
                          <a:prstTxWarp prst="textNoShape">
                            <a:avLst/>
                          </a:prstTxWarp>
                          <a:noAutofit/>
                        </wps:bodyPr>
                      </wps:wsp>
                      <wps:wsp>
                        <wps:cNvPr id="35" name="Graphic 11"/>
                        <wps:cNvSpPr/>
                        <wps:spPr>
                          <a:xfrm>
                            <a:off x="438912" y="2620136"/>
                            <a:ext cx="7010400" cy="5098415"/>
                          </a:xfrm>
                          <a:custGeom>
                            <a:avLst/>
                            <a:gdLst/>
                            <a:ahLst/>
                            <a:cxnLst/>
                            <a:rect l="l" t="t" r="r" b="b"/>
                            <a:pathLst>
                              <a:path w="7010400" h="5098415">
                                <a:moveTo>
                                  <a:pt x="6895846" y="0"/>
                                </a:moveTo>
                                <a:lnTo>
                                  <a:pt x="0" y="0"/>
                                </a:lnTo>
                                <a:lnTo>
                                  <a:pt x="0" y="16764"/>
                                </a:lnTo>
                                <a:lnTo>
                                  <a:pt x="6895846" y="16764"/>
                                </a:lnTo>
                                <a:lnTo>
                                  <a:pt x="6895846" y="0"/>
                                </a:lnTo>
                                <a:close/>
                              </a:path>
                              <a:path w="7010400" h="5098415">
                                <a:moveTo>
                                  <a:pt x="7010400" y="16776"/>
                                </a:moveTo>
                                <a:lnTo>
                                  <a:pt x="36576" y="16776"/>
                                </a:lnTo>
                                <a:lnTo>
                                  <a:pt x="36576" y="198069"/>
                                </a:lnTo>
                                <a:lnTo>
                                  <a:pt x="36576" y="5098364"/>
                                </a:lnTo>
                                <a:lnTo>
                                  <a:pt x="7010400" y="5098364"/>
                                </a:lnTo>
                                <a:lnTo>
                                  <a:pt x="7010400" y="198120"/>
                                </a:lnTo>
                                <a:lnTo>
                                  <a:pt x="7010400" y="16776"/>
                                </a:lnTo>
                                <a:close/>
                              </a:path>
                            </a:pathLst>
                          </a:custGeom>
                          <a:solidFill>
                            <a:srgbClr val="F7F7F7"/>
                          </a:solidFill>
                        </wps:spPr>
                        <wps:bodyPr wrap="square" lIns="0" tIns="0" rIns="0" bIns="0" rtlCol="0">
                          <a:prstTxWarp prst="textNoShape">
                            <a:avLst/>
                          </a:prstTxWarp>
                          <a:noAutofit/>
                        </wps:bodyPr>
                      </wps:wsp>
                      <wps:wsp>
                        <wps:cNvPr id="36" name="Graphic 12"/>
                        <wps:cNvSpPr/>
                        <wps:spPr>
                          <a:xfrm>
                            <a:off x="0" y="286638"/>
                            <a:ext cx="7772400" cy="1270"/>
                          </a:xfrm>
                          <a:custGeom>
                            <a:avLst/>
                            <a:gdLst/>
                            <a:ahLst/>
                            <a:cxnLst/>
                            <a:rect l="l" t="t" r="r" b="b"/>
                            <a:pathLst>
                              <a:path w="7772400">
                                <a:moveTo>
                                  <a:pt x="0" y="0"/>
                                </a:moveTo>
                                <a:lnTo>
                                  <a:pt x="7772400" y="0"/>
                                </a:lnTo>
                              </a:path>
                            </a:pathLst>
                          </a:custGeom>
                          <a:ln w="9525">
                            <a:solidFill>
                              <a:srgbClr val="7E7E7E"/>
                            </a:solidFill>
                            <a:prstDash val="sysDash"/>
                          </a:ln>
                        </wps:spPr>
                        <wps:bodyPr wrap="square" lIns="0" tIns="0" rIns="0" bIns="0" rtlCol="0">
                          <a:prstTxWarp prst="textNoShape">
                            <a:avLst/>
                          </a:prstTxWarp>
                          <a:noAutofit/>
                        </wps:bodyPr>
                      </wps:wsp>
                    </wpg:wg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03ADF91E" id="Group 31" o:spid="_x0000_s1026" style="position:absolute;margin-left:0;margin-top:119.05pt;width:612pt;height:607.8pt;z-index:-251658234;mso-wrap-distance-left:0;mso-wrap-distance-right:0;mso-position-horizontal-relative:page;mso-position-vertical-relative:page" coordsize="77724,771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">
                <v:shape id="Graphic 8" o:spid="_x0000_s1027" style="position:absolute;left:4754;width:69558;height:26206;visibility:visible;mso-wrap-style:square;v-text-anchor:top" coordsize="6955790,26206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" path="m6955523,182994l,182994,,536435,,888479,,2620124r6955523,l6955523,182994xem6955523,l,,,182867r6955523,l6955523,xe" fillcolor="#f7f7f7" stroked="f">
                  <v:path arrowok="t"/>
                </v:shape>
                <v:shape id="Graphic 9" o:spid="_x0000_s1028" style="position:absolute;left:5135;top:5364;width:69177;height:3524;visibility:visible;mso-wrap-style:square;v-text-anchor:top" coordsize="6917690,3524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" path="m6917435,l,,,352044r6917435,l6917435,xe" fillcolor="#f1f1f1" stroked="f">
                  <v:path arrowok="t"/>
                </v:shape>
                <v:shape id="Graphic 10" o:spid="_x0000_s1029" style="position:absolute;left:4770;top:5364;width:381;height:3524;visibility:visible;mso-wrap-style:square;v-text-anchor:top" coordsize="38100,3524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" path="m38100,l,,,352044r38100,l38100,xe" fillcolor="#bebebe" stroked="f">
                  <v:path arrowok="t"/>
                </v:shape>
                <v:shape id="Graphic 11" o:spid="_x0000_s1030" style="position:absolute;left:4389;top:26201;width:70104;height:50984;visibility:visible;mso-wrap-style:square;v-text-anchor:top" coordsize="7010400,509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" path="m6895846,l,,,16764r6895846,l6895846,xem7010400,16776r-6973824,l36576,198069r,4900295l7010400,5098364r,-4900244l7010400,16776xe" fillcolor="#f7f7f7" stroked="f">
                  <v:path arrowok="t"/>
                </v:shape>
                <v:shape id="Graphic 12" o:spid="_x0000_s1031" style="position:absolute;top:2866;width:77724;height:13;visibility:visible;mso-wrap-style:square;v-text-anchor:top" coordsize="77724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" path="m,l7772400,e" filled="f" strokecolor="#7e7e7e">
                  <v:stroke dashstyle="3 1"/>
                  <v:path arrowok="t"/>
                </v:shape>
                <w10:wrap anchorx="page" anchory="page"/>
              </v:group>
            </w:pict>
          </mc:Fallback>
        </mc:AlternateContent>
      </w:r>
    </w:p>
    <w:p w14:paraId="23649594" w14:textId="77777777" w:rsidR="009F6923" w:rsidRPr="00306050" w:rsidRDefault="009F6923">
      <w:pPr>
        <w:pStyle w:val="BodyText"/>
        <w:rPr>
          <w:b/>
          <w:lang w:val="fr-FR"/>
        </w:rPr>
      </w:pPr>
    </w:p>
    <w:p w14:paraId="64CB18B8" w14:textId="77777777" w:rsidR="009F6923" w:rsidRPr="00306050" w:rsidRDefault="009F6923">
      <w:pPr>
        <w:pStyle w:val="BodyText"/>
        <w:rPr>
          <w:b/>
          <w:lang w:val="fr-FR"/>
        </w:rPr>
      </w:pPr>
    </w:p>
    <w:p w14:paraId="066CB3A5" w14:textId="1D17A43C" w:rsidR="009F6923" w:rsidRPr="00306050" w:rsidRDefault="00686A6D">
      <w:pPr>
        <w:pStyle w:val="BodyText"/>
        <w:spacing w:before="154"/>
        <w:rPr>
          <w:b/>
          <w:lang w:val="fr-FR"/>
        </w:rPr>
      </w:pPr>
      <w:bookmarkStart w:id="2" w:name="_bookmark0"/>
      <w:bookmarkEnd w:id="2"/>
      <w:r w:rsidRPr="00306050">
        <w:rPr>
          <w:b/>
          <w:lang w:val="fr-FR"/>
        </w:rPr>
        <w:t xml:space="preserve">      </w:t>
      </w:r>
      <w:r w:rsidRPr="00306050">
        <w:rPr>
          <w:b/>
          <w:bCs/>
          <w:spacing w:val="-2"/>
          <w:lang w:val="fr-FR"/>
        </w:rPr>
        <w:t>FICHE DE DONNÉES</w:t>
      </w:r>
    </w:p>
    <w:p w14:paraId="5EECF855" w14:textId="201AE6A3" w:rsidR="009F6923" w:rsidRPr="00306050" w:rsidRDefault="00686A6D">
      <w:pPr>
        <w:pStyle w:val="BodyText"/>
        <w:spacing w:before="189"/>
        <w:rPr>
          <w:b/>
          <w:sz w:val="20"/>
          <w:lang w:val="fr-FR"/>
        </w:rPr>
      </w:pPr>
      <w:r w:rsidRPr="00306050">
        <w:rPr>
          <w:b/>
          <w:lang w:val="fr-FR"/>
        </w:rPr>
        <w:t xml:space="preserve">      INFORMATIONS DE BASE</w:t>
      </w:r>
    </w:p>
    <w:tbl>
      <w:tblPr>
        <w:tblW w:w="0" w:type="auto"/>
        <w:tblInd w:w="156" w:type="dxa"/>
        <w:tblLayout w:type="fixed"/>
        <w:tblCellMar>
          <w:left w:w="0" w:type="dxa"/>
          <w:right w:w="0" w:type="dxa"/>
        </w:tblCellMar>
        <w:tblLook w:val="01E0" w:firstRow="1" w:lastRow="1" w:firstColumn="1" w:lastColumn="1" w:noHBand="0" w:noVBand="0"/>
      </w:tblPr>
      <w:tblGrid>
        <w:gridCol w:w="2168"/>
        <w:gridCol w:w="2779"/>
        <w:gridCol w:w="3215"/>
        <w:gridCol w:w="2792"/>
      </w:tblGrid>
      <w:tr w:rsidR="009F6923" w:rsidRPr="00306050" w14:paraId="08A0EB3D" w14:textId="77777777" w:rsidTr="0072516C">
        <w:trPr>
          <w:trHeight w:val="573"/>
        </w:trPr>
        <w:tc>
          <w:tcPr>
            <w:tcW w:w="2168" w:type="dxa"/>
            <w:tcBorders>
              <w:right w:val="single" w:sz="4" w:space="0" w:color="D9D9D9"/>
            </w:tcBorders>
            <w:shd w:val="clear" w:color="auto" w:fill="F7F7F7"/>
          </w:tcPr>
          <w:p w14:paraId="47A7236C" w14:textId="1E92E98E" w:rsidR="009F6923" w:rsidRPr="00306050" w:rsidRDefault="00686A6D">
            <w:pPr>
              <w:pStyle w:val="TableParagraph"/>
              <w:spacing w:before="19" w:line="266" w:lineRule="exact"/>
              <w:ind w:left="108"/>
              <w:rPr>
                <w:lang w:val="fr-FR"/>
              </w:rPr>
            </w:pPr>
            <w:r w:rsidRPr="00306050">
              <w:rPr>
                <w:color w:val="767070"/>
                <w:spacing w:val="-2"/>
                <w:lang w:val="fr-FR"/>
              </w:rPr>
              <w:t>Bénéficiaires du Projet</w:t>
            </w:r>
          </w:p>
        </w:tc>
        <w:tc>
          <w:tcPr>
            <w:tcW w:w="2779" w:type="dxa"/>
            <w:tcBorders>
              <w:left w:val="single" w:sz="4" w:space="0" w:color="D9D9D9"/>
            </w:tcBorders>
            <w:shd w:val="clear" w:color="auto" w:fill="F7F7F7"/>
          </w:tcPr>
          <w:p w14:paraId="7206C8C3" w14:textId="29F973B1" w:rsidR="009F6923" w:rsidRPr="00306050" w:rsidRDefault="00686A6D">
            <w:pPr>
              <w:pStyle w:val="TableParagraph"/>
              <w:spacing w:before="143"/>
              <w:ind w:left="102"/>
              <w:rPr>
                <w:lang w:val="fr-FR"/>
              </w:rPr>
            </w:pPr>
            <w:r w:rsidRPr="00306050">
              <w:rPr>
                <w:color w:val="767070"/>
                <w:lang w:val="fr-FR"/>
              </w:rPr>
              <w:t>Nom de l'Opération</w:t>
            </w:r>
          </w:p>
        </w:tc>
        <w:tc>
          <w:tcPr>
            <w:tcW w:w="3215" w:type="dxa"/>
            <w:shd w:val="clear" w:color="auto" w:fill="F7F7F7"/>
          </w:tcPr>
          <w:p w14:paraId="0950DB93" w14:textId="77777777" w:rsidR="009F6923" w:rsidRPr="00306050" w:rsidRDefault="009F6923">
            <w:pPr>
              <w:pStyle w:val="TableParagraph"/>
              <w:spacing w:before="0"/>
              <w:ind w:left="0"/>
              <w:rPr>
                <w:rFonts w:ascii="Times New Roman"/>
                <w:lang w:val="fr-FR"/>
              </w:rPr>
            </w:pPr>
          </w:p>
        </w:tc>
        <w:tc>
          <w:tcPr>
            <w:tcW w:w="2792" w:type="dxa"/>
            <w:shd w:val="clear" w:color="auto" w:fill="F7F7F7"/>
          </w:tcPr>
          <w:p w14:paraId="7E045E41" w14:textId="77777777" w:rsidR="009F6923" w:rsidRPr="00306050" w:rsidRDefault="009F6923">
            <w:pPr>
              <w:pStyle w:val="TableParagraph"/>
              <w:spacing w:before="0"/>
              <w:ind w:left="0"/>
              <w:rPr>
                <w:rFonts w:ascii="Times New Roman"/>
                <w:lang w:val="fr-FR"/>
              </w:rPr>
            </w:pPr>
          </w:p>
        </w:tc>
      </w:tr>
      <w:tr w:rsidR="009F6923" w:rsidRPr="00875031" w14:paraId="679FCE89" w14:textId="77777777">
        <w:trPr>
          <w:trHeight w:val="432"/>
        </w:trPr>
        <w:tc>
          <w:tcPr>
            <w:tcW w:w="2168" w:type="dxa"/>
            <w:tcBorders>
              <w:bottom w:val="single" w:sz="4" w:space="0" w:color="D9D9D9"/>
              <w:right w:val="single" w:sz="4" w:space="0" w:color="D9D9D9"/>
            </w:tcBorders>
            <w:shd w:val="clear" w:color="auto" w:fill="F7F7F7"/>
          </w:tcPr>
          <w:p w14:paraId="206D2DF2" w14:textId="287E77D3" w:rsidR="009F6923" w:rsidRPr="00306050" w:rsidRDefault="008A3F6C">
            <w:pPr>
              <w:pStyle w:val="TableParagraph"/>
              <w:spacing w:before="72"/>
              <w:ind w:left="108"/>
              <w:rPr>
                <w:lang w:val="fr-FR"/>
              </w:rPr>
            </w:pPr>
            <w:r w:rsidRPr="00306050">
              <w:rPr>
                <w:spacing w:val="-2"/>
                <w:lang w:val="fr-FR"/>
              </w:rPr>
              <w:t>Burund</w:t>
            </w:r>
            <w:r w:rsidR="00B82EBD" w:rsidRPr="00306050">
              <w:rPr>
                <w:spacing w:val="-2"/>
                <w:lang w:val="fr-FR"/>
              </w:rPr>
              <w:t>i</w:t>
            </w:r>
          </w:p>
        </w:tc>
        <w:tc>
          <w:tcPr>
            <w:tcW w:w="8786" w:type="dxa"/>
            <w:gridSpan w:val="3"/>
            <w:tcBorders>
              <w:left w:val="single" w:sz="4" w:space="0" w:color="D9D9D9"/>
              <w:bottom w:val="single" w:sz="4" w:space="0" w:color="D9D9D9"/>
            </w:tcBorders>
            <w:shd w:val="clear" w:color="auto" w:fill="F7F7F7"/>
          </w:tcPr>
          <w:p w14:paraId="17886BE4" w14:textId="38028BE8" w:rsidR="009F6923" w:rsidRPr="00306050" w:rsidRDefault="00686A6D">
            <w:pPr>
              <w:pStyle w:val="TableParagraph"/>
              <w:spacing w:before="72"/>
              <w:ind w:left="102"/>
              <w:rPr>
                <w:lang w:val="fr-FR"/>
              </w:rPr>
            </w:pPr>
            <w:r w:rsidRPr="00306050">
              <w:rPr>
                <w:lang w:val="fr-FR"/>
              </w:rPr>
              <w:t>Projet d</w:t>
            </w:r>
            <w:r w:rsidR="00DE5506">
              <w:rPr>
                <w:lang w:val="fr-FR"/>
              </w:rPr>
              <w:t xml:space="preserve">’Urgence </w:t>
            </w:r>
            <w:r w:rsidR="0001792A">
              <w:rPr>
                <w:lang w:val="fr-FR"/>
              </w:rPr>
              <w:t>sur la</w:t>
            </w:r>
            <w:r w:rsidRPr="00306050">
              <w:rPr>
                <w:lang w:val="fr-FR"/>
              </w:rPr>
              <w:t xml:space="preserve"> Résilience Urbaine</w:t>
            </w:r>
          </w:p>
        </w:tc>
      </w:tr>
      <w:tr w:rsidR="009F6923" w:rsidRPr="00306050" w14:paraId="1BF9427C" w14:textId="77777777" w:rsidTr="0072516C">
        <w:trPr>
          <w:trHeight w:val="579"/>
        </w:trPr>
        <w:tc>
          <w:tcPr>
            <w:tcW w:w="2168" w:type="dxa"/>
            <w:tcBorders>
              <w:top w:val="single" w:sz="4" w:space="0" w:color="D9D9D9"/>
              <w:right w:val="single" w:sz="4" w:space="0" w:color="D9D9D9"/>
            </w:tcBorders>
            <w:shd w:val="clear" w:color="auto" w:fill="F7F7F7"/>
          </w:tcPr>
          <w:p w14:paraId="78C34D42" w14:textId="7AAD2903" w:rsidR="009F6923" w:rsidRPr="00306050" w:rsidRDefault="0072516C">
            <w:pPr>
              <w:pStyle w:val="TableParagraph"/>
              <w:spacing w:before="143"/>
              <w:ind w:left="108"/>
              <w:rPr>
                <w:lang w:val="fr-FR"/>
              </w:rPr>
            </w:pPr>
            <w:r w:rsidRPr="00306050">
              <w:rPr>
                <w:color w:val="767070"/>
                <w:lang w:val="fr-FR"/>
              </w:rPr>
              <w:t>Identification de l'opération</w:t>
            </w:r>
          </w:p>
        </w:tc>
        <w:tc>
          <w:tcPr>
            <w:tcW w:w="2779" w:type="dxa"/>
            <w:tcBorders>
              <w:top w:val="single" w:sz="4" w:space="0" w:color="D9D9D9"/>
              <w:left w:val="single" w:sz="4" w:space="0" w:color="D9D9D9"/>
              <w:right w:val="single" w:sz="4" w:space="0" w:color="D9D9D9"/>
            </w:tcBorders>
            <w:shd w:val="clear" w:color="auto" w:fill="F7F7F7"/>
          </w:tcPr>
          <w:p w14:paraId="7777E7F7" w14:textId="2EC87948" w:rsidR="009F6923" w:rsidRPr="00306050" w:rsidRDefault="0072516C">
            <w:pPr>
              <w:pStyle w:val="TableParagraph"/>
              <w:spacing w:before="143"/>
              <w:ind w:left="102"/>
              <w:rPr>
                <w:lang w:val="fr-FR"/>
              </w:rPr>
            </w:pPr>
            <w:r w:rsidRPr="00306050">
              <w:rPr>
                <w:color w:val="767070"/>
                <w:lang w:val="fr-FR"/>
              </w:rPr>
              <w:t>Instrument de Financement</w:t>
            </w:r>
          </w:p>
        </w:tc>
        <w:tc>
          <w:tcPr>
            <w:tcW w:w="3215" w:type="dxa"/>
            <w:tcBorders>
              <w:top w:val="single" w:sz="4" w:space="0" w:color="D9D9D9"/>
              <w:left w:val="single" w:sz="4" w:space="0" w:color="D9D9D9"/>
              <w:right w:val="single" w:sz="4" w:space="0" w:color="D9D9D9"/>
            </w:tcBorders>
            <w:shd w:val="clear" w:color="auto" w:fill="F7F7F7"/>
          </w:tcPr>
          <w:p w14:paraId="142C9C32" w14:textId="06B4582E" w:rsidR="009F6923" w:rsidRPr="00306050" w:rsidRDefault="0072516C">
            <w:pPr>
              <w:pStyle w:val="TableParagraph"/>
              <w:spacing w:before="19"/>
              <w:ind w:left="102"/>
              <w:rPr>
                <w:lang w:val="fr-FR"/>
              </w:rPr>
            </w:pPr>
            <w:r w:rsidRPr="00306050">
              <w:rPr>
                <w:color w:val="767070"/>
                <w:lang w:val="fr-FR"/>
              </w:rPr>
              <w:t>Risques Environnementaux et Sociaux</w:t>
            </w:r>
          </w:p>
        </w:tc>
        <w:tc>
          <w:tcPr>
            <w:tcW w:w="2792" w:type="dxa"/>
            <w:vMerge w:val="restart"/>
            <w:tcBorders>
              <w:top w:val="single" w:sz="4" w:space="0" w:color="D9D9D9"/>
              <w:left w:val="single" w:sz="4" w:space="0" w:color="D9D9D9"/>
              <w:bottom w:val="single" w:sz="4" w:space="0" w:color="D9D9D9"/>
            </w:tcBorders>
            <w:shd w:val="clear" w:color="auto" w:fill="F7F7F7"/>
          </w:tcPr>
          <w:p w14:paraId="0E70E476" w14:textId="77777777" w:rsidR="009F6923" w:rsidRPr="00306050" w:rsidRDefault="009F6923">
            <w:pPr>
              <w:pStyle w:val="TableParagraph"/>
              <w:spacing w:before="0"/>
              <w:ind w:left="0"/>
              <w:rPr>
                <w:rFonts w:ascii="Times New Roman"/>
                <w:lang w:val="fr-FR"/>
              </w:rPr>
            </w:pPr>
          </w:p>
        </w:tc>
      </w:tr>
      <w:tr w:rsidR="009F6923" w:rsidRPr="00306050" w14:paraId="222A6FDD" w14:textId="77777777" w:rsidTr="0072516C">
        <w:trPr>
          <w:trHeight w:val="557"/>
        </w:trPr>
        <w:tc>
          <w:tcPr>
            <w:tcW w:w="2168" w:type="dxa"/>
            <w:tcBorders>
              <w:bottom w:val="single" w:sz="4" w:space="0" w:color="D9D9D9"/>
              <w:right w:val="single" w:sz="4" w:space="0" w:color="D9D9D9"/>
            </w:tcBorders>
            <w:shd w:val="clear" w:color="auto" w:fill="F7F7F7"/>
          </w:tcPr>
          <w:p w14:paraId="44784AB1" w14:textId="77777777" w:rsidR="009F6923" w:rsidRPr="00306050" w:rsidRDefault="008A3F6C">
            <w:pPr>
              <w:pStyle w:val="TableParagraph"/>
              <w:spacing w:before="127"/>
              <w:ind w:left="108"/>
              <w:rPr>
                <w:lang w:val="fr-FR"/>
              </w:rPr>
            </w:pPr>
            <w:r w:rsidRPr="00306050">
              <w:rPr>
                <w:spacing w:val="-2"/>
                <w:lang w:val="fr-FR"/>
              </w:rPr>
              <w:t>P177146</w:t>
            </w:r>
          </w:p>
        </w:tc>
        <w:tc>
          <w:tcPr>
            <w:tcW w:w="2779" w:type="dxa"/>
            <w:tcBorders>
              <w:left w:val="single" w:sz="4" w:space="0" w:color="D9D9D9"/>
              <w:bottom w:val="single" w:sz="4" w:space="0" w:color="D9D9D9"/>
              <w:right w:val="single" w:sz="4" w:space="0" w:color="D9D9D9"/>
            </w:tcBorders>
            <w:shd w:val="clear" w:color="auto" w:fill="F7F7F7"/>
          </w:tcPr>
          <w:p w14:paraId="1552CC2C" w14:textId="0CA16AD9" w:rsidR="009F6923" w:rsidRPr="00306050" w:rsidRDefault="0072516C">
            <w:pPr>
              <w:pStyle w:val="TableParagraph"/>
              <w:spacing w:before="17"/>
              <w:ind w:left="102"/>
              <w:rPr>
                <w:lang w:val="fr-FR"/>
              </w:rPr>
            </w:pPr>
            <w:r w:rsidRPr="00306050">
              <w:rPr>
                <w:lang w:val="fr-FR"/>
              </w:rPr>
              <w:t>Financement de Projets d'Investissement (IPF)</w:t>
            </w:r>
          </w:p>
        </w:tc>
        <w:tc>
          <w:tcPr>
            <w:tcW w:w="3215" w:type="dxa"/>
            <w:tcBorders>
              <w:left w:val="single" w:sz="4" w:space="0" w:color="D9D9D9"/>
              <w:bottom w:val="single" w:sz="4" w:space="0" w:color="D9D9D9"/>
              <w:right w:val="single" w:sz="4" w:space="0" w:color="D9D9D9"/>
            </w:tcBorders>
            <w:shd w:val="clear" w:color="auto" w:fill="F7F7F7"/>
          </w:tcPr>
          <w:p w14:paraId="246F5E52" w14:textId="2181FD08" w:rsidR="009F6923" w:rsidRPr="00306050" w:rsidRDefault="008A3F6C">
            <w:pPr>
              <w:pStyle w:val="TableParagraph"/>
              <w:spacing w:before="127"/>
              <w:ind w:left="102"/>
              <w:rPr>
                <w:lang w:val="fr-FR"/>
              </w:rPr>
            </w:pPr>
            <w:r w:rsidRPr="00306050">
              <w:rPr>
                <w:spacing w:val="-2"/>
                <w:lang w:val="fr-FR"/>
              </w:rPr>
              <w:t>Substanti</w:t>
            </w:r>
            <w:r w:rsidR="0072516C" w:rsidRPr="00306050">
              <w:rPr>
                <w:spacing w:val="-2"/>
                <w:lang w:val="fr-FR"/>
              </w:rPr>
              <w:t>e</w:t>
            </w:r>
            <w:r w:rsidRPr="00306050">
              <w:rPr>
                <w:spacing w:val="-2"/>
                <w:lang w:val="fr-FR"/>
              </w:rPr>
              <w:t>l</w:t>
            </w:r>
            <w:r w:rsidR="0072516C" w:rsidRPr="00306050">
              <w:rPr>
                <w:spacing w:val="-2"/>
                <w:lang w:val="fr-FR"/>
              </w:rPr>
              <w:t>s</w:t>
            </w:r>
          </w:p>
        </w:tc>
        <w:tc>
          <w:tcPr>
            <w:tcW w:w="2792" w:type="dxa"/>
            <w:vMerge/>
            <w:tcBorders>
              <w:top w:val="nil"/>
              <w:left w:val="single" w:sz="4" w:space="0" w:color="D9D9D9"/>
              <w:bottom w:val="single" w:sz="4" w:space="0" w:color="D9D9D9"/>
            </w:tcBorders>
            <w:shd w:val="clear" w:color="auto" w:fill="F7F7F7"/>
          </w:tcPr>
          <w:p w14:paraId="5F823B51" w14:textId="77777777" w:rsidR="009F6923" w:rsidRPr="00306050" w:rsidRDefault="009F6923">
            <w:pPr>
              <w:rPr>
                <w:sz w:val="2"/>
                <w:szCs w:val="2"/>
                <w:lang w:val="fr-FR"/>
              </w:rPr>
            </w:pPr>
          </w:p>
        </w:tc>
      </w:tr>
    </w:tbl>
    <w:p w14:paraId="5112382B" w14:textId="77777777" w:rsidR="009F6923" w:rsidRPr="00306050" w:rsidRDefault="009F6923">
      <w:pPr>
        <w:pStyle w:val="BodyText"/>
        <w:rPr>
          <w:b/>
          <w:sz w:val="20"/>
          <w:lang w:val="fr-FR"/>
        </w:rPr>
      </w:pPr>
    </w:p>
    <w:p w14:paraId="43019D04" w14:textId="77777777" w:rsidR="009F6923" w:rsidRPr="00306050" w:rsidRDefault="009F6923">
      <w:pPr>
        <w:pStyle w:val="BodyText"/>
        <w:spacing w:before="209"/>
        <w:rPr>
          <w:b/>
          <w:sz w:val="20"/>
          <w:lang w:val="fr-FR"/>
        </w:rPr>
      </w:pPr>
    </w:p>
    <w:tbl>
      <w:tblPr>
        <w:tblW w:w="0" w:type="auto"/>
        <w:tblInd w:w="141" w:type="dxa"/>
        <w:tblBorders>
          <w:top w:val="single" w:sz="4" w:space="0" w:color="DFDFDF"/>
          <w:left w:val="single" w:sz="4" w:space="0" w:color="DFDFDF"/>
          <w:bottom w:val="single" w:sz="4" w:space="0" w:color="DFDFDF"/>
          <w:right w:val="single" w:sz="4" w:space="0" w:color="DFDFDF"/>
          <w:insideH w:val="single" w:sz="4" w:space="0" w:color="DFDFDF"/>
          <w:insideV w:val="single" w:sz="4" w:space="0" w:color="DFDFDF"/>
        </w:tblBorders>
        <w:tblLayout w:type="fixed"/>
        <w:tblCellMar>
          <w:left w:w="0" w:type="dxa"/>
          <w:right w:w="0" w:type="dxa"/>
        </w:tblCellMar>
        <w:tblLook w:val="01E0" w:firstRow="1" w:lastRow="1" w:firstColumn="1" w:lastColumn="1" w:noHBand="0" w:noVBand="0"/>
      </w:tblPr>
      <w:tblGrid>
        <w:gridCol w:w="5550"/>
        <w:gridCol w:w="5447"/>
      </w:tblGrid>
      <w:tr w:rsidR="009F6923" w:rsidRPr="00875031" w14:paraId="5F2E6FEC" w14:textId="77777777">
        <w:trPr>
          <w:trHeight w:val="316"/>
        </w:trPr>
        <w:tc>
          <w:tcPr>
            <w:tcW w:w="10997" w:type="dxa"/>
            <w:gridSpan w:val="2"/>
            <w:tcBorders>
              <w:top w:val="nil"/>
              <w:left w:val="nil"/>
              <w:right w:val="nil"/>
            </w:tcBorders>
            <w:shd w:val="clear" w:color="auto" w:fill="F7F7F7"/>
          </w:tcPr>
          <w:p w14:paraId="2FF182AA" w14:textId="164CCC4F" w:rsidR="009F6923" w:rsidRPr="00306050" w:rsidRDefault="00B86EA2">
            <w:pPr>
              <w:pStyle w:val="TableParagraph"/>
              <w:spacing w:before="0" w:line="225" w:lineRule="exact"/>
              <w:ind w:left="129"/>
              <w:rPr>
                <w:b/>
                <w:lang w:val="fr-FR"/>
              </w:rPr>
            </w:pPr>
            <w:r w:rsidRPr="00306050">
              <w:rPr>
                <w:b/>
                <w:color w:val="172C5F"/>
                <w:lang w:val="fr-FR"/>
              </w:rPr>
              <w:t>Modalités de Financement et de Mise en Œuvre</w:t>
            </w:r>
          </w:p>
        </w:tc>
      </w:tr>
      <w:tr w:rsidR="00B86EA2" w:rsidRPr="00875031" w14:paraId="57C4774B" w14:textId="77777777">
        <w:trPr>
          <w:trHeight w:val="431"/>
        </w:trPr>
        <w:tc>
          <w:tcPr>
            <w:tcW w:w="5550" w:type="dxa"/>
            <w:tcBorders>
              <w:left w:val="nil"/>
              <w:bottom w:val="single" w:sz="2" w:space="0" w:color="DFDFDF"/>
              <w:right w:val="single" w:sz="2" w:space="0" w:color="DFDFDF"/>
            </w:tcBorders>
            <w:shd w:val="clear" w:color="auto" w:fill="F7F7F7"/>
          </w:tcPr>
          <w:p w14:paraId="1388AB78" w14:textId="7FDD4078" w:rsidR="00B86EA2" w:rsidRPr="00306050" w:rsidRDefault="00B86EA2" w:rsidP="00B86EA2">
            <w:pPr>
              <w:pStyle w:val="TableParagraph"/>
              <w:spacing w:before="73"/>
              <w:ind w:left="129"/>
              <w:rPr>
                <w:lang w:val="fr-FR"/>
              </w:rPr>
            </w:pPr>
            <w:r w:rsidRPr="00306050">
              <w:rPr>
                <w:lang w:val="fr-FR"/>
              </w:rPr>
              <w:t>[</w:t>
            </w:r>
            <w:r w:rsidR="00015592">
              <w:rPr>
                <w:lang w:val="fr-FR"/>
              </w:rPr>
              <w:t xml:space="preserve"> ] </w:t>
            </w:r>
            <w:r w:rsidRPr="00306050">
              <w:rPr>
                <w:lang w:val="fr-FR"/>
              </w:rPr>
              <w:t>Approche Programmatique en Plusieurs Phases (APP)</w:t>
            </w:r>
          </w:p>
        </w:tc>
        <w:tc>
          <w:tcPr>
            <w:tcW w:w="5447" w:type="dxa"/>
            <w:tcBorders>
              <w:left w:val="single" w:sz="2" w:space="0" w:color="DFDFDF"/>
              <w:bottom w:val="single" w:sz="2" w:space="0" w:color="DFDFDF"/>
              <w:right w:val="nil"/>
            </w:tcBorders>
            <w:shd w:val="clear" w:color="auto" w:fill="F7F7F7"/>
          </w:tcPr>
          <w:p w14:paraId="7D26E24C" w14:textId="3AAE0BB8" w:rsidR="00B86EA2" w:rsidRPr="00306050" w:rsidRDefault="00B86EA2" w:rsidP="00B86EA2">
            <w:pPr>
              <w:pStyle w:val="TableParagraph"/>
              <w:spacing w:before="57"/>
              <w:ind w:left="213"/>
              <w:rPr>
                <w:lang w:val="fr-FR"/>
              </w:rPr>
            </w:pPr>
            <w:r w:rsidRPr="00306050">
              <w:rPr>
                <w:lang w:val="fr-FR"/>
              </w:rPr>
              <w:t>[</w:t>
            </w:r>
            <w:r w:rsidRPr="00306050">
              <w:rPr>
                <w:rFonts w:ascii="Segoe UI Symbol" w:hAnsi="Segoe UI Symbol" w:cs="Segoe UI Symbol"/>
                <w:lang w:val="fr-FR"/>
              </w:rPr>
              <w:t>✓</w:t>
            </w:r>
            <w:r w:rsidRPr="00306050">
              <w:rPr>
                <w:lang w:val="fr-FR"/>
              </w:rPr>
              <w:t>] Composante d'</w:t>
            </w:r>
            <w:r w:rsidR="00552FBF" w:rsidRPr="00306050">
              <w:rPr>
                <w:lang w:val="fr-FR"/>
              </w:rPr>
              <w:t>I</w:t>
            </w:r>
            <w:r w:rsidRPr="00306050">
              <w:rPr>
                <w:lang w:val="fr-FR"/>
              </w:rPr>
              <w:t>ntervention d'</w:t>
            </w:r>
            <w:r w:rsidR="00552FBF" w:rsidRPr="00306050">
              <w:rPr>
                <w:lang w:val="fr-FR"/>
              </w:rPr>
              <w:t>U</w:t>
            </w:r>
            <w:r w:rsidRPr="00306050">
              <w:rPr>
                <w:lang w:val="fr-FR"/>
              </w:rPr>
              <w:t xml:space="preserve">rgence </w:t>
            </w:r>
            <w:r w:rsidR="00552FBF" w:rsidRPr="00306050">
              <w:rPr>
                <w:lang w:val="fr-FR"/>
              </w:rPr>
              <w:t>Éventuelle</w:t>
            </w:r>
            <w:r w:rsidRPr="00306050">
              <w:rPr>
                <w:lang w:val="fr-FR"/>
              </w:rPr>
              <w:t xml:space="preserve"> (CERC)</w:t>
            </w:r>
          </w:p>
        </w:tc>
      </w:tr>
      <w:tr w:rsidR="00B86EA2" w:rsidRPr="00306050" w14:paraId="62CEEF05" w14:textId="77777777">
        <w:trPr>
          <w:trHeight w:val="431"/>
        </w:trPr>
        <w:tc>
          <w:tcPr>
            <w:tcW w:w="5550" w:type="dxa"/>
            <w:tcBorders>
              <w:top w:val="single" w:sz="2" w:space="0" w:color="DFDFDF"/>
              <w:left w:val="nil"/>
              <w:bottom w:val="single" w:sz="2" w:space="0" w:color="DFDFDF"/>
              <w:right w:val="single" w:sz="2" w:space="0" w:color="DFDFDF"/>
            </w:tcBorders>
            <w:shd w:val="clear" w:color="auto" w:fill="F7F7F7"/>
          </w:tcPr>
          <w:p w14:paraId="2721517D" w14:textId="4DD9BBCB" w:rsidR="00B86EA2" w:rsidRPr="00306050" w:rsidRDefault="00B86EA2" w:rsidP="00B86EA2">
            <w:pPr>
              <w:pStyle w:val="TableParagraph"/>
              <w:spacing w:before="73"/>
              <w:ind w:left="129"/>
              <w:rPr>
                <w:lang w:val="fr-FR"/>
              </w:rPr>
            </w:pPr>
            <w:r w:rsidRPr="00306050">
              <w:rPr>
                <w:lang w:val="fr-FR"/>
              </w:rPr>
              <w:t>[ ] Série de Projets (SOP)</w:t>
            </w:r>
          </w:p>
        </w:tc>
        <w:tc>
          <w:tcPr>
            <w:tcW w:w="5447" w:type="dxa"/>
            <w:tcBorders>
              <w:top w:val="single" w:sz="2" w:space="0" w:color="DFDFDF"/>
              <w:left w:val="single" w:sz="2" w:space="0" w:color="DFDFDF"/>
              <w:bottom w:val="single" w:sz="2" w:space="0" w:color="DFDFDF"/>
              <w:right w:val="nil"/>
            </w:tcBorders>
            <w:shd w:val="clear" w:color="auto" w:fill="F7F7F7"/>
          </w:tcPr>
          <w:p w14:paraId="443FE8B3" w14:textId="798D4196" w:rsidR="00B86EA2" w:rsidRPr="00306050" w:rsidRDefault="00B86EA2" w:rsidP="00B86EA2">
            <w:pPr>
              <w:pStyle w:val="TableParagraph"/>
              <w:spacing w:before="60"/>
              <w:ind w:left="213"/>
              <w:rPr>
                <w:lang w:val="fr-FR"/>
              </w:rPr>
            </w:pPr>
            <w:r w:rsidRPr="00306050">
              <w:rPr>
                <w:lang w:val="fr-FR"/>
              </w:rPr>
              <w:t>[</w:t>
            </w:r>
            <w:r w:rsidRPr="00306050">
              <w:rPr>
                <w:rFonts w:ascii="Segoe UI Symbol" w:hAnsi="Segoe UI Symbol" w:cs="Segoe UI Symbol"/>
                <w:lang w:val="fr-FR"/>
              </w:rPr>
              <w:t>✓</w:t>
            </w:r>
            <w:r w:rsidRPr="00306050">
              <w:rPr>
                <w:lang w:val="fr-FR"/>
              </w:rPr>
              <w:t>] État(s) fragile(s)</w:t>
            </w:r>
          </w:p>
        </w:tc>
      </w:tr>
      <w:tr w:rsidR="00B86EA2" w:rsidRPr="00306050" w14:paraId="2D3F041F" w14:textId="77777777">
        <w:trPr>
          <w:trHeight w:val="432"/>
        </w:trPr>
        <w:tc>
          <w:tcPr>
            <w:tcW w:w="5550" w:type="dxa"/>
            <w:tcBorders>
              <w:top w:val="single" w:sz="2" w:space="0" w:color="DFDFDF"/>
              <w:left w:val="nil"/>
              <w:bottom w:val="single" w:sz="2" w:space="0" w:color="DFDFDF"/>
              <w:right w:val="single" w:sz="2" w:space="0" w:color="DFDFDF"/>
            </w:tcBorders>
            <w:shd w:val="clear" w:color="auto" w:fill="F7F7F7"/>
          </w:tcPr>
          <w:p w14:paraId="37B48469" w14:textId="5F26AE83" w:rsidR="00B86EA2" w:rsidRPr="00306050" w:rsidRDefault="00B86EA2" w:rsidP="00B86EA2">
            <w:pPr>
              <w:pStyle w:val="TableParagraph"/>
              <w:spacing w:before="74"/>
              <w:ind w:left="129"/>
              <w:rPr>
                <w:lang w:val="fr-FR"/>
              </w:rPr>
            </w:pPr>
            <w:r w:rsidRPr="00306050">
              <w:rPr>
                <w:lang w:val="fr-FR"/>
              </w:rPr>
              <w:t>[ ] Conditions Basées sur les Performances (CBP)</w:t>
            </w:r>
          </w:p>
        </w:tc>
        <w:tc>
          <w:tcPr>
            <w:tcW w:w="5447" w:type="dxa"/>
            <w:tcBorders>
              <w:top w:val="single" w:sz="2" w:space="0" w:color="DFDFDF"/>
              <w:left w:val="single" w:sz="2" w:space="0" w:color="DFDFDF"/>
              <w:bottom w:val="single" w:sz="2" w:space="0" w:color="DFDFDF"/>
              <w:right w:val="nil"/>
            </w:tcBorders>
            <w:shd w:val="clear" w:color="auto" w:fill="F7F7F7"/>
          </w:tcPr>
          <w:p w14:paraId="234871B5" w14:textId="68E83A43" w:rsidR="00B86EA2" w:rsidRPr="00306050" w:rsidRDefault="00B86EA2" w:rsidP="00B86EA2">
            <w:pPr>
              <w:pStyle w:val="TableParagraph"/>
              <w:spacing w:before="74"/>
              <w:ind w:left="213"/>
              <w:rPr>
                <w:lang w:val="fr-FR"/>
              </w:rPr>
            </w:pPr>
            <w:r w:rsidRPr="00306050">
              <w:rPr>
                <w:lang w:val="fr-FR"/>
              </w:rPr>
              <w:t>[  ]</w:t>
            </w:r>
            <w:r w:rsidR="008A15DA" w:rsidRPr="00306050">
              <w:rPr>
                <w:lang w:val="fr-FR"/>
              </w:rPr>
              <w:t xml:space="preserve"> </w:t>
            </w:r>
            <w:r w:rsidRPr="00306050">
              <w:rPr>
                <w:lang w:val="fr-FR"/>
              </w:rPr>
              <w:t>Petit(s) État(s)</w:t>
            </w:r>
          </w:p>
        </w:tc>
      </w:tr>
      <w:tr w:rsidR="00B86EA2" w:rsidRPr="00875031" w14:paraId="1800C5E1" w14:textId="77777777">
        <w:trPr>
          <w:trHeight w:val="434"/>
        </w:trPr>
        <w:tc>
          <w:tcPr>
            <w:tcW w:w="5550" w:type="dxa"/>
            <w:tcBorders>
              <w:top w:val="single" w:sz="2" w:space="0" w:color="DFDFDF"/>
              <w:left w:val="nil"/>
              <w:bottom w:val="single" w:sz="2" w:space="0" w:color="DFDFDF"/>
              <w:right w:val="single" w:sz="2" w:space="0" w:color="DFDFDF"/>
            </w:tcBorders>
            <w:shd w:val="clear" w:color="auto" w:fill="F7F7F7"/>
          </w:tcPr>
          <w:p w14:paraId="658DEB28" w14:textId="5DCCDCF6" w:rsidR="00B86EA2" w:rsidRPr="00306050" w:rsidRDefault="00B86EA2" w:rsidP="00B86EA2">
            <w:pPr>
              <w:pStyle w:val="TableParagraph"/>
              <w:spacing w:before="73"/>
              <w:ind w:left="129"/>
              <w:rPr>
                <w:lang w:val="fr-FR"/>
              </w:rPr>
            </w:pPr>
            <w:r w:rsidRPr="00306050">
              <w:rPr>
                <w:lang w:val="fr-FR"/>
              </w:rPr>
              <w:t>[ ] Intermédiaires Financiers (IF)</w:t>
            </w:r>
          </w:p>
        </w:tc>
        <w:tc>
          <w:tcPr>
            <w:tcW w:w="5447" w:type="dxa"/>
            <w:tcBorders>
              <w:top w:val="single" w:sz="2" w:space="0" w:color="DFDFDF"/>
              <w:left w:val="single" w:sz="2" w:space="0" w:color="DFDFDF"/>
              <w:bottom w:val="single" w:sz="2" w:space="0" w:color="DFDFDF"/>
              <w:right w:val="nil"/>
            </w:tcBorders>
            <w:shd w:val="clear" w:color="auto" w:fill="F7F7F7"/>
          </w:tcPr>
          <w:p w14:paraId="10834BD4" w14:textId="6D8669BF" w:rsidR="00B86EA2" w:rsidRPr="00306050" w:rsidRDefault="00B86EA2" w:rsidP="00B86EA2">
            <w:pPr>
              <w:pStyle w:val="TableParagraph"/>
              <w:spacing w:before="73"/>
              <w:ind w:left="213"/>
              <w:rPr>
                <w:lang w:val="fr-FR"/>
              </w:rPr>
            </w:pPr>
            <w:r w:rsidRPr="00306050">
              <w:rPr>
                <w:lang w:val="fr-FR"/>
              </w:rPr>
              <w:t>[  ]Fragile au sein d'un pays non fragile</w:t>
            </w:r>
          </w:p>
        </w:tc>
      </w:tr>
      <w:tr w:rsidR="00B86EA2" w:rsidRPr="00306050" w14:paraId="7BA16810" w14:textId="77777777">
        <w:trPr>
          <w:trHeight w:val="431"/>
        </w:trPr>
        <w:tc>
          <w:tcPr>
            <w:tcW w:w="5550" w:type="dxa"/>
            <w:tcBorders>
              <w:top w:val="single" w:sz="2" w:space="0" w:color="DFDFDF"/>
              <w:left w:val="nil"/>
              <w:bottom w:val="single" w:sz="2" w:space="0" w:color="DFDFDF"/>
              <w:right w:val="single" w:sz="2" w:space="0" w:color="DFDFDF"/>
            </w:tcBorders>
            <w:shd w:val="clear" w:color="auto" w:fill="F7F7F7"/>
          </w:tcPr>
          <w:p w14:paraId="70B4159D" w14:textId="2ECD4B87" w:rsidR="00B86EA2" w:rsidRPr="00306050" w:rsidRDefault="00B86EA2" w:rsidP="00B86EA2">
            <w:pPr>
              <w:pStyle w:val="TableParagraph"/>
              <w:spacing w:before="71"/>
              <w:ind w:left="129"/>
              <w:rPr>
                <w:lang w:val="fr-FR"/>
              </w:rPr>
            </w:pPr>
            <w:r w:rsidRPr="00306050">
              <w:rPr>
                <w:lang w:val="fr-FR"/>
              </w:rPr>
              <w:t>[ ] Garantie Basée sur le Projet</w:t>
            </w:r>
          </w:p>
        </w:tc>
        <w:tc>
          <w:tcPr>
            <w:tcW w:w="5447" w:type="dxa"/>
            <w:tcBorders>
              <w:top w:val="single" w:sz="2" w:space="0" w:color="DFDFDF"/>
              <w:left w:val="single" w:sz="2" w:space="0" w:color="DFDFDF"/>
              <w:bottom w:val="single" w:sz="2" w:space="0" w:color="DFDFDF"/>
              <w:right w:val="nil"/>
            </w:tcBorders>
            <w:shd w:val="clear" w:color="auto" w:fill="F7F7F7"/>
          </w:tcPr>
          <w:p w14:paraId="47AE0FD0" w14:textId="4DB6625C" w:rsidR="00B86EA2" w:rsidRPr="00306050" w:rsidRDefault="00B86EA2" w:rsidP="00B86EA2">
            <w:pPr>
              <w:pStyle w:val="TableParagraph"/>
              <w:spacing w:before="71"/>
              <w:ind w:left="213"/>
              <w:rPr>
                <w:lang w:val="fr-FR"/>
              </w:rPr>
            </w:pPr>
            <w:r w:rsidRPr="00306050">
              <w:rPr>
                <w:lang w:val="fr-FR"/>
              </w:rPr>
              <w:t>[  ]</w:t>
            </w:r>
            <w:r w:rsidR="008A15DA" w:rsidRPr="00306050">
              <w:rPr>
                <w:lang w:val="fr-FR"/>
              </w:rPr>
              <w:t xml:space="preserve"> Conflit</w:t>
            </w:r>
          </w:p>
        </w:tc>
      </w:tr>
      <w:tr w:rsidR="00B86EA2" w:rsidRPr="00875031" w14:paraId="284DC17C" w14:textId="77777777">
        <w:trPr>
          <w:trHeight w:val="431"/>
        </w:trPr>
        <w:tc>
          <w:tcPr>
            <w:tcW w:w="5550" w:type="dxa"/>
            <w:tcBorders>
              <w:top w:val="single" w:sz="2" w:space="0" w:color="DFDFDF"/>
              <w:left w:val="nil"/>
              <w:bottom w:val="single" w:sz="2" w:space="0" w:color="DFDFDF"/>
              <w:right w:val="single" w:sz="2" w:space="0" w:color="DFDFDF"/>
            </w:tcBorders>
            <w:shd w:val="clear" w:color="auto" w:fill="F7F7F7"/>
          </w:tcPr>
          <w:p w14:paraId="7A223548" w14:textId="1FBA84D1" w:rsidR="00B86EA2" w:rsidRPr="00306050" w:rsidRDefault="00B86EA2" w:rsidP="00B86EA2">
            <w:pPr>
              <w:pStyle w:val="TableParagraph"/>
              <w:spacing w:before="71"/>
              <w:ind w:left="129"/>
              <w:rPr>
                <w:lang w:val="fr-FR"/>
              </w:rPr>
            </w:pPr>
            <w:r w:rsidRPr="00306050">
              <w:rPr>
                <w:lang w:val="fr-FR"/>
              </w:rPr>
              <w:t>[ ] Tirage Différé</w:t>
            </w:r>
          </w:p>
        </w:tc>
        <w:tc>
          <w:tcPr>
            <w:tcW w:w="5447" w:type="dxa"/>
            <w:tcBorders>
              <w:top w:val="single" w:sz="2" w:space="0" w:color="DFDFDF"/>
              <w:left w:val="single" w:sz="2" w:space="0" w:color="DFDFDF"/>
              <w:bottom w:val="single" w:sz="2" w:space="0" w:color="DFDFDF"/>
              <w:right w:val="nil"/>
            </w:tcBorders>
            <w:shd w:val="clear" w:color="auto" w:fill="F7F7F7"/>
          </w:tcPr>
          <w:p w14:paraId="0D62F495" w14:textId="0D332C78" w:rsidR="00B86EA2" w:rsidRPr="00306050" w:rsidRDefault="00B86EA2" w:rsidP="00B86EA2">
            <w:pPr>
              <w:pStyle w:val="TableParagraph"/>
              <w:spacing w:before="71"/>
              <w:ind w:left="213"/>
              <w:rPr>
                <w:lang w:val="fr-FR"/>
              </w:rPr>
            </w:pPr>
            <w:r w:rsidRPr="00306050">
              <w:rPr>
                <w:lang w:val="fr-FR"/>
              </w:rPr>
              <w:t>[</w:t>
            </w:r>
            <w:r w:rsidR="001C11ED" w:rsidRPr="00306050">
              <w:rPr>
                <w:rFonts w:ascii="Segoe UI Symbol" w:hAnsi="Segoe UI Symbol" w:cs="Segoe UI Symbol"/>
                <w:lang w:val="fr-FR"/>
              </w:rPr>
              <w:t>✓</w:t>
            </w:r>
            <w:r w:rsidRPr="00306050">
              <w:rPr>
                <w:lang w:val="fr-FR"/>
              </w:rPr>
              <w:t>] Réponse à une catastrophe naturelle ou causée par l'homme</w:t>
            </w:r>
          </w:p>
        </w:tc>
      </w:tr>
      <w:tr w:rsidR="00B86EA2" w:rsidRPr="00875031" w14:paraId="458F28D6" w14:textId="77777777">
        <w:trPr>
          <w:trHeight w:val="431"/>
        </w:trPr>
        <w:tc>
          <w:tcPr>
            <w:tcW w:w="5550" w:type="dxa"/>
            <w:tcBorders>
              <w:top w:val="single" w:sz="2" w:space="0" w:color="DFDFDF"/>
              <w:left w:val="nil"/>
              <w:right w:val="single" w:sz="2" w:space="0" w:color="DFDFDF"/>
            </w:tcBorders>
            <w:shd w:val="clear" w:color="auto" w:fill="F7F7F7"/>
          </w:tcPr>
          <w:p w14:paraId="4A048538" w14:textId="31109914" w:rsidR="00B86EA2" w:rsidRPr="00306050" w:rsidRDefault="00B86EA2" w:rsidP="00B86EA2">
            <w:pPr>
              <w:pStyle w:val="TableParagraph"/>
              <w:spacing w:before="71"/>
              <w:ind w:left="129"/>
              <w:rPr>
                <w:lang w:val="fr-FR"/>
              </w:rPr>
            </w:pPr>
            <w:r w:rsidRPr="00306050">
              <w:rPr>
                <w:lang w:val="fr-FR"/>
              </w:rPr>
              <w:t>[ ] Autres Arrangements en Matière de Passation de Marchés (APA)</w:t>
            </w:r>
          </w:p>
        </w:tc>
        <w:tc>
          <w:tcPr>
            <w:tcW w:w="5447" w:type="dxa"/>
            <w:tcBorders>
              <w:top w:val="single" w:sz="2" w:space="0" w:color="DFDFDF"/>
              <w:left w:val="single" w:sz="2" w:space="0" w:color="DFDFDF"/>
              <w:right w:val="nil"/>
            </w:tcBorders>
            <w:shd w:val="clear" w:color="auto" w:fill="F7F7F7"/>
          </w:tcPr>
          <w:p w14:paraId="2A7780A6" w14:textId="7F3DB854" w:rsidR="00B86EA2" w:rsidRPr="00306050" w:rsidRDefault="00B86EA2" w:rsidP="00B86EA2">
            <w:pPr>
              <w:pStyle w:val="TableParagraph"/>
              <w:spacing w:before="57"/>
              <w:ind w:left="213"/>
              <w:rPr>
                <w:lang w:val="fr-FR"/>
              </w:rPr>
            </w:pPr>
            <w:r w:rsidRPr="00306050">
              <w:rPr>
                <w:lang w:val="fr-FR"/>
              </w:rPr>
              <w:t>[</w:t>
            </w:r>
            <w:r w:rsidR="001C11ED" w:rsidRPr="00306050">
              <w:rPr>
                <w:rFonts w:ascii="Segoe UI Symbol" w:hAnsi="Segoe UI Symbol" w:cs="Segoe UI Symbol"/>
                <w:lang w:val="fr-FR"/>
              </w:rPr>
              <w:t>✓</w:t>
            </w:r>
            <w:r w:rsidRPr="00306050">
              <w:rPr>
                <w:lang w:val="fr-FR"/>
              </w:rPr>
              <w:t xml:space="preserve">] Soutien </w:t>
            </w:r>
            <w:r w:rsidR="00552FBF" w:rsidRPr="00306050">
              <w:rPr>
                <w:lang w:val="fr-FR"/>
              </w:rPr>
              <w:t>P</w:t>
            </w:r>
            <w:r w:rsidRPr="00306050">
              <w:rPr>
                <w:lang w:val="fr-FR"/>
              </w:rPr>
              <w:t xml:space="preserve">ratique à la </w:t>
            </w:r>
            <w:r w:rsidR="00552FBF" w:rsidRPr="00306050">
              <w:rPr>
                <w:lang w:val="fr-FR"/>
              </w:rPr>
              <w:t>M</w:t>
            </w:r>
            <w:r w:rsidRPr="00306050">
              <w:rPr>
                <w:lang w:val="fr-FR"/>
              </w:rPr>
              <w:t>ise en</w:t>
            </w:r>
            <w:r w:rsidR="00552FBF" w:rsidRPr="00306050">
              <w:rPr>
                <w:lang w:val="fr-FR"/>
              </w:rPr>
              <w:t xml:space="preserve"> Œuvre</w:t>
            </w:r>
            <w:r w:rsidRPr="00306050">
              <w:rPr>
                <w:lang w:val="fr-FR"/>
              </w:rPr>
              <w:t xml:space="preserve"> </w:t>
            </w:r>
            <w:r w:rsidR="00552FBF" w:rsidRPr="00306050">
              <w:rPr>
                <w:lang w:val="fr-FR"/>
              </w:rPr>
              <w:t>É</w:t>
            </w:r>
            <w:r w:rsidRPr="00306050">
              <w:rPr>
                <w:lang w:val="fr-FR"/>
              </w:rPr>
              <w:t>largie - HEIS</w:t>
            </w:r>
          </w:p>
        </w:tc>
      </w:tr>
    </w:tbl>
    <w:p w14:paraId="201E6CFD" w14:textId="77777777" w:rsidR="009F6923" w:rsidRPr="00306050" w:rsidRDefault="009F6923">
      <w:pPr>
        <w:pStyle w:val="BodyText"/>
        <w:spacing w:before="34"/>
        <w:rPr>
          <w:b/>
          <w:sz w:val="20"/>
          <w:lang w:val="fr-FR"/>
        </w:rPr>
      </w:pPr>
    </w:p>
    <w:tbl>
      <w:tblPr>
        <w:tblW w:w="0" w:type="auto"/>
        <w:tblInd w:w="156"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left w:w="0" w:type="dxa"/>
          <w:right w:w="0" w:type="dxa"/>
        </w:tblCellMar>
        <w:tblLook w:val="01E0" w:firstRow="1" w:lastRow="1" w:firstColumn="1" w:lastColumn="1" w:noHBand="0" w:noVBand="0"/>
      </w:tblPr>
      <w:tblGrid>
        <w:gridCol w:w="3380"/>
        <w:gridCol w:w="7571"/>
      </w:tblGrid>
      <w:tr w:rsidR="009F6923" w:rsidRPr="00306050" w14:paraId="5EA553AA" w14:textId="77777777">
        <w:trPr>
          <w:trHeight w:val="398"/>
        </w:trPr>
        <w:tc>
          <w:tcPr>
            <w:tcW w:w="3380" w:type="dxa"/>
            <w:tcBorders>
              <w:left w:val="nil"/>
              <w:bottom w:val="nil"/>
              <w:right w:val="single" w:sz="2" w:space="0" w:color="DFDFDF"/>
            </w:tcBorders>
            <w:shd w:val="clear" w:color="auto" w:fill="F7F7F7"/>
          </w:tcPr>
          <w:p w14:paraId="4A47F82E" w14:textId="18DB4D7C" w:rsidR="009F6923" w:rsidRPr="00306050" w:rsidRDefault="008A15DA">
            <w:pPr>
              <w:pStyle w:val="TableParagraph"/>
              <w:spacing w:before="42"/>
              <w:ind w:left="115"/>
              <w:rPr>
                <w:lang w:val="fr-FR"/>
              </w:rPr>
            </w:pPr>
            <w:r w:rsidRPr="00306050">
              <w:rPr>
                <w:color w:val="767070"/>
                <w:lang w:val="fr-FR"/>
              </w:rPr>
              <w:t>Date d'Approbation Prévue</w:t>
            </w:r>
          </w:p>
        </w:tc>
        <w:tc>
          <w:tcPr>
            <w:tcW w:w="7571" w:type="dxa"/>
            <w:tcBorders>
              <w:left w:val="single" w:sz="2" w:space="0" w:color="DFDFDF"/>
              <w:bottom w:val="nil"/>
              <w:right w:val="nil"/>
            </w:tcBorders>
            <w:shd w:val="clear" w:color="auto" w:fill="F7F7F7"/>
          </w:tcPr>
          <w:p w14:paraId="4608E77C" w14:textId="21D5E474" w:rsidR="009F6923" w:rsidRPr="00306050" w:rsidRDefault="008A15DA">
            <w:pPr>
              <w:pStyle w:val="TableParagraph"/>
              <w:spacing w:before="42"/>
              <w:ind w:left="213"/>
              <w:rPr>
                <w:lang w:val="fr-FR"/>
              </w:rPr>
            </w:pPr>
            <w:r w:rsidRPr="00306050">
              <w:rPr>
                <w:color w:val="767070"/>
                <w:lang w:val="fr-FR"/>
              </w:rPr>
              <w:t>Date de Clôture Prévue</w:t>
            </w:r>
          </w:p>
        </w:tc>
      </w:tr>
      <w:tr w:rsidR="009F6923" w:rsidRPr="00306050" w14:paraId="05FC5435" w14:textId="77777777">
        <w:trPr>
          <w:trHeight w:val="405"/>
        </w:trPr>
        <w:tc>
          <w:tcPr>
            <w:tcW w:w="3380" w:type="dxa"/>
            <w:tcBorders>
              <w:top w:val="nil"/>
              <w:left w:val="nil"/>
              <w:bottom w:val="single" w:sz="2" w:space="0" w:color="DFDFDF"/>
              <w:right w:val="single" w:sz="2" w:space="0" w:color="DFDFDF"/>
            </w:tcBorders>
            <w:shd w:val="clear" w:color="auto" w:fill="F7F7F7"/>
          </w:tcPr>
          <w:p w14:paraId="078795E0" w14:textId="146F1F9A" w:rsidR="009F6923" w:rsidRPr="00306050" w:rsidRDefault="008A3F6C">
            <w:pPr>
              <w:pStyle w:val="TableParagraph"/>
              <w:spacing w:before="47"/>
              <w:ind w:left="115"/>
              <w:rPr>
                <w:lang w:val="fr-FR"/>
              </w:rPr>
            </w:pPr>
            <w:r w:rsidRPr="00306050">
              <w:rPr>
                <w:spacing w:val="-2"/>
                <w:lang w:val="fr-FR"/>
              </w:rPr>
              <w:t>25</w:t>
            </w:r>
            <w:r w:rsidR="008A15DA" w:rsidRPr="00306050">
              <w:rPr>
                <w:spacing w:val="-2"/>
                <w:lang w:val="fr-FR"/>
              </w:rPr>
              <w:t xml:space="preserve"> </w:t>
            </w:r>
            <w:r w:rsidRPr="00306050">
              <w:rPr>
                <w:spacing w:val="-2"/>
                <w:lang w:val="fr-FR"/>
              </w:rPr>
              <w:t>Ju</w:t>
            </w:r>
            <w:r w:rsidR="008A15DA" w:rsidRPr="00306050">
              <w:rPr>
                <w:spacing w:val="-2"/>
                <w:lang w:val="fr-FR"/>
              </w:rPr>
              <w:t xml:space="preserve">illet </w:t>
            </w:r>
            <w:r w:rsidRPr="00306050">
              <w:rPr>
                <w:spacing w:val="-4"/>
                <w:lang w:val="fr-FR"/>
              </w:rPr>
              <w:t>2024</w:t>
            </w:r>
          </w:p>
        </w:tc>
        <w:tc>
          <w:tcPr>
            <w:tcW w:w="7571" w:type="dxa"/>
            <w:tcBorders>
              <w:top w:val="nil"/>
              <w:left w:val="single" w:sz="2" w:space="0" w:color="DFDFDF"/>
              <w:bottom w:val="single" w:sz="2" w:space="0" w:color="DFDFDF"/>
              <w:right w:val="nil"/>
            </w:tcBorders>
            <w:shd w:val="clear" w:color="auto" w:fill="F7F7F7"/>
          </w:tcPr>
          <w:p w14:paraId="778D622D" w14:textId="2F62D086" w:rsidR="009F6923" w:rsidRPr="00306050" w:rsidRDefault="008A3F6C">
            <w:pPr>
              <w:pStyle w:val="TableParagraph"/>
              <w:spacing w:before="47"/>
              <w:ind w:left="213"/>
              <w:rPr>
                <w:lang w:val="fr-FR"/>
              </w:rPr>
            </w:pPr>
            <w:r w:rsidRPr="00306050">
              <w:rPr>
                <w:spacing w:val="-2"/>
                <w:lang w:val="fr-FR"/>
              </w:rPr>
              <w:t>31</w:t>
            </w:r>
            <w:r w:rsidR="008A15DA" w:rsidRPr="00306050">
              <w:rPr>
                <w:spacing w:val="-2"/>
                <w:lang w:val="fr-FR"/>
              </w:rPr>
              <w:t xml:space="preserve"> </w:t>
            </w:r>
            <w:r w:rsidRPr="00306050">
              <w:rPr>
                <w:spacing w:val="-2"/>
                <w:lang w:val="fr-FR"/>
              </w:rPr>
              <w:t>Ju</w:t>
            </w:r>
            <w:r w:rsidR="008A15DA" w:rsidRPr="00306050">
              <w:rPr>
                <w:spacing w:val="-2"/>
                <w:lang w:val="fr-FR"/>
              </w:rPr>
              <w:t>illet 2</w:t>
            </w:r>
            <w:r w:rsidRPr="00306050">
              <w:rPr>
                <w:spacing w:val="-4"/>
                <w:lang w:val="fr-FR"/>
              </w:rPr>
              <w:t>029</w:t>
            </w:r>
          </w:p>
        </w:tc>
      </w:tr>
      <w:tr w:rsidR="009F6923" w:rsidRPr="00875031" w14:paraId="607C5C7C" w14:textId="77777777">
        <w:trPr>
          <w:trHeight w:val="437"/>
        </w:trPr>
        <w:tc>
          <w:tcPr>
            <w:tcW w:w="3380" w:type="dxa"/>
            <w:tcBorders>
              <w:top w:val="single" w:sz="2" w:space="0" w:color="DFDFDF"/>
              <w:left w:val="nil"/>
              <w:bottom w:val="nil"/>
              <w:right w:val="single" w:sz="2" w:space="0" w:color="DFDFDF"/>
            </w:tcBorders>
            <w:shd w:val="clear" w:color="auto" w:fill="F7F7F7"/>
          </w:tcPr>
          <w:p w14:paraId="3C373279" w14:textId="3B40BE9A" w:rsidR="009F6923" w:rsidRPr="00306050" w:rsidRDefault="008A3F6C">
            <w:pPr>
              <w:pStyle w:val="TableParagraph"/>
              <w:spacing w:before="72"/>
              <w:ind w:left="115"/>
              <w:rPr>
                <w:lang w:val="fr-FR"/>
              </w:rPr>
            </w:pPr>
            <w:r w:rsidRPr="00306050">
              <w:rPr>
                <w:color w:val="767070"/>
                <w:lang w:val="fr-FR"/>
              </w:rPr>
              <w:t>Ban</w:t>
            </w:r>
            <w:r w:rsidR="008A15DA" w:rsidRPr="00306050">
              <w:rPr>
                <w:color w:val="767070"/>
                <w:lang w:val="fr-FR"/>
              </w:rPr>
              <w:t>que</w:t>
            </w:r>
            <w:r w:rsidRPr="00306050">
              <w:rPr>
                <w:color w:val="767070"/>
                <w:lang w:val="fr-FR"/>
              </w:rPr>
              <w:t>/</w:t>
            </w:r>
            <w:r w:rsidRPr="00306050">
              <w:rPr>
                <w:color w:val="767070"/>
                <w:spacing w:val="-5"/>
                <w:lang w:val="fr-FR"/>
              </w:rPr>
              <w:t xml:space="preserve"> </w:t>
            </w:r>
            <w:r w:rsidRPr="00306050">
              <w:rPr>
                <w:color w:val="767070"/>
                <w:spacing w:val="-2"/>
                <w:lang w:val="fr-FR"/>
              </w:rPr>
              <w:t>Collaboration</w:t>
            </w:r>
            <w:r w:rsidR="008A15DA" w:rsidRPr="00306050">
              <w:rPr>
                <w:color w:val="767070"/>
                <w:spacing w:val="-2"/>
                <w:lang w:val="fr-FR"/>
              </w:rPr>
              <w:t xml:space="preserve"> de la SFI</w:t>
            </w:r>
          </w:p>
        </w:tc>
        <w:tc>
          <w:tcPr>
            <w:tcW w:w="7571" w:type="dxa"/>
            <w:vMerge w:val="restart"/>
            <w:tcBorders>
              <w:top w:val="single" w:sz="2" w:space="0" w:color="DFDFDF"/>
              <w:left w:val="single" w:sz="2" w:space="0" w:color="DFDFDF"/>
              <w:right w:val="nil"/>
            </w:tcBorders>
            <w:shd w:val="clear" w:color="auto" w:fill="F7F7F7"/>
          </w:tcPr>
          <w:p w14:paraId="2C980ECB" w14:textId="77777777" w:rsidR="009F6923" w:rsidRPr="00306050" w:rsidRDefault="009F6923">
            <w:pPr>
              <w:pStyle w:val="TableParagraph"/>
              <w:spacing w:before="0"/>
              <w:ind w:left="0"/>
              <w:rPr>
                <w:rFonts w:ascii="Times New Roman"/>
                <w:lang w:val="fr-FR"/>
              </w:rPr>
            </w:pPr>
          </w:p>
        </w:tc>
      </w:tr>
      <w:tr w:rsidR="009F6923" w:rsidRPr="00306050" w14:paraId="0C5DF7F7" w14:textId="77777777">
        <w:trPr>
          <w:trHeight w:val="414"/>
        </w:trPr>
        <w:tc>
          <w:tcPr>
            <w:tcW w:w="3380" w:type="dxa"/>
            <w:tcBorders>
              <w:top w:val="nil"/>
              <w:left w:val="nil"/>
              <w:right w:val="single" w:sz="2" w:space="0" w:color="DFDFDF"/>
            </w:tcBorders>
            <w:shd w:val="clear" w:color="auto" w:fill="F7F7F7"/>
          </w:tcPr>
          <w:p w14:paraId="1DF4D99D" w14:textId="3DDD004C" w:rsidR="009F6923" w:rsidRPr="00306050" w:rsidRDefault="008A3F6C">
            <w:pPr>
              <w:pStyle w:val="TableParagraph"/>
              <w:spacing w:before="56"/>
              <w:ind w:left="115"/>
              <w:rPr>
                <w:lang w:val="fr-FR"/>
              </w:rPr>
            </w:pPr>
            <w:r w:rsidRPr="00306050">
              <w:rPr>
                <w:spacing w:val="-5"/>
                <w:lang w:val="fr-FR"/>
              </w:rPr>
              <w:t>No</w:t>
            </w:r>
            <w:r w:rsidR="008A15DA" w:rsidRPr="00306050">
              <w:rPr>
                <w:spacing w:val="-5"/>
                <w:lang w:val="fr-FR"/>
              </w:rPr>
              <w:t>n</w:t>
            </w:r>
          </w:p>
        </w:tc>
        <w:tc>
          <w:tcPr>
            <w:tcW w:w="7571" w:type="dxa"/>
            <w:vMerge/>
            <w:tcBorders>
              <w:top w:val="nil"/>
              <w:left w:val="single" w:sz="2" w:space="0" w:color="DFDFDF"/>
              <w:right w:val="nil"/>
            </w:tcBorders>
            <w:shd w:val="clear" w:color="auto" w:fill="F7F7F7"/>
          </w:tcPr>
          <w:p w14:paraId="554D2A56" w14:textId="77777777" w:rsidR="009F6923" w:rsidRPr="00306050" w:rsidRDefault="009F6923">
            <w:pPr>
              <w:rPr>
                <w:sz w:val="2"/>
                <w:szCs w:val="2"/>
                <w:lang w:val="fr-FR"/>
              </w:rPr>
            </w:pPr>
          </w:p>
        </w:tc>
      </w:tr>
    </w:tbl>
    <w:p w14:paraId="0BFE8697" w14:textId="77777777" w:rsidR="009F6923" w:rsidRPr="00306050" w:rsidRDefault="009F6923">
      <w:pPr>
        <w:pStyle w:val="BodyText"/>
        <w:spacing w:before="143"/>
        <w:rPr>
          <w:b/>
          <w:sz w:val="20"/>
          <w:lang w:val="fr-FR"/>
        </w:rPr>
      </w:pPr>
    </w:p>
    <w:tbl>
      <w:tblPr>
        <w:tblW w:w="0" w:type="auto"/>
        <w:tblInd w:w="221" w:type="dxa"/>
        <w:tblLayout w:type="fixed"/>
        <w:tblCellMar>
          <w:left w:w="0" w:type="dxa"/>
          <w:right w:w="0" w:type="dxa"/>
        </w:tblCellMar>
        <w:tblLook w:val="01E0" w:firstRow="1" w:lastRow="1" w:firstColumn="1" w:lastColumn="1" w:noHBand="0" w:noVBand="0"/>
      </w:tblPr>
      <w:tblGrid>
        <w:gridCol w:w="8652"/>
      </w:tblGrid>
      <w:tr w:rsidR="009F6923" w:rsidRPr="00875031" w14:paraId="0448DBC0" w14:textId="77777777">
        <w:trPr>
          <w:trHeight w:val="321"/>
        </w:trPr>
        <w:tc>
          <w:tcPr>
            <w:tcW w:w="8652" w:type="dxa"/>
            <w:shd w:val="clear" w:color="auto" w:fill="F7F7F7"/>
          </w:tcPr>
          <w:p w14:paraId="3E7E09C0" w14:textId="2905020E" w:rsidR="009F6923" w:rsidRPr="00306050" w:rsidRDefault="008A15DA">
            <w:pPr>
              <w:pStyle w:val="TableParagraph"/>
              <w:spacing w:before="0" w:line="225" w:lineRule="exact"/>
              <w:ind w:left="50"/>
              <w:rPr>
                <w:b/>
                <w:lang w:val="fr-FR"/>
              </w:rPr>
            </w:pPr>
            <w:r w:rsidRPr="00306050">
              <w:rPr>
                <w:b/>
                <w:color w:val="172C5F"/>
                <w:lang w:val="fr-FR"/>
              </w:rPr>
              <w:t>Objectif(s) de Développement Proposé(s)</w:t>
            </w:r>
          </w:p>
        </w:tc>
      </w:tr>
      <w:tr w:rsidR="009F6923" w:rsidRPr="00875031" w14:paraId="2F07B356" w14:textId="77777777">
        <w:trPr>
          <w:trHeight w:val="321"/>
        </w:trPr>
        <w:tc>
          <w:tcPr>
            <w:tcW w:w="8652" w:type="dxa"/>
            <w:shd w:val="clear" w:color="auto" w:fill="F7F7F7"/>
          </w:tcPr>
          <w:p w14:paraId="7A2315C9" w14:textId="4A34122E" w:rsidR="009F6923" w:rsidRPr="00306050" w:rsidRDefault="00A82FFA">
            <w:pPr>
              <w:pStyle w:val="TableParagraph"/>
              <w:spacing w:before="57" w:line="245" w:lineRule="exact"/>
              <w:ind w:left="50"/>
              <w:rPr>
                <w:lang w:val="fr-FR"/>
              </w:rPr>
            </w:pPr>
            <w:r w:rsidRPr="00306050">
              <w:rPr>
                <w:lang w:val="fr-FR"/>
              </w:rPr>
              <w:t>Répondre à l’urgence d’inondation, accroître la résilience aux inondations et améliorer la gestion urbaine résilient au changement climatique à Bujumbura.</w:t>
            </w:r>
          </w:p>
        </w:tc>
      </w:tr>
    </w:tbl>
    <w:p w14:paraId="5577B2B2" w14:textId="77777777" w:rsidR="009F6923" w:rsidRPr="00306050" w:rsidRDefault="009F6923">
      <w:pPr>
        <w:pStyle w:val="BodyText"/>
        <w:rPr>
          <w:b/>
          <w:sz w:val="20"/>
          <w:lang w:val="fr-FR"/>
        </w:rPr>
      </w:pPr>
    </w:p>
    <w:p w14:paraId="6C0F494D" w14:textId="77777777" w:rsidR="009F6923" w:rsidRPr="00306050" w:rsidRDefault="009F6923">
      <w:pPr>
        <w:pStyle w:val="BodyText"/>
        <w:spacing w:before="2"/>
        <w:rPr>
          <w:b/>
          <w:sz w:val="20"/>
          <w:lang w:val="fr-FR"/>
        </w:rPr>
      </w:pPr>
    </w:p>
    <w:tbl>
      <w:tblPr>
        <w:tblW w:w="0" w:type="auto"/>
        <w:tblInd w:w="188" w:type="dxa"/>
        <w:tblLayout w:type="fixed"/>
        <w:tblCellMar>
          <w:left w:w="0" w:type="dxa"/>
          <w:right w:w="0" w:type="dxa"/>
        </w:tblCellMar>
        <w:tblLook w:val="01E0" w:firstRow="1" w:lastRow="1" w:firstColumn="1" w:lastColumn="1" w:noHBand="0" w:noVBand="0"/>
      </w:tblPr>
      <w:tblGrid>
        <w:gridCol w:w="68"/>
        <w:gridCol w:w="10720"/>
        <w:gridCol w:w="161"/>
      </w:tblGrid>
      <w:tr w:rsidR="009F6923" w:rsidRPr="00306050" w14:paraId="5E1BB00A" w14:textId="77777777">
        <w:trPr>
          <w:trHeight w:val="318"/>
        </w:trPr>
        <w:tc>
          <w:tcPr>
            <w:tcW w:w="68" w:type="dxa"/>
            <w:shd w:val="clear" w:color="auto" w:fill="F7F7F7"/>
          </w:tcPr>
          <w:p w14:paraId="217C0BBB" w14:textId="77777777" w:rsidR="009F6923" w:rsidRPr="00306050" w:rsidRDefault="009F6923">
            <w:pPr>
              <w:pStyle w:val="TableParagraph"/>
              <w:spacing w:before="0"/>
              <w:ind w:left="0"/>
              <w:rPr>
                <w:rFonts w:ascii="Times New Roman"/>
                <w:lang w:val="fr-FR"/>
              </w:rPr>
            </w:pPr>
          </w:p>
        </w:tc>
        <w:tc>
          <w:tcPr>
            <w:tcW w:w="10720" w:type="dxa"/>
            <w:shd w:val="clear" w:color="auto" w:fill="F7F7F7"/>
          </w:tcPr>
          <w:p w14:paraId="2EDAC90B" w14:textId="4C33722F" w:rsidR="009F6923" w:rsidRPr="00306050" w:rsidRDefault="008A3F6C">
            <w:pPr>
              <w:pStyle w:val="TableParagraph"/>
              <w:spacing w:before="0" w:line="225" w:lineRule="exact"/>
              <w:ind w:left="14"/>
              <w:rPr>
                <w:b/>
                <w:lang w:val="fr-FR"/>
              </w:rPr>
            </w:pPr>
            <w:r w:rsidRPr="00306050">
              <w:rPr>
                <w:b/>
                <w:color w:val="172C5F"/>
                <w:spacing w:val="-2"/>
                <w:lang w:val="fr-FR"/>
              </w:rPr>
              <w:t>Compo</w:t>
            </w:r>
            <w:r w:rsidR="0091450F" w:rsidRPr="00306050">
              <w:rPr>
                <w:b/>
                <w:color w:val="172C5F"/>
                <w:spacing w:val="-2"/>
                <w:lang w:val="fr-FR"/>
              </w:rPr>
              <w:t>sa</w:t>
            </w:r>
            <w:r w:rsidRPr="00306050">
              <w:rPr>
                <w:b/>
                <w:color w:val="172C5F"/>
                <w:spacing w:val="-2"/>
                <w:lang w:val="fr-FR"/>
              </w:rPr>
              <w:t>nt</w:t>
            </w:r>
            <w:r w:rsidR="0091450F" w:rsidRPr="00306050">
              <w:rPr>
                <w:b/>
                <w:color w:val="172C5F"/>
                <w:spacing w:val="-2"/>
                <w:lang w:val="fr-FR"/>
              </w:rPr>
              <w:t>e</w:t>
            </w:r>
            <w:r w:rsidRPr="00306050">
              <w:rPr>
                <w:b/>
                <w:color w:val="172C5F"/>
                <w:spacing w:val="-2"/>
                <w:lang w:val="fr-FR"/>
              </w:rPr>
              <w:t>s</w:t>
            </w:r>
          </w:p>
        </w:tc>
        <w:tc>
          <w:tcPr>
            <w:tcW w:w="161" w:type="dxa"/>
            <w:shd w:val="clear" w:color="auto" w:fill="F7F7F7"/>
          </w:tcPr>
          <w:p w14:paraId="1A5F891C" w14:textId="77777777" w:rsidR="009F6923" w:rsidRPr="00306050" w:rsidRDefault="009F6923">
            <w:pPr>
              <w:pStyle w:val="TableParagraph"/>
              <w:spacing w:before="0"/>
              <w:ind w:left="0"/>
              <w:rPr>
                <w:rFonts w:ascii="Times New Roman"/>
                <w:lang w:val="fr-FR"/>
              </w:rPr>
            </w:pPr>
          </w:p>
        </w:tc>
      </w:tr>
      <w:tr w:rsidR="009F6923" w:rsidRPr="00875031" w14:paraId="2B8FFCCA" w14:textId="77777777">
        <w:trPr>
          <w:trHeight w:val="414"/>
        </w:trPr>
        <w:tc>
          <w:tcPr>
            <w:tcW w:w="68" w:type="dxa"/>
            <w:shd w:val="clear" w:color="auto" w:fill="F7F7F7"/>
          </w:tcPr>
          <w:p w14:paraId="673D6AAA" w14:textId="77777777" w:rsidR="009F6923" w:rsidRPr="00306050" w:rsidRDefault="009F6923">
            <w:pPr>
              <w:pStyle w:val="TableParagraph"/>
              <w:spacing w:before="0"/>
              <w:ind w:left="0"/>
              <w:rPr>
                <w:rFonts w:ascii="Times New Roman"/>
                <w:lang w:val="fr-FR"/>
              </w:rPr>
            </w:pPr>
          </w:p>
        </w:tc>
        <w:tc>
          <w:tcPr>
            <w:tcW w:w="10720" w:type="dxa"/>
            <w:shd w:val="clear" w:color="auto" w:fill="F7F7F7"/>
          </w:tcPr>
          <w:p w14:paraId="3A31DF57" w14:textId="0359274B" w:rsidR="009F6923" w:rsidRPr="00306050" w:rsidRDefault="009C358D">
            <w:pPr>
              <w:pStyle w:val="TableParagraph"/>
              <w:tabs>
                <w:tab w:val="left" w:pos="9655"/>
              </w:tabs>
              <w:spacing w:before="53"/>
              <w:ind w:left="134"/>
              <w:rPr>
                <w:b/>
                <w:lang w:val="fr-FR"/>
              </w:rPr>
            </w:pPr>
            <w:r w:rsidRPr="00306050">
              <w:rPr>
                <w:noProof/>
                <w:lang w:val="fr-FR" w:eastAsia="fr-FR"/>
              </w:rPr>
              <mc:AlternateContent>
                <mc:Choice Requires="wpg">
                  <w:drawing>
                    <wp:anchor distT="0" distB="0" distL="0" distR="0" simplePos="0" relativeHeight="251658247" behindDoc="0" locked="0" layoutInCell="1" allowOverlap="1" wp14:anchorId="1E17EDCA" wp14:editId="0B44E29D">
                      <wp:simplePos x="0" y="0"/>
                      <wp:positionH relativeFrom="column">
                        <wp:posOffset>0</wp:posOffset>
                      </wp:positionH>
                      <wp:positionV relativeFrom="paragraph">
                        <wp:posOffset>244393</wp:posOffset>
                      </wp:positionV>
                      <wp:extent cx="6807834" cy="12700"/>
                      <wp:effectExtent l="0" t="0" r="0" b="0"/>
                      <wp:wrapNone/>
                      <wp:docPr id="37" name="Group 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07834" cy="12700"/>
                                <a:chOff x="0" y="0"/>
                                <a:chExt cx="6807834" cy="12700"/>
                              </a:xfrm>
                            </wpg:grpSpPr>
                            <wps:wsp>
                              <wps:cNvPr id="38" name="Graphic 14"/>
                              <wps:cNvSpPr/>
                              <wps:spPr>
                                <a:xfrm>
                                  <a:off x="0" y="0"/>
                                  <a:ext cx="6807834" cy="12700"/>
                                </a:xfrm>
                                <a:custGeom>
                                  <a:avLst/>
                                  <a:gdLst/>
                                  <a:ahLst/>
                                  <a:cxnLst/>
                                  <a:rect l="l" t="t" r="r" b="b"/>
                                  <a:pathLst>
                                    <a:path w="6807834" h="12700">
                                      <a:moveTo>
                                        <a:pt x="4499724" y="0"/>
                                      </a:moveTo>
                                      <a:lnTo>
                                        <a:pt x="4496689" y="0"/>
                                      </a:lnTo>
                                      <a:lnTo>
                                        <a:pt x="4487545" y="0"/>
                                      </a:lnTo>
                                      <a:lnTo>
                                        <a:pt x="0" y="0"/>
                                      </a:lnTo>
                                      <a:lnTo>
                                        <a:pt x="0" y="12192"/>
                                      </a:lnTo>
                                      <a:lnTo>
                                        <a:pt x="4487545" y="12192"/>
                                      </a:lnTo>
                                      <a:lnTo>
                                        <a:pt x="4496689" y="12192"/>
                                      </a:lnTo>
                                      <a:lnTo>
                                        <a:pt x="4499724" y="12192"/>
                                      </a:lnTo>
                                      <a:lnTo>
                                        <a:pt x="4499724" y="0"/>
                                      </a:lnTo>
                                      <a:close/>
                                    </a:path>
                                    <a:path w="6807834" h="12700">
                                      <a:moveTo>
                                        <a:pt x="6807327" y="0"/>
                                      </a:moveTo>
                                      <a:lnTo>
                                        <a:pt x="4499737" y="0"/>
                                      </a:lnTo>
                                      <a:lnTo>
                                        <a:pt x="4499737" y="12192"/>
                                      </a:lnTo>
                                      <a:lnTo>
                                        <a:pt x="6807327" y="12192"/>
                                      </a:lnTo>
                                      <a:lnTo>
                                        <a:pt x="6807327" y="0"/>
                                      </a:lnTo>
                                      <a:close/>
                                    </a:path>
                                  </a:pathLst>
                                </a:custGeom>
                                <a:solidFill>
                                  <a:srgbClr val="D0CECE"/>
                                </a:solidFill>
                              </wps:spPr>
                              <wps:bodyPr wrap="square" lIns="0" tIns="0" rIns="0" bIns="0" rtlCol="0">
                                <a:prstTxWarp prst="textNoShape">
                                  <a:avLst/>
                                </a:prstTxWarp>
                                <a:noAutofit/>
                              </wps:bodyPr>
                            </wps:wsp>
                          </wpg:wg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1A7D372D" id="Group 37" o:spid="_x0000_s1026" style="position:absolute;margin-left:0;margin-top:19.25pt;width:536.05pt;height:1pt;z-index:251658247;mso-wrap-distance-left:0;mso-wrap-distance-right:0" coordsize="68078,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">
                      <v:shape id="Graphic 14" o:spid="_x0000_s1027" style="position:absolute;width:68078;height:127;visibility:visible;mso-wrap-style:square;v-text-anchor:top" coordsize="6807834,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" path="m4499724,r-3035,l4487545,,,,,12192r4487545,l4496689,12192r3035,l4499724,xem6807327,l4499737,r,12192l6807327,12192r,-12192xe" fillcolor="#d0cece" stroked="f">
                        <v:path arrowok="t"/>
                      </v:shape>
                    </v:group>
                  </w:pict>
                </mc:Fallback>
              </mc:AlternateContent>
            </w:r>
            <w:r w:rsidR="00175456" w:rsidRPr="00306050">
              <w:rPr>
                <w:lang w:val="fr-FR"/>
              </w:rPr>
              <w:t xml:space="preserve"> </w:t>
            </w:r>
            <w:r w:rsidR="00175456" w:rsidRPr="00306050">
              <w:rPr>
                <w:noProof/>
                <w:lang w:val="fr-FR"/>
              </w:rPr>
              <w:t>Nom de la Composante</w:t>
            </w:r>
            <w:r w:rsidR="008A3F6C" w:rsidRPr="00306050">
              <w:rPr>
                <w:b/>
                <w:color w:val="7E7E7E"/>
                <w:lang w:val="fr-FR"/>
              </w:rPr>
              <w:tab/>
              <w:t>C</w:t>
            </w:r>
            <w:r w:rsidR="00175456" w:rsidRPr="00306050">
              <w:rPr>
                <w:b/>
                <w:color w:val="7E7E7E"/>
                <w:lang w:val="fr-FR"/>
              </w:rPr>
              <w:t>oû</w:t>
            </w:r>
            <w:r w:rsidR="008A3F6C" w:rsidRPr="00306050">
              <w:rPr>
                <w:b/>
                <w:color w:val="7E7E7E"/>
                <w:lang w:val="fr-FR"/>
              </w:rPr>
              <w:t>t</w:t>
            </w:r>
            <w:r w:rsidR="008A3F6C" w:rsidRPr="00306050">
              <w:rPr>
                <w:b/>
                <w:color w:val="7E7E7E"/>
                <w:spacing w:val="-6"/>
                <w:lang w:val="fr-FR"/>
              </w:rPr>
              <w:t xml:space="preserve"> </w:t>
            </w:r>
            <w:r w:rsidR="008A3F6C" w:rsidRPr="00306050">
              <w:rPr>
                <w:b/>
                <w:color w:val="7E7E7E"/>
                <w:spacing w:val="-2"/>
                <w:lang w:val="fr-FR"/>
              </w:rPr>
              <w:t>(US$)</w:t>
            </w:r>
          </w:p>
        </w:tc>
        <w:tc>
          <w:tcPr>
            <w:tcW w:w="161" w:type="dxa"/>
            <w:shd w:val="clear" w:color="auto" w:fill="F7F7F7"/>
          </w:tcPr>
          <w:p w14:paraId="2651CF72" w14:textId="77777777" w:rsidR="009F6923" w:rsidRPr="00306050" w:rsidRDefault="009F6923">
            <w:pPr>
              <w:pStyle w:val="TableParagraph"/>
              <w:spacing w:before="0"/>
              <w:ind w:left="0"/>
              <w:rPr>
                <w:rFonts w:ascii="Times New Roman"/>
                <w:lang w:val="fr-FR"/>
              </w:rPr>
            </w:pPr>
          </w:p>
        </w:tc>
      </w:tr>
    </w:tbl>
    <w:p w14:paraId="4DE1A9F3" w14:textId="77777777" w:rsidR="009F6923" w:rsidRPr="00306050" w:rsidRDefault="009F6923">
      <w:pPr>
        <w:rPr>
          <w:rFonts w:ascii="Times New Roman"/>
          <w:lang w:val="fr-FR"/>
        </w:rPr>
        <w:sectPr w:rsidR="009F6923" w:rsidRPr="00306050" w:rsidSect="00AD7493">
          <w:pgSz w:w="12240" w:h="15840"/>
          <w:pgMar w:top="1440" w:right="400" w:bottom="1220" w:left="600" w:header="728" w:footer="1003" w:gutter="0"/>
          <w:cols w:space="720"/>
        </w:sectPr>
      </w:pPr>
    </w:p>
    <w:p w14:paraId="65419D93" w14:textId="77777777" w:rsidR="009F6923" w:rsidRPr="00306050" w:rsidRDefault="009F6923">
      <w:pPr>
        <w:pStyle w:val="BodyText"/>
        <w:spacing w:before="113"/>
        <w:rPr>
          <w:b/>
          <w:sz w:val="20"/>
          <w:lang w:val="fr-FR"/>
        </w:rPr>
      </w:pPr>
    </w:p>
    <w:tbl>
      <w:tblPr>
        <w:tblW w:w="0" w:type="auto"/>
        <w:tblInd w:w="191" w:type="dxa"/>
        <w:tblBorders>
          <w:top w:val="single" w:sz="4" w:space="0" w:color="D0CECE"/>
          <w:left w:val="single" w:sz="4" w:space="0" w:color="D0CECE"/>
          <w:bottom w:val="single" w:sz="4" w:space="0" w:color="D0CECE"/>
          <w:right w:val="single" w:sz="4" w:space="0" w:color="D0CECE"/>
          <w:insideH w:val="single" w:sz="4" w:space="0" w:color="D0CECE"/>
          <w:insideV w:val="single" w:sz="4" w:space="0" w:color="D0CECE"/>
        </w:tblBorders>
        <w:tblLayout w:type="fixed"/>
        <w:tblCellMar>
          <w:left w:w="0" w:type="dxa"/>
          <w:right w:w="0" w:type="dxa"/>
        </w:tblCellMar>
        <w:tblLook w:val="01E0" w:firstRow="1" w:lastRow="1" w:firstColumn="1" w:lastColumn="1" w:noHBand="0" w:noVBand="0"/>
      </w:tblPr>
      <w:tblGrid>
        <w:gridCol w:w="6988"/>
        <w:gridCol w:w="162"/>
        <w:gridCol w:w="3615"/>
        <w:gridCol w:w="156"/>
      </w:tblGrid>
      <w:tr w:rsidR="009F6923" w:rsidRPr="00306050" w14:paraId="3BF8E35E" w14:textId="77777777">
        <w:trPr>
          <w:trHeight w:val="568"/>
        </w:trPr>
        <w:tc>
          <w:tcPr>
            <w:tcW w:w="7150" w:type="dxa"/>
            <w:gridSpan w:val="2"/>
            <w:tcBorders>
              <w:top w:val="nil"/>
              <w:left w:val="nil"/>
            </w:tcBorders>
            <w:shd w:val="clear" w:color="auto" w:fill="F7F7F7"/>
          </w:tcPr>
          <w:p w14:paraId="3D43C844" w14:textId="7EA79473" w:rsidR="009F6923" w:rsidRPr="00306050" w:rsidRDefault="006F766C" w:rsidP="006F766C">
            <w:pPr>
              <w:pStyle w:val="TableParagraph"/>
              <w:spacing w:line="268" w:lineRule="exact"/>
              <w:ind w:left="212"/>
              <w:rPr>
                <w:lang w:val="fr-FR"/>
              </w:rPr>
            </w:pPr>
            <w:r w:rsidRPr="00306050">
              <w:rPr>
                <w:lang w:val="fr-FR"/>
              </w:rPr>
              <w:t xml:space="preserve">Composante 1 : </w:t>
            </w:r>
            <w:r w:rsidR="003C0673">
              <w:rPr>
                <w:lang w:val="fr-FR"/>
              </w:rPr>
              <w:t>Réponse</w:t>
            </w:r>
            <w:r w:rsidR="00EB1086" w:rsidRPr="00306050">
              <w:rPr>
                <w:lang w:val="fr-FR"/>
              </w:rPr>
              <w:t xml:space="preserve"> d'Urgence en cas d'Inondation et Infrastructure Résiliente au Climat</w:t>
            </w:r>
          </w:p>
        </w:tc>
        <w:tc>
          <w:tcPr>
            <w:tcW w:w="3771" w:type="dxa"/>
            <w:gridSpan w:val="2"/>
            <w:tcBorders>
              <w:top w:val="nil"/>
              <w:right w:val="nil"/>
            </w:tcBorders>
            <w:shd w:val="clear" w:color="auto" w:fill="F7F7F7"/>
          </w:tcPr>
          <w:p w14:paraId="6C66B9F5" w14:textId="000B9668" w:rsidR="009F6923" w:rsidRPr="00306050" w:rsidRDefault="00B9563F">
            <w:pPr>
              <w:pStyle w:val="TableParagraph"/>
              <w:spacing w:before="141"/>
              <w:ind w:left="2241"/>
              <w:rPr>
                <w:lang w:val="fr-FR"/>
              </w:rPr>
            </w:pPr>
            <w:r w:rsidRPr="00306050">
              <w:rPr>
                <w:spacing w:val="-2"/>
                <w:lang w:val="fr-FR"/>
              </w:rPr>
              <w:t>10</w:t>
            </w:r>
            <w:r w:rsidR="00184310">
              <w:rPr>
                <w:spacing w:val="-2"/>
                <w:lang w:val="fr-FR"/>
              </w:rPr>
              <w:t>3</w:t>
            </w:r>
            <w:r w:rsidRPr="00306050">
              <w:rPr>
                <w:spacing w:val="-2"/>
                <w:lang w:val="fr-FR"/>
              </w:rPr>
              <w:t xml:space="preserve"> </w:t>
            </w:r>
            <w:r w:rsidR="008A3F6C" w:rsidRPr="00306050">
              <w:rPr>
                <w:spacing w:val="-2"/>
                <w:lang w:val="fr-FR"/>
              </w:rPr>
              <w:t>000</w:t>
            </w:r>
            <w:r w:rsidR="003F176F" w:rsidRPr="00306050">
              <w:rPr>
                <w:spacing w:val="-2"/>
                <w:lang w:val="fr-FR"/>
              </w:rPr>
              <w:t xml:space="preserve"> </w:t>
            </w:r>
            <w:r w:rsidR="008A3F6C" w:rsidRPr="00306050">
              <w:rPr>
                <w:spacing w:val="-2"/>
                <w:lang w:val="fr-FR"/>
              </w:rPr>
              <w:t>000</w:t>
            </w:r>
            <w:r w:rsidR="00917881" w:rsidRPr="00306050">
              <w:rPr>
                <w:spacing w:val="-2"/>
                <w:lang w:val="fr-FR"/>
              </w:rPr>
              <w:t>,</w:t>
            </w:r>
            <w:r w:rsidR="008A3F6C" w:rsidRPr="00306050">
              <w:rPr>
                <w:spacing w:val="-2"/>
                <w:lang w:val="fr-FR"/>
              </w:rPr>
              <w:t>00</w:t>
            </w:r>
          </w:p>
        </w:tc>
      </w:tr>
      <w:tr w:rsidR="009F6923" w:rsidRPr="00306050" w14:paraId="4BDF83A1" w14:textId="77777777">
        <w:trPr>
          <w:trHeight w:val="568"/>
        </w:trPr>
        <w:tc>
          <w:tcPr>
            <w:tcW w:w="7150" w:type="dxa"/>
            <w:gridSpan w:val="2"/>
            <w:tcBorders>
              <w:left w:val="nil"/>
            </w:tcBorders>
            <w:shd w:val="clear" w:color="auto" w:fill="F7F7F7"/>
          </w:tcPr>
          <w:p w14:paraId="22C23443" w14:textId="17494C46" w:rsidR="009F6923" w:rsidRPr="00306050" w:rsidRDefault="006F766C">
            <w:pPr>
              <w:pStyle w:val="TableParagraph"/>
              <w:spacing w:before="14" w:line="266" w:lineRule="exact"/>
              <w:ind w:left="226"/>
              <w:rPr>
                <w:lang w:val="fr-FR"/>
              </w:rPr>
            </w:pPr>
            <w:r w:rsidRPr="00306050">
              <w:rPr>
                <w:lang w:val="fr-FR"/>
              </w:rPr>
              <w:t>Composante 2 : Renforcement des Capacités et des Institutions pour la Résilience Urbaine à Bujumbura</w:t>
            </w:r>
          </w:p>
        </w:tc>
        <w:tc>
          <w:tcPr>
            <w:tcW w:w="3771" w:type="dxa"/>
            <w:gridSpan w:val="2"/>
            <w:tcBorders>
              <w:right w:val="nil"/>
            </w:tcBorders>
            <w:shd w:val="clear" w:color="auto" w:fill="F7F7F7"/>
          </w:tcPr>
          <w:p w14:paraId="0F5BB29A" w14:textId="6CD17A12" w:rsidR="009F6923" w:rsidRPr="00306050" w:rsidRDefault="008A3F6C">
            <w:pPr>
              <w:pStyle w:val="TableParagraph"/>
              <w:spacing w:before="140"/>
              <w:ind w:left="2354"/>
              <w:rPr>
                <w:lang w:val="fr-FR"/>
              </w:rPr>
            </w:pPr>
            <w:r w:rsidRPr="00306050">
              <w:rPr>
                <w:spacing w:val="-2"/>
                <w:lang w:val="fr-FR"/>
              </w:rPr>
              <w:t>7</w:t>
            </w:r>
            <w:r w:rsidR="00917881" w:rsidRPr="00306050">
              <w:rPr>
                <w:spacing w:val="-2"/>
                <w:lang w:val="fr-FR"/>
              </w:rPr>
              <w:t xml:space="preserve"> </w:t>
            </w:r>
            <w:r w:rsidRPr="00306050">
              <w:rPr>
                <w:spacing w:val="-2"/>
                <w:lang w:val="fr-FR"/>
              </w:rPr>
              <w:t>000</w:t>
            </w:r>
            <w:r w:rsidR="00917881" w:rsidRPr="00306050">
              <w:rPr>
                <w:spacing w:val="-2"/>
                <w:lang w:val="fr-FR"/>
              </w:rPr>
              <w:t xml:space="preserve"> </w:t>
            </w:r>
            <w:r w:rsidRPr="00306050">
              <w:rPr>
                <w:spacing w:val="-2"/>
                <w:lang w:val="fr-FR"/>
              </w:rPr>
              <w:t>000</w:t>
            </w:r>
            <w:r w:rsidR="00917881" w:rsidRPr="00306050">
              <w:rPr>
                <w:spacing w:val="-2"/>
                <w:lang w:val="fr-FR"/>
              </w:rPr>
              <w:t>,</w:t>
            </w:r>
            <w:r w:rsidRPr="00306050">
              <w:rPr>
                <w:spacing w:val="-2"/>
                <w:lang w:val="fr-FR"/>
              </w:rPr>
              <w:t>00</w:t>
            </w:r>
          </w:p>
        </w:tc>
      </w:tr>
      <w:tr w:rsidR="009F6923" w:rsidRPr="00306050" w14:paraId="0F9AF3FC" w14:textId="77777777">
        <w:trPr>
          <w:trHeight w:val="373"/>
        </w:trPr>
        <w:tc>
          <w:tcPr>
            <w:tcW w:w="7150" w:type="dxa"/>
            <w:gridSpan w:val="2"/>
            <w:tcBorders>
              <w:left w:val="nil"/>
            </w:tcBorders>
            <w:shd w:val="clear" w:color="auto" w:fill="F7F7F7"/>
          </w:tcPr>
          <w:p w14:paraId="58C98E7B" w14:textId="72BB415B" w:rsidR="009F6923" w:rsidRPr="00306050" w:rsidRDefault="006F766C">
            <w:pPr>
              <w:pStyle w:val="TableParagraph"/>
              <w:spacing w:before="42"/>
              <w:ind w:left="212"/>
              <w:rPr>
                <w:lang w:val="fr-FR"/>
              </w:rPr>
            </w:pPr>
            <w:r w:rsidRPr="00306050">
              <w:rPr>
                <w:lang w:val="fr-FR"/>
              </w:rPr>
              <w:t xml:space="preserve">Composante 3 : Gestion de Projet </w:t>
            </w:r>
          </w:p>
        </w:tc>
        <w:tc>
          <w:tcPr>
            <w:tcW w:w="3771" w:type="dxa"/>
            <w:gridSpan w:val="2"/>
            <w:tcBorders>
              <w:right w:val="nil"/>
            </w:tcBorders>
            <w:shd w:val="clear" w:color="auto" w:fill="F7F7F7"/>
          </w:tcPr>
          <w:p w14:paraId="476BDA1A" w14:textId="24BCE6AC" w:rsidR="009F6923" w:rsidRPr="00306050" w:rsidRDefault="00184310">
            <w:pPr>
              <w:pStyle w:val="TableParagraph"/>
              <w:spacing w:before="42"/>
              <w:ind w:left="2354"/>
              <w:rPr>
                <w:lang w:val="fr-FR"/>
              </w:rPr>
            </w:pPr>
            <w:r>
              <w:rPr>
                <w:spacing w:val="-2"/>
                <w:lang w:val="fr-FR"/>
              </w:rPr>
              <w:t>3</w:t>
            </w:r>
            <w:r w:rsidR="00917881" w:rsidRPr="00306050">
              <w:rPr>
                <w:spacing w:val="-2"/>
                <w:lang w:val="fr-FR"/>
              </w:rPr>
              <w:t xml:space="preserve"> </w:t>
            </w:r>
            <w:r w:rsidR="008A3F6C" w:rsidRPr="00306050">
              <w:rPr>
                <w:spacing w:val="-2"/>
                <w:lang w:val="fr-FR"/>
              </w:rPr>
              <w:t>000</w:t>
            </w:r>
            <w:r w:rsidR="00917881" w:rsidRPr="00306050">
              <w:rPr>
                <w:spacing w:val="-2"/>
                <w:lang w:val="fr-FR"/>
              </w:rPr>
              <w:t xml:space="preserve"> </w:t>
            </w:r>
            <w:r w:rsidR="008A3F6C" w:rsidRPr="00306050">
              <w:rPr>
                <w:spacing w:val="-2"/>
                <w:lang w:val="fr-FR"/>
              </w:rPr>
              <w:t>000</w:t>
            </w:r>
            <w:r w:rsidR="00917881" w:rsidRPr="00306050">
              <w:rPr>
                <w:spacing w:val="-2"/>
                <w:lang w:val="fr-FR"/>
              </w:rPr>
              <w:t>,</w:t>
            </w:r>
            <w:r w:rsidR="008A3F6C" w:rsidRPr="00306050">
              <w:rPr>
                <w:spacing w:val="-2"/>
                <w:lang w:val="fr-FR"/>
              </w:rPr>
              <w:t>00</w:t>
            </w:r>
          </w:p>
        </w:tc>
      </w:tr>
      <w:tr w:rsidR="009F6923" w:rsidRPr="00306050" w14:paraId="729B4153" w14:textId="77777777">
        <w:trPr>
          <w:trHeight w:val="374"/>
        </w:trPr>
        <w:tc>
          <w:tcPr>
            <w:tcW w:w="7150" w:type="dxa"/>
            <w:gridSpan w:val="2"/>
            <w:tcBorders>
              <w:left w:val="nil"/>
            </w:tcBorders>
            <w:shd w:val="clear" w:color="auto" w:fill="F7F7F7"/>
          </w:tcPr>
          <w:p w14:paraId="468ECA89" w14:textId="019BA3F2" w:rsidR="009F6923" w:rsidRPr="00306050" w:rsidRDefault="006F766C">
            <w:pPr>
              <w:pStyle w:val="TableParagraph"/>
              <w:spacing w:before="42"/>
              <w:ind w:left="212"/>
              <w:rPr>
                <w:lang w:val="fr-FR"/>
              </w:rPr>
            </w:pPr>
            <w:r w:rsidRPr="00306050">
              <w:rPr>
                <w:lang w:val="fr-FR"/>
              </w:rPr>
              <w:t>Composante 4 : Intervention d'Urgence en cas de Catastrophe</w:t>
            </w:r>
          </w:p>
        </w:tc>
        <w:tc>
          <w:tcPr>
            <w:tcW w:w="3771" w:type="dxa"/>
            <w:gridSpan w:val="2"/>
            <w:tcBorders>
              <w:right w:val="nil"/>
            </w:tcBorders>
            <w:shd w:val="clear" w:color="auto" w:fill="F7F7F7"/>
          </w:tcPr>
          <w:p w14:paraId="6EFCC840" w14:textId="27292B96" w:rsidR="009F6923" w:rsidRPr="00306050" w:rsidRDefault="008A3F6C">
            <w:pPr>
              <w:pStyle w:val="TableParagraph"/>
              <w:spacing w:before="42"/>
              <w:ind w:left="0" w:right="239"/>
              <w:jc w:val="right"/>
              <w:rPr>
                <w:lang w:val="fr-FR"/>
              </w:rPr>
            </w:pPr>
            <w:r w:rsidRPr="00306050">
              <w:rPr>
                <w:spacing w:val="-4"/>
                <w:lang w:val="fr-FR"/>
              </w:rPr>
              <w:t>0</w:t>
            </w:r>
            <w:r w:rsidR="0022193B" w:rsidRPr="00306050">
              <w:rPr>
                <w:spacing w:val="-4"/>
                <w:lang w:val="fr-FR"/>
              </w:rPr>
              <w:t>,</w:t>
            </w:r>
            <w:r w:rsidRPr="00306050">
              <w:rPr>
                <w:spacing w:val="-4"/>
                <w:lang w:val="fr-FR"/>
              </w:rPr>
              <w:t>00</w:t>
            </w:r>
          </w:p>
        </w:tc>
      </w:tr>
      <w:tr w:rsidR="009F6923" w:rsidRPr="00306050" w14:paraId="4FFE5A4B" w14:textId="77777777">
        <w:trPr>
          <w:trHeight w:val="266"/>
        </w:trPr>
        <w:tc>
          <w:tcPr>
            <w:tcW w:w="10921" w:type="dxa"/>
            <w:gridSpan w:val="4"/>
            <w:tcBorders>
              <w:left w:val="nil"/>
              <w:bottom w:val="single" w:sz="12" w:space="0" w:color="F7F7F7"/>
              <w:right w:val="nil"/>
            </w:tcBorders>
            <w:shd w:val="clear" w:color="auto" w:fill="F7F7F7"/>
          </w:tcPr>
          <w:p w14:paraId="4925F394" w14:textId="77777777" w:rsidR="009F6923" w:rsidRPr="00306050" w:rsidRDefault="009F6923">
            <w:pPr>
              <w:pStyle w:val="TableParagraph"/>
              <w:spacing w:before="0"/>
              <w:ind w:left="0"/>
              <w:rPr>
                <w:rFonts w:ascii="Times New Roman"/>
                <w:sz w:val="18"/>
                <w:lang w:val="fr-FR"/>
              </w:rPr>
            </w:pPr>
          </w:p>
        </w:tc>
      </w:tr>
      <w:tr w:rsidR="009F6923" w:rsidRPr="00875031" w14:paraId="7378F5AC" w14:textId="77777777">
        <w:trPr>
          <w:trHeight w:val="1564"/>
        </w:trPr>
        <w:tc>
          <w:tcPr>
            <w:tcW w:w="10921" w:type="dxa"/>
            <w:gridSpan w:val="4"/>
            <w:tcBorders>
              <w:top w:val="single" w:sz="12" w:space="0" w:color="F7F7F7"/>
              <w:left w:val="nil"/>
              <w:bottom w:val="nil"/>
              <w:right w:val="nil"/>
            </w:tcBorders>
            <w:shd w:val="clear" w:color="auto" w:fill="F7F7F7"/>
          </w:tcPr>
          <w:p w14:paraId="6BDACDCE" w14:textId="77777777" w:rsidR="009F6923" w:rsidRPr="00306050" w:rsidRDefault="009F6923">
            <w:pPr>
              <w:pStyle w:val="TableParagraph"/>
              <w:spacing w:before="84"/>
              <w:ind w:left="0"/>
              <w:rPr>
                <w:b/>
                <w:lang w:val="fr-FR"/>
              </w:rPr>
            </w:pPr>
          </w:p>
          <w:p w14:paraId="44163A84" w14:textId="6E817529" w:rsidR="009F6923" w:rsidRPr="00306050" w:rsidRDefault="008A3F6C">
            <w:pPr>
              <w:pStyle w:val="TableParagraph"/>
              <w:spacing w:before="0"/>
              <w:ind w:left="92"/>
              <w:rPr>
                <w:b/>
                <w:lang w:val="fr-FR"/>
              </w:rPr>
            </w:pPr>
            <w:r w:rsidRPr="00306050">
              <w:rPr>
                <w:b/>
                <w:color w:val="172C5F"/>
                <w:spacing w:val="-2"/>
                <w:lang w:val="fr-FR"/>
              </w:rPr>
              <w:t>Organi</w:t>
            </w:r>
            <w:r w:rsidR="0022193B" w:rsidRPr="00306050">
              <w:rPr>
                <w:b/>
                <w:color w:val="172C5F"/>
                <w:spacing w:val="-2"/>
                <w:lang w:val="fr-FR"/>
              </w:rPr>
              <w:t>s</w:t>
            </w:r>
            <w:r w:rsidRPr="00306050">
              <w:rPr>
                <w:b/>
                <w:color w:val="172C5F"/>
                <w:spacing w:val="-2"/>
                <w:lang w:val="fr-FR"/>
              </w:rPr>
              <w:t>ations</w:t>
            </w:r>
          </w:p>
          <w:p w14:paraId="23CFBC56" w14:textId="63575808" w:rsidR="009F6923" w:rsidRPr="00306050" w:rsidRDefault="007A5903" w:rsidP="0022193B">
            <w:pPr>
              <w:pStyle w:val="TableParagraph"/>
              <w:tabs>
                <w:tab w:val="left" w:pos="2975"/>
              </w:tabs>
              <w:spacing w:before="90" w:line="254" w:lineRule="auto"/>
              <w:ind w:left="128" w:right="1325"/>
              <w:rPr>
                <w:lang w:val="fr-FR"/>
              </w:rPr>
            </w:pPr>
            <w:r w:rsidRPr="00306050">
              <w:rPr>
                <w:color w:val="767070"/>
                <w:spacing w:val="-2"/>
                <w:lang w:val="fr-FR"/>
              </w:rPr>
              <w:t>Emprunteur :</w:t>
            </w:r>
            <w:r w:rsidRPr="00306050">
              <w:rPr>
                <w:color w:val="767070"/>
                <w:lang w:val="fr-FR"/>
              </w:rPr>
              <w:tab/>
            </w:r>
            <w:r w:rsidR="0022193B" w:rsidRPr="00306050">
              <w:rPr>
                <w:lang w:val="fr-FR"/>
              </w:rPr>
              <w:t xml:space="preserve">Ministère des Finances, du Budget et de la Planification Économique </w:t>
            </w:r>
            <w:r w:rsidR="0022193B" w:rsidRPr="00306050">
              <w:rPr>
                <w:color w:val="767070"/>
                <w:lang w:val="fr-FR"/>
              </w:rPr>
              <w:t xml:space="preserve">Agence </w:t>
            </w:r>
            <w:r w:rsidR="001F2FCF" w:rsidRPr="00306050">
              <w:rPr>
                <w:color w:val="767070"/>
                <w:lang w:val="fr-FR"/>
              </w:rPr>
              <w:t>d’Exécution :</w:t>
            </w:r>
            <w:r w:rsidRPr="00306050">
              <w:rPr>
                <w:color w:val="767070"/>
                <w:lang w:val="fr-FR"/>
              </w:rPr>
              <w:tab/>
            </w:r>
            <w:r w:rsidR="0022193B" w:rsidRPr="00306050">
              <w:rPr>
                <w:lang w:val="fr-FR"/>
              </w:rPr>
              <w:t>Ministère des Infrastructures, de l'</w:t>
            </w:r>
            <w:r w:rsidRPr="00306050">
              <w:rPr>
                <w:lang w:val="fr-FR"/>
              </w:rPr>
              <w:t>Équipement</w:t>
            </w:r>
            <w:r w:rsidR="0022193B" w:rsidRPr="00306050">
              <w:rPr>
                <w:lang w:val="fr-FR"/>
              </w:rPr>
              <w:t xml:space="preserve"> et des Logements Sociaux</w:t>
            </w:r>
          </w:p>
        </w:tc>
      </w:tr>
      <w:tr w:rsidR="009F6923" w:rsidRPr="00306050" w14:paraId="5B44D2AA" w14:textId="77777777">
        <w:trPr>
          <w:trHeight w:val="3063"/>
        </w:trPr>
        <w:tc>
          <w:tcPr>
            <w:tcW w:w="10921" w:type="dxa"/>
            <w:gridSpan w:val="4"/>
            <w:tcBorders>
              <w:top w:val="nil"/>
              <w:left w:val="nil"/>
              <w:bottom w:val="nil"/>
              <w:right w:val="nil"/>
            </w:tcBorders>
            <w:shd w:val="clear" w:color="auto" w:fill="F7F7F7"/>
          </w:tcPr>
          <w:p w14:paraId="0275BDCD" w14:textId="77777777" w:rsidR="009F6923" w:rsidRPr="00306050" w:rsidRDefault="009F6923">
            <w:pPr>
              <w:pStyle w:val="TableParagraph"/>
              <w:spacing w:before="31"/>
              <w:ind w:left="0"/>
              <w:rPr>
                <w:b/>
                <w:lang w:val="fr-FR"/>
              </w:rPr>
            </w:pPr>
          </w:p>
          <w:p w14:paraId="79FF0DC1" w14:textId="0D9AE6A4" w:rsidR="009F6923" w:rsidRPr="00306050" w:rsidRDefault="00197C47">
            <w:pPr>
              <w:pStyle w:val="TableParagraph"/>
              <w:ind w:left="116"/>
              <w:rPr>
                <w:b/>
                <w:lang w:val="fr-FR"/>
              </w:rPr>
            </w:pPr>
            <w:r w:rsidRPr="00306050">
              <w:rPr>
                <w:b/>
                <w:lang w:val="fr-FR"/>
              </w:rPr>
              <w:t xml:space="preserve">DONNÉES SUR LE FINANCEMENT DU PROJET (en millions d'USD) </w:t>
            </w:r>
          </w:p>
          <w:p w14:paraId="48BF8C5E" w14:textId="77777777" w:rsidR="009F6923" w:rsidRPr="00306050" w:rsidRDefault="009F6923">
            <w:pPr>
              <w:pStyle w:val="TableParagraph"/>
              <w:spacing w:before="178"/>
              <w:ind w:left="0"/>
              <w:rPr>
                <w:b/>
                <w:lang w:val="fr-FR"/>
              </w:rPr>
            </w:pPr>
          </w:p>
          <w:p w14:paraId="7778C83D" w14:textId="76CCCA75" w:rsidR="009F6923" w:rsidRPr="00306050" w:rsidRDefault="00197C47">
            <w:pPr>
              <w:pStyle w:val="TableParagraph"/>
              <w:spacing w:before="0"/>
              <w:ind w:left="92"/>
              <w:rPr>
                <w:b/>
                <w:lang w:val="fr-FR"/>
              </w:rPr>
            </w:pPr>
            <w:r w:rsidRPr="00306050">
              <w:rPr>
                <w:b/>
                <w:color w:val="001F5F"/>
                <w:lang w:val="fr-FR"/>
              </w:rPr>
              <w:t>Maximiser le Financement pour le Développement</w:t>
            </w:r>
          </w:p>
          <w:p w14:paraId="6FA6C10C" w14:textId="5F283672" w:rsidR="009F6923" w:rsidRPr="00306050" w:rsidRDefault="00552C14">
            <w:pPr>
              <w:pStyle w:val="TableParagraph"/>
              <w:tabs>
                <w:tab w:val="left" w:pos="5514"/>
              </w:tabs>
              <w:spacing w:before="266"/>
              <w:ind w:left="92"/>
              <w:rPr>
                <w:lang w:val="fr-FR"/>
              </w:rPr>
            </w:pPr>
            <w:r w:rsidRPr="00306050">
              <w:rPr>
                <w:b/>
                <w:lang w:val="fr-FR"/>
              </w:rPr>
              <w:t>S'agit-il d'un Projet d'Habilitation MFD (MFD-EP) ?</w:t>
            </w:r>
            <w:r w:rsidRPr="00306050">
              <w:rPr>
                <w:b/>
                <w:lang w:val="fr-FR"/>
              </w:rPr>
              <w:tab/>
              <w:t>Non</w:t>
            </w:r>
            <w:r w:rsidRPr="00306050">
              <w:rPr>
                <w:b/>
                <w:lang w:val="fr-FR"/>
              </w:rPr>
              <w:tab/>
            </w:r>
          </w:p>
          <w:p w14:paraId="6B48D0FC" w14:textId="4569EF0D" w:rsidR="009F6923" w:rsidRPr="00306050" w:rsidRDefault="00DB3E22">
            <w:pPr>
              <w:pStyle w:val="TableParagraph"/>
              <w:tabs>
                <w:tab w:val="left" w:pos="5514"/>
              </w:tabs>
              <w:spacing w:before="185"/>
              <w:ind w:left="92"/>
              <w:rPr>
                <w:lang w:val="fr-FR"/>
              </w:rPr>
            </w:pPr>
            <w:r w:rsidRPr="00306050">
              <w:rPr>
                <w:b/>
                <w:lang w:val="fr-FR"/>
              </w:rPr>
              <w:t xml:space="preserve">S'agit-il d'un Projet d'Habilitation </w:t>
            </w:r>
            <w:r w:rsidR="00904FCA" w:rsidRPr="00306050">
              <w:rPr>
                <w:b/>
                <w:lang w:val="fr-FR"/>
              </w:rPr>
              <w:t>à</w:t>
            </w:r>
            <w:r w:rsidRPr="00306050">
              <w:rPr>
                <w:b/>
                <w:lang w:val="fr-FR"/>
              </w:rPr>
              <w:t xml:space="preserve"> Capitaux Privés (HCC) ?</w:t>
            </w:r>
            <w:r w:rsidRPr="00306050">
              <w:rPr>
                <w:b/>
                <w:lang w:val="fr-FR"/>
              </w:rPr>
              <w:tab/>
            </w:r>
            <w:r w:rsidRPr="00306050">
              <w:rPr>
                <w:b/>
                <w:bCs/>
                <w:spacing w:val="-5"/>
                <w:lang w:val="fr-FR"/>
              </w:rPr>
              <w:t>Non</w:t>
            </w:r>
          </w:p>
          <w:p w14:paraId="6386357A" w14:textId="77777777" w:rsidR="009F6923" w:rsidRPr="00306050" w:rsidRDefault="009F6923">
            <w:pPr>
              <w:pStyle w:val="TableParagraph"/>
              <w:spacing w:before="102"/>
              <w:ind w:left="0"/>
              <w:rPr>
                <w:b/>
                <w:lang w:val="fr-FR"/>
              </w:rPr>
            </w:pPr>
          </w:p>
          <w:p w14:paraId="2EBE72BF" w14:textId="7985FA28" w:rsidR="009F6923" w:rsidRPr="00306050" w:rsidRDefault="00904FCA">
            <w:pPr>
              <w:pStyle w:val="TableParagraph"/>
              <w:spacing w:before="0"/>
              <w:ind w:left="92"/>
              <w:rPr>
                <w:b/>
                <w:lang w:val="fr-FR"/>
              </w:rPr>
            </w:pPr>
            <w:r w:rsidRPr="00306050">
              <w:rPr>
                <w:b/>
                <w:color w:val="001F5F"/>
                <w:spacing w:val="-2"/>
                <w:lang w:val="fr-FR"/>
              </w:rPr>
              <w:t>RÉSUMÉ</w:t>
            </w:r>
          </w:p>
        </w:tc>
      </w:tr>
      <w:tr w:rsidR="009F6923" w:rsidRPr="00306050" w14:paraId="16643A81" w14:textId="77777777">
        <w:trPr>
          <w:trHeight w:val="445"/>
        </w:trPr>
        <w:tc>
          <w:tcPr>
            <w:tcW w:w="6988" w:type="dxa"/>
            <w:tcBorders>
              <w:top w:val="single" w:sz="8" w:space="0" w:color="E7E6E6"/>
              <w:left w:val="single" w:sz="8" w:space="0" w:color="E7E6E6"/>
              <w:bottom w:val="single" w:sz="8" w:space="0" w:color="E7E6E6"/>
              <w:right w:val="single" w:sz="8" w:space="0" w:color="E7E6E6"/>
            </w:tcBorders>
            <w:shd w:val="clear" w:color="auto" w:fill="F7F7F7"/>
          </w:tcPr>
          <w:p w14:paraId="7A52B652" w14:textId="1520ACF4" w:rsidR="009F6923" w:rsidRPr="00306050" w:rsidRDefault="0015438A">
            <w:pPr>
              <w:pStyle w:val="TableParagraph"/>
              <w:spacing w:before="78"/>
              <w:ind w:left="257"/>
              <w:rPr>
                <w:b/>
                <w:lang w:val="fr-FR"/>
              </w:rPr>
            </w:pPr>
            <w:r w:rsidRPr="00306050">
              <w:rPr>
                <w:b/>
                <w:lang w:val="fr-FR"/>
              </w:rPr>
              <w:t>Coût Total de l'Opération</w:t>
            </w:r>
          </w:p>
        </w:tc>
        <w:tc>
          <w:tcPr>
            <w:tcW w:w="3777" w:type="dxa"/>
            <w:gridSpan w:val="2"/>
            <w:tcBorders>
              <w:top w:val="single" w:sz="8" w:space="0" w:color="E7E6E6"/>
              <w:left w:val="single" w:sz="8" w:space="0" w:color="E7E6E6"/>
              <w:bottom w:val="single" w:sz="8" w:space="0" w:color="E7E6E6"/>
              <w:right w:val="single" w:sz="8" w:space="0" w:color="E7E6E6"/>
            </w:tcBorders>
            <w:shd w:val="clear" w:color="auto" w:fill="F7F7F7"/>
          </w:tcPr>
          <w:p w14:paraId="52295D93" w14:textId="7DEA2B79" w:rsidR="009F6923" w:rsidRPr="00306050" w:rsidRDefault="008A7375">
            <w:pPr>
              <w:pStyle w:val="TableParagraph"/>
              <w:spacing w:before="78"/>
              <w:ind w:left="0" w:right="109"/>
              <w:jc w:val="right"/>
              <w:rPr>
                <w:b/>
                <w:lang w:val="fr-FR"/>
              </w:rPr>
            </w:pPr>
            <w:r w:rsidRPr="00306050">
              <w:rPr>
                <w:b/>
                <w:spacing w:val="-2"/>
                <w:lang w:val="fr-FR"/>
              </w:rPr>
              <w:t>113</w:t>
            </w:r>
            <w:r w:rsidR="008A3F6C" w:rsidRPr="00306050">
              <w:rPr>
                <w:b/>
                <w:spacing w:val="-2"/>
                <w:lang w:val="fr-FR"/>
              </w:rPr>
              <w:t>.00</w:t>
            </w:r>
          </w:p>
        </w:tc>
        <w:tc>
          <w:tcPr>
            <w:tcW w:w="156" w:type="dxa"/>
            <w:vMerge w:val="restart"/>
            <w:tcBorders>
              <w:top w:val="nil"/>
              <w:left w:val="single" w:sz="8" w:space="0" w:color="E7E6E6"/>
              <w:bottom w:val="nil"/>
              <w:right w:val="nil"/>
            </w:tcBorders>
            <w:shd w:val="clear" w:color="auto" w:fill="F7F7F7"/>
          </w:tcPr>
          <w:p w14:paraId="17F7BEED" w14:textId="77777777" w:rsidR="009F6923" w:rsidRPr="00306050" w:rsidRDefault="009F6923">
            <w:pPr>
              <w:pStyle w:val="TableParagraph"/>
              <w:spacing w:before="0"/>
              <w:ind w:left="0"/>
              <w:rPr>
                <w:rFonts w:ascii="Times New Roman"/>
                <w:lang w:val="fr-FR"/>
              </w:rPr>
            </w:pPr>
          </w:p>
        </w:tc>
      </w:tr>
      <w:tr w:rsidR="009F6923" w:rsidRPr="00306050" w14:paraId="710E3A94" w14:textId="77777777">
        <w:trPr>
          <w:trHeight w:val="447"/>
        </w:trPr>
        <w:tc>
          <w:tcPr>
            <w:tcW w:w="6988" w:type="dxa"/>
            <w:tcBorders>
              <w:top w:val="single" w:sz="8" w:space="0" w:color="E7E6E6"/>
              <w:left w:val="single" w:sz="8" w:space="0" w:color="E7E6E6"/>
              <w:bottom w:val="single" w:sz="8" w:space="0" w:color="E7E6E6"/>
              <w:right w:val="single" w:sz="8" w:space="0" w:color="E7E6E6"/>
            </w:tcBorders>
            <w:shd w:val="clear" w:color="auto" w:fill="F7F7F7"/>
          </w:tcPr>
          <w:p w14:paraId="1E252761" w14:textId="5F61B919" w:rsidR="009F6923" w:rsidRPr="00306050" w:rsidRDefault="0015438A">
            <w:pPr>
              <w:pStyle w:val="TableParagraph"/>
              <w:spacing w:before="80"/>
              <w:ind w:left="257"/>
              <w:rPr>
                <w:b/>
                <w:lang w:val="fr-FR"/>
              </w:rPr>
            </w:pPr>
            <w:r w:rsidRPr="00306050">
              <w:rPr>
                <w:b/>
                <w:lang w:val="fr-FR"/>
              </w:rPr>
              <w:t>Financement Total</w:t>
            </w:r>
          </w:p>
        </w:tc>
        <w:tc>
          <w:tcPr>
            <w:tcW w:w="3777" w:type="dxa"/>
            <w:gridSpan w:val="2"/>
            <w:tcBorders>
              <w:top w:val="single" w:sz="8" w:space="0" w:color="E7E6E6"/>
              <w:left w:val="single" w:sz="8" w:space="0" w:color="E7E6E6"/>
              <w:bottom w:val="single" w:sz="8" w:space="0" w:color="DFDFDF"/>
              <w:right w:val="single" w:sz="8" w:space="0" w:color="E7E6E6"/>
            </w:tcBorders>
            <w:shd w:val="clear" w:color="auto" w:fill="F7F7F7"/>
          </w:tcPr>
          <w:p w14:paraId="126476C7" w14:textId="1B92BCBE" w:rsidR="009F6923" w:rsidRPr="00306050" w:rsidRDefault="008A7375">
            <w:pPr>
              <w:pStyle w:val="TableParagraph"/>
              <w:spacing w:before="80"/>
              <w:ind w:left="0" w:right="109"/>
              <w:jc w:val="right"/>
              <w:rPr>
                <w:b/>
                <w:lang w:val="fr-FR"/>
              </w:rPr>
            </w:pPr>
            <w:r w:rsidRPr="00306050">
              <w:rPr>
                <w:b/>
                <w:spacing w:val="-2"/>
                <w:lang w:val="fr-FR"/>
              </w:rPr>
              <w:t>113</w:t>
            </w:r>
            <w:r w:rsidR="008A3F6C" w:rsidRPr="00306050">
              <w:rPr>
                <w:b/>
                <w:spacing w:val="-2"/>
                <w:lang w:val="fr-FR"/>
              </w:rPr>
              <w:t>.00</w:t>
            </w:r>
          </w:p>
        </w:tc>
        <w:tc>
          <w:tcPr>
            <w:tcW w:w="156" w:type="dxa"/>
            <w:vMerge/>
            <w:tcBorders>
              <w:top w:val="nil"/>
              <w:left w:val="single" w:sz="8" w:space="0" w:color="E7E6E6"/>
              <w:bottom w:val="nil"/>
              <w:right w:val="nil"/>
            </w:tcBorders>
            <w:shd w:val="clear" w:color="auto" w:fill="F7F7F7"/>
          </w:tcPr>
          <w:p w14:paraId="332D6F29" w14:textId="77777777" w:rsidR="009F6923" w:rsidRPr="00306050" w:rsidRDefault="009F6923">
            <w:pPr>
              <w:rPr>
                <w:sz w:val="2"/>
                <w:szCs w:val="2"/>
                <w:lang w:val="fr-FR"/>
              </w:rPr>
            </w:pPr>
          </w:p>
        </w:tc>
      </w:tr>
      <w:tr w:rsidR="009F6923" w:rsidRPr="00306050" w14:paraId="538A220D" w14:textId="77777777">
        <w:trPr>
          <w:trHeight w:val="445"/>
        </w:trPr>
        <w:tc>
          <w:tcPr>
            <w:tcW w:w="6988" w:type="dxa"/>
            <w:tcBorders>
              <w:top w:val="single" w:sz="8" w:space="0" w:color="E7E6E6"/>
              <w:left w:val="single" w:sz="8" w:space="0" w:color="E7E6E6"/>
              <w:bottom w:val="single" w:sz="8" w:space="0" w:color="E7E6E6"/>
              <w:right w:val="single" w:sz="8" w:space="0" w:color="DFDFDF"/>
            </w:tcBorders>
            <w:shd w:val="clear" w:color="auto" w:fill="F7F7F7"/>
          </w:tcPr>
          <w:p w14:paraId="49EA32EE" w14:textId="1223C7C3" w:rsidR="009F6923" w:rsidRPr="00306050" w:rsidRDefault="0015438A">
            <w:pPr>
              <w:pStyle w:val="TableParagraph"/>
              <w:spacing w:before="0" w:line="267" w:lineRule="exact"/>
              <w:ind w:left="1225"/>
              <w:rPr>
                <w:b/>
                <w:lang w:val="fr-FR"/>
              </w:rPr>
            </w:pPr>
            <w:r w:rsidRPr="00306050">
              <w:rPr>
                <w:b/>
                <w:lang w:val="fr-FR"/>
              </w:rPr>
              <w:t>dont BIRD/IDA</w:t>
            </w:r>
          </w:p>
        </w:tc>
        <w:tc>
          <w:tcPr>
            <w:tcW w:w="3777" w:type="dxa"/>
            <w:gridSpan w:val="2"/>
            <w:tcBorders>
              <w:top w:val="single" w:sz="8" w:space="0" w:color="DFDFDF"/>
              <w:left w:val="single" w:sz="8" w:space="0" w:color="DFDFDF"/>
              <w:bottom w:val="single" w:sz="8" w:space="0" w:color="DFDFDF"/>
              <w:right w:val="single" w:sz="8" w:space="0" w:color="DFDFDF"/>
            </w:tcBorders>
            <w:shd w:val="clear" w:color="auto" w:fill="F7F7F7"/>
          </w:tcPr>
          <w:p w14:paraId="38B0B558" w14:textId="675F7B32" w:rsidR="009F6923" w:rsidRPr="00306050" w:rsidRDefault="008A7375">
            <w:pPr>
              <w:pStyle w:val="TableParagraph"/>
              <w:spacing w:before="0" w:line="267" w:lineRule="exact"/>
              <w:ind w:left="0" w:right="107"/>
              <w:jc w:val="right"/>
              <w:rPr>
                <w:b/>
                <w:lang w:val="fr-FR"/>
              </w:rPr>
            </w:pPr>
            <w:r w:rsidRPr="00306050">
              <w:rPr>
                <w:b/>
                <w:spacing w:val="-2"/>
                <w:lang w:val="fr-FR"/>
              </w:rPr>
              <w:t>113</w:t>
            </w:r>
            <w:r w:rsidR="008A3F6C" w:rsidRPr="00306050">
              <w:rPr>
                <w:b/>
                <w:spacing w:val="-2"/>
                <w:lang w:val="fr-FR"/>
              </w:rPr>
              <w:t>.00</w:t>
            </w:r>
          </w:p>
        </w:tc>
        <w:tc>
          <w:tcPr>
            <w:tcW w:w="156" w:type="dxa"/>
            <w:vMerge/>
            <w:tcBorders>
              <w:top w:val="nil"/>
              <w:left w:val="single" w:sz="8" w:space="0" w:color="E7E6E6"/>
              <w:bottom w:val="nil"/>
              <w:right w:val="nil"/>
            </w:tcBorders>
            <w:shd w:val="clear" w:color="auto" w:fill="F7F7F7"/>
          </w:tcPr>
          <w:p w14:paraId="6E29C57C" w14:textId="77777777" w:rsidR="009F6923" w:rsidRPr="00306050" w:rsidRDefault="009F6923">
            <w:pPr>
              <w:rPr>
                <w:sz w:val="2"/>
                <w:szCs w:val="2"/>
                <w:lang w:val="fr-FR"/>
              </w:rPr>
            </w:pPr>
          </w:p>
        </w:tc>
      </w:tr>
      <w:tr w:rsidR="009F6923" w:rsidRPr="00306050" w14:paraId="61A43C3A" w14:textId="77777777">
        <w:trPr>
          <w:trHeight w:val="447"/>
        </w:trPr>
        <w:tc>
          <w:tcPr>
            <w:tcW w:w="6988" w:type="dxa"/>
            <w:tcBorders>
              <w:top w:val="single" w:sz="8" w:space="0" w:color="E7E6E6"/>
              <w:left w:val="single" w:sz="8" w:space="0" w:color="E7E6E6"/>
              <w:bottom w:val="single" w:sz="8" w:space="0" w:color="E7E6E6"/>
              <w:right w:val="single" w:sz="8" w:space="0" w:color="E7E6E6"/>
            </w:tcBorders>
            <w:shd w:val="clear" w:color="auto" w:fill="F7F7F7"/>
          </w:tcPr>
          <w:p w14:paraId="75493E3C" w14:textId="50547061" w:rsidR="009F6923" w:rsidRPr="00306050" w:rsidRDefault="0015438A">
            <w:pPr>
              <w:pStyle w:val="TableParagraph"/>
              <w:spacing w:before="78"/>
              <w:ind w:left="257"/>
              <w:rPr>
                <w:b/>
                <w:lang w:val="fr-FR"/>
              </w:rPr>
            </w:pPr>
            <w:r w:rsidRPr="00306050">
              <w:rPr>
                <w:b/>
                <w:lang w:val="fr-FR"/>
              </w:rPr>
              <w:t>Déficit de financement</w:t>
            </w:r>
          </w:p>
        </w:tc>
        <w:tc>
          <w:tcPr>
            <w:tcW w:w="3777" w:type="dxa"/>
            <w:gridSpan w:val="2"/>
            <w:tcBorders>
              <w:top w:val="single" w:sz="8" w:space="0" w:color="DFDFDF"/>
              <w:left w:val="single" w:sz="8" w:space="0" w:color="E7E6E6"/>
              <w:bottom w:val="single" w:sz="8" w:space="0" w:color="E7E6E6"/>
              <w:right w:val="single" w:sz="8" w:space="0" w:color="E7E6E6"/>
            </w:tcBorders>
            <w:shd w:val="clear" w:color="auto" w:fill="F7F7F7"/>
          </w:tcPr>
          <w:p w14:paraId="15E58B1F" w14:textId="55061384" w:rsidR="009F6923" w:rsidRPr="00306050" w:rsidRDefault="008A7375">
            <w:pPr>
              <w:pStyle w:val="TableParagraph"/>
              <w:spacing w:before="78"/>
              <w:ind w:left="0" w:right="109"/>
              <w:jc w:val="right"/>
              <w:rPr>
                <w:b/>
                <w:lang w:val="fr-FR"/>
              </w:rPr>
            </w:pPr>
            <w:r w:rsidRPr="00306050">
              <w:rPr>
                <w:b/>
                <w:spacing w:val="-4"/>
                <w:lang w:val="fr-FR"/>
              </w:rPr>
              <w:t>00</w:t>
            </w:r>
            <w:r w:rsidR="008A3F6C" w:rsidRPr="00306050">
              <w:rPr>
                <w:b/>
                <w:spacing w:val="-4"/>
                <w:lang w:val="fr-FR"/>
              </w:rPr>
              <w:t>.00</w:t>
            </w:r>
          </w:p>
        </w:tc>
        <w:tc>
          <w:tcPr>
            <w:tcW w:w="156" w:type="dxa"/>
            <w:vMerge/>
            <w:tcBorders>
              <w:top w:val="nil"/>
              <w:left w:val="single" w:sz="8" w:space="0" w:color="E7E6E6"/>
              <w:bottom w:val="nil"/>
              <w:right w:val="nil"/>
            </w:tcBorders>
            <w:shd w:val="clear" w:color="auto" w:fill="F7F7F7"/>
          </w:tcPr>
          <w:p w14:paraId="2216D98A" w14:textId="77777777" w:rsidR="009F6923" w:rsidRPr="00306050" w:rsidRDefault="009F6923">
            <w:pPr>
              <w:rPr>
                <w:sz w:val="2"/>
                <w:szCs w:val="2"/>
                <w:lang w:val="fr-FR"/>
              </w:rPr>
            </w:pPr>
          </w:p>
        </w:tc>
      </w:tr>
      <w:tr w:rsidR="009F6923" w:rsidRPr="00875031" w14:paraId="52FBABDB" w14:textId="77777777">
        <w:trPr>
          <w:trHeight w:val="1151"/>
        </w:trPr>
        <w:tc>
          <w:tcPr>
            <w:tcW w:w="10921" w:type="dxa"/>
            <w:gridSpan w:val="4"/>
            <w:tcBorders>
              <w:top w:val="nil"/>
              <w:left w:val="nil"/>
              <w:bottom w:val="nil"/>
              <w:right w:val="nil"/>
            </w:tcBorders>
            <w:shd w:val="clear" w:color="auto" w:fill="F7F7F7"/>
          </w:tcPr>
          <w:p w14:paraId="74A766A4" w14:textId="45552657" w:rsidR="009F6923" w:rsidRPr="00306050" w:rsidRDefault="008A3F6C">
            <w:pPr>
              <w:pStyle w:val="TableParagraph"/>
              <w:spacing w:before="267"/>
              <w:ind w:left="92"/>
              <w:rPr>
                <w:b/>
                <w:lang w:val="fr-FR"/>
              </w:rPr>
            </w:pPr>
            <w:r w:rsidRPr="00306050">
              <w:rPr>
                <w:b/>
                <w:color w:val="001F5F"/>
                <w:spacing w:val="-2"/>
                <w:lang w:val="fr-FR"/>
              </w:rPr>
              <w:t>D</w:t>
            </w:r>
            <w:r w:rsidR="0015438A" w:rsidRPr="00306050">
              <w:rPr>
                <w:b/>
                <w:color w:val="001F5F"/>
                <w:spacing w:val="-2"/>
                <w:lang w:val="fr-FR"/>
              </w:rPr>
              <w:t>É</w:t>
            </w:r>
            <w:r w:rsidRPr="00306050">
              <w:rPr>
                <w:b/>
                <w:color w:val="001F5F"/>
                <w:spacing w:val="-2"/>
                <w:lang w:val="fr-FR"/>
              </w:rPr>
              <w:t>TAILS</w:t>
            </w:r>
          </w:p>
          <w:p w14:paraId="55199F28" w14:textId="347AE8F2" w:rsidR="009F6923" w:rsidRPr="00306050" w:rsidRDefault="0015438A">
            <w:pPr>
              <w:pStyle w:val="TableParagraph"/>
              <w:spacing w:before="248"/>
              <w:ind w:left="253"/>
              <w:rPr>
                <w:b/>
                <w:lang w:val="fr-FR"/>
              </w:rPr>
            </w:pPr>
            <w:r w:rsidRPr="00306050">
              <w:rPr>
                <w:b/>
                <w:lang w:val="fr-FR"/>
              </w:rPr>
              <w:t>Financement du Groupe de la Banque mondiale</w:t>
            </w:r>
          </w:p>
        </w:tc>
      </w:tr>
      <w:tr w:rsidR="009F6923" w:rsidRPr="00306050" w14:paraId="50DA756F" w14:textId="77777777">
        <w:trPr>
          <w:trHeight w:val="447"/>
        </w:trPr>
        <w:tc>
          <w:tcPr>
            <w:tcW w:w="6988" w:type="dxa"/>
            <w:tcBorders>
              <w:top w:val="single" w:sz="8" w:space="0" w:color="E7E6E6"/>
              <w:left w:val="single" w:sz="4" w:space="0" w:color="E7E6E6"/>
              <w:bottom w:val="single" w:sz="8" w:space="0" w:color="E7E6E6"/>
              <w:right w:val="single" w:sz="8" w:space="0" w:color="E7E6E6"/>
            </w:tcBorders>
            <w:shd w:val="clear" w:color="auto" w:fill="F7F7F7"/>
          </w:tcPr>
          <w:p w14:paraId="1BFCC0BC" w14:textId="75219A07" w:rsidR="009F6923" w:rsidRPr="00306050" w:rsidRDefault="0015438A">
            <w:pPr>
              <w:pStyle w:val="TableParagraph"/>
              <w:ind w:left="421"/>
              <w:rPr>
                <w:lang w:val="fr-FR"/>
              </w:rPr>
            </w:pPr>
            <w:r w:rsidRPr="00306050">
              <w:rPr>
                <w:color w:val="404040"/>
                <w:lang w:val="fr-FR"/>
              </w:rPr>
              <w:t>Association Internationale de Développement (IDA)</w:t>
            </w:r>
          </w:p>
        </w:tc>
        <w:tc>
          <w:tcPr>
            <w:tcW w:w="3777" w:type="dxa"/>
            <w:gridSpan w:val="2"/>
            <w:tcBorders>
              <w:top w:val="single" w:sz="8" w:space="0" w:color="E7E6E6"/>
              <w:left w:val="single" w:sz="8" w:space="0" w:color="E7E6E6"/>
              <w:bottom w:val="single" w:sz="8" w:space="0" w:color="E7E6E6"/>
              <w:right w:val="single" w:sz="8" w:space="0" w:color="E7E6E6"/>
            </w:tcBorders>
            <w:shd w:val="clear" w:color="auto" w:fill="F7F7F7"/>
          </w:tcPr>
          <w:p w14:paraId="4A7AAD69" w14:textId="65278D70" w:rsidR="009F6923" w:rsidRPr="00306050" w:rsidRDefault="0007658B">
            <w:pPr>
              <w:pStyle w:val="TableParagraph"/>
              <w:ind w:left="0" w:right="97"/>
              <w:jc w:val="right"/>
              <w:rPr>
                <w:lang w:val="fr-FR"/>
              </w:rPr>
            </w:pPr>
            <w:r w:rsidRPr="00306050">
              <w:rPr>
                <w:spacing w:val="-2"/>
                <w:lang w:val="fr-FR"/>
              </w:rPr>
              <w:t>113</w:t>
            </w:r>
            <w:r w:rsidR="008A3F6C" w:rsidRPr="00306050">
              <w:rPr>
                <w:spacing w:val="-2"/>
                <w:lang w:val="fr-FR"/>
              </w:rPr>
              <w:t>.00</w:t>
            </w:r>
          </w:p>
        </w:tc>
        <w:tc>
          <w:tcPr>
            <w:tcW w:w="156" w:type="dxa"/>
            <w:vMerge w:val="restart"/>
            <w:tcBorders>
              <w:top w:val="nil"/>
              <w:left w:val="single" w:sz="8" w:space="0" w:color="E7E6E6"/>
              <w:bottom w:val="nil"/>
              <w:right w:val="nil"/>
            </w:tcBorders>
            <w:shd w:val="clear" w:color="auto" w:fill="F7F7F7"/>
          </w:tcPr>
          <w:p w14:paraId="5F5B6910" w14:textId="77777777" w:rsidR="009F6923" w:rsidRPr="00306050" w:rsidRDefault="009F6923">
            <w:pPr>
              <w:pStyle w:val="TableParagraph"/>
              <w:spacing w:before="0"/>
              <w:ind w:left="0"/>
              <w:rPr>
                <w:rFonts w:ascii="Times New Roman"/>
                <w:lang w:val="fr-FR"/>
              </w:rPr>
            </w:pPr>
          </w:p>
        </w:tc>
      </w:tr>
      <w:tr w:rsidR="009F6923" w:rsidRPr="00306050" w14:paraId="5E3C1EB1" w14:textId="77777777">
        <w:trPr>
          <w:trHeight w:val="448"/>
        </w:trPr>
        <w:tc>
          <w:tcPr>
            <w:tcW w:w="6988" w:type="dxa"/>
            <w:tcBorders>
              <w:top w:val="single" w:sz="8" w:space="0" w:color="E7E6E6"/>
              <w:left w:val="single" w:sz="4" w:space="0" w:color="E7E6E6"/>
              <w:bottom w:val="single" w:sz="8" w:space="0" w:color="E7E6E6"/>
              <w:right w:val="single" w:sz="8" w:space="0" w:color="E7E6E6"/>
            </w:tcBorders>
            <w:shd w:val="clear" w:color="auto" w:fill="F7F7F7"/>
          </w:tcPr>
          <w:p w14:paraId="67D80F5E" w14:textId="1928E124" w:rsidR="009F6923" w:rsidRPr="00306050" w:rsidRDefault="00184310">
            <w:pPr>
              <w:pStyle w:val="TableParagraph"/>
              <w:spacing w:before="8"/>
              <w:ind w:left="620"/>
              <w:rPr>
                <w:sz w:val="21"/>
                <w:lang w:val="fr-FR"/>
              </w:rPr>
            </w:pPr>
            <w:r>
              <w:rPr>
                <w:color w:val="585858"/>
                <w:sz w:val="21"/>
                <w:lang w:val="fr-FR"/>
              </w:rPr>
              <w:t>Don</w:t>
            </w:r>
            <w:r w:rsidR="0015438A" w:rsidRPr="00306050">
              <w:rPr>
                <w:color w:val="585858"/>
                <w:sz w:val="21"/>
                <w:lang w:val="fr-FR"/>
              </w:rPr>
              <w:t xml:space="preserve"> IDA</w:t>
            </w:r>
          </w:p>
        </w:tc>
        <w:tc>
          <w:tcPr>
            <w:tcW w:w="3777" w:type="dxa"/>
            <w:gridSpan w:val="2"/>
            <w:tcBorders>
              <w:top w:val="single" w:sz="8" w:space="0" w:color="E7E6E6"/>
              <w:left w:val="single" w:sz="8" w:space="0" w:color="E7E6E6"/>
              <w:bottom w:val="single" w:sz="8" w:space="0" w:color="E7E6E6"/>
              <w:right w:val="single" w:sz="8" w:space="0" w:color="E7E6E6"/>
            </w:tcBorders>
            <w:shd w:val="clear" w:color="auto" w:fill="F7F7F7"/>
          </w:tcPr>
          <w:p w14:paraId="66D28680" w14:textId="3969DD67" w:rsidR="009F6923" w:rsidRPr="00306050" w:rsidRDefault="0007658B">
            <w:pPr>
              <w:pStyle w:val="TableParagraph"/>
              <w:spacing w:before="0" w:line="267" w:lineRule="exact"/>
              <w:ind w:left="0" w:right="97"/>
              <w:jc w:val="right"/>
              <w:rPr>
                <w:lang w:val="fr-FR"/>
              </w:rPr>
            </w:pPr>
            <w:r w:rsidRPr="00306050">
              <w:rPr>
                <w:spacing w:val="-2"/>
                <w:lang w:val="fr-FR"/>
              </w:rPr>
              <w:t>113</w:t>
            </w:r>
            <w:r w:rsidR="008A3F6C" w:rsidRPr="00306050">
              <w:rPr>
                <w:spacing w:val="-2"/>
                <w:lang w:val="fr-FR"/>
              </w:rPr>
              <w:t>.00</w:t>
            </w:r>
          </w:p>
        </w:tc>
        <w:tc>
          <w:tcPr>
            <w:tcW w:w="156" w:type="dxa"/>
            <w:vMerge/>
            <w:tcBorders>
              <w:top w:val="nil"/>
              <w:left w:val="single" w:sz="8" w:space="0" w:color="E7E6E6"/>
              <w:bottom w:val="nil"/>
              <w:right w:val="nil"/>
            </w:tcBorders>
            <w:shd w:val="clear" w:color="auto" w:fill="F7F7F7"/>
          </w:tcPr>
          <w:p w14:paraId="357ED848" w14:textId="77777777" w:rsidR="009F6923" w:rsidRPr="00306050" w:rsidRDefault="009F6923">
            <w:pPr>
              <w:rPr>
                <w:sz w:val="2"/>
                <w:szCs w:val="2"/>
                <w:lang w:val="fr-FR"/>
              </w:rPr>
            </w:pPr>
          </w:p>
        </w:tc>
      </w:tr>
      <w:tr w:rsidR="009F6923" w:rsidRPr="00875031" w14:paraId="13D9AF28" w14:textId="77777777">
        <w:trPr>
          <w:trHeight w:val="685"/>
        </w:trPr>
        <w:tc>
          <w:tcPr>
            <w:tcW w:w="10921" w:type="dxa"/>
            <w:gridSpan w:val="4"/>
            <w:tcBorders>
              <w:top w:val="single" w:sz="8" w:space="0" w:color="E7E6E6"/>
              <w:left w:val="nil"/>
              <w:bottom w:val="nil"/>
              <w:right w:val="nil"/>
            </w:tcBorders>
            <w:shd w:val="clear" w:color="auto" w:fill="F7F7F7"/>
          </w:tcPr>
          <w:p w14:paraId="437252A7" w14:textId="464B5E23" w:rsidR="009F6923" w:rsidRPr="00306050" w:rsidRDefault="0015438A">
            <w:pPr>
              <w:pStyle w:val="TableParagraph"/>
              <w:spacing w:before="265"/>
              <w:ind w:left="92"/>
              <w:rPr>
                <w:b/>
                <w:lang w:val="fr-FR"/>
              </w:rPr>
            </w:pPr>
            <w:r w:rsidRPr="00306050">
              <w:rPr>
                <w:b/>
                <w:color w:val="001F5F"/>
                <w:lang w:val="fr-FR"/>
              </w:rPr>
              <w:t>Ressources</w:t>
            </w:r>
            <w:r w:rsidRPr="00306050">
              <w:rPr>
                <w:b/>
                <w:color w:val="001F5F"/>
                <w:spacing w:val="-4"/>
                <w:lang w:val="fr-FR"/>
              </w:rPr>
              <w:t xml:space="preserve"> </w:t>
            </w:r>
            <w:r w:rsidRPr="00306050">
              <w:rPr>
                <w:b/>
                <w:color w:val="001F5F"/>
                <w:lang w:val="fr-FR"/>
              </w:rPr>
              <w:t>IDA</w:t>
            </w:r>
            <w:r w:rsidRPr="00306050">
              <w:rPr>
                <w:b/>
                <w:color w:val="001F5F"/>
                <w:spacing w:val="-5"/>
                <w:lang w:val="fr-FR"/>
              </w:rPr>
              <w:t xml:space="preserve"> </w:t>
            </w:r>
            <w:r w:rsidRPr="00306050">
              <w:rPr>
                <w:b/>
                <w:color w:val="001F5F"/>
                <w:lang w:val="fr-FR"/>
              </w:rPr>
              <w:t>(</w:t>
            </w:r>
            <w:r w:rsidRPr="00306050">
              <w:rPr>
                <w:b/>
                <w:lang w:val="fr-FR"/>
              </w:rPr>
              <w:t>en millions d'USD</w:t>
            </w:r>
            <w:r w:rsidRPr="00306050">
              <w:rPr>
                <w:b/>
                <w:color w:val="001F5F"/>
                <w:spacing w:val="-2"/>
                <w:lang w:val="fr-FR"/>
              </w:rPr>
              <w:t>)</w:t>
            </w:r>
          </w:p>
        </w:tc>
      </w:tr>
    </w:tbl>
    <w:p w14:paraId="212146E2" w14:textId="77777777" w:rsidR="009F6923" w:rsidRPr="00306050" w:rsidRDefault="009F6923">
      <w:pPr>
        <w:rPr>
          <w:lang w:val="fr-FR"/>
        </w:rPr>
        <w:sectPr w:rsidR="009F6923" w:rsidRPr="00306050" w:rsidSect="00AD7493">
          <w:pgSz w:w="12240" w:h="15840"/>
          <w:pgMar w:top="1440" w:right="400" w:bottom="1220" w:left="600" w:header="728" w:footer="1003" w:gutter="0"/>
          <w:cols w:space="720"/>
        </w:sectPr>
      </w:pPr>
    </w:p>
    <w:p w14:paraId="14A90C2B" w14:textId="0922062F" w:rsidR="009F6923" w:rsidRPr="00306050" w:rsidRDefault="009F6923">
      <w:pPr>
        <w:pStyle w:val="BodyText"/>
        <w:spacing w:before="113"/>
        <w:rPr>
          <w:b/>
          <w:sz w:val="20"/>
          <w:lang w:val="fr-FR"/>
        </w:rPr>
      </w:pPr>
    </w:p>
    <w:tbl>
      <w:tblPr>
        <w:tblW w:w="0" w:type="auto"/>
        <w:tblInd w:w="168" w:type="dxa"/>
        <w:tblBorders>
          <w:top w:val="single" w:sz="8" w:space="0" w:color="D9D9D9"/>
          <w:left w:val="single" w:sz="8" w:space="0" w:color="D9D9D9"/>
          <w:bottom w:val="single" w:sz="8" w:space="0" w:color="D9D9D9"/>
          <w:right w:val="single" w:sz="8" w:space="0" w:color="D9D9D9"/>
          <w:insideH w:val="single" w:sz="8" w:space="0" w:color="D9D9D9"/>
          <w:insideV w:val="single" w:sz="8" w:space="0" w:color="D9D9D9"/>
        </w:tblBorders>
        <w:tblLayout w:type="fixed"/>
        <w:tblCellMar>
          <w:left w:w="0" w:type="dxa"/>
          <w:right w:w="0" w:type="dxa"/>
        </w:tblCellMar>
        <w:tblLook w:val="01E0" w:firstRow="1" w:lastRow="1" w:firstColumn="1" w:lastColumn="1" w:noHBand="0" w:noVBand="0"/>
      </w:tblPr>
      <w:tblGrid>
        <w:gridCol w:w="1563"/>
        <w:gridCol w:w="603"/>
        <w:gridCol w:w="966"/>
        <w:gridCol w:w="781"/>
        <w:gridCol w:w="788"/>
        <w:gridCol w:w="959"/>
        <w:gridCol w:w="611"/>
        <w:gridCol w:w="1137"/>
        <w:gridCol w:w="434"/>
        <w:gridCol w:w="1315"/>
        <w:gridCol w:w="256"/>
        <w:gridCol w:w="1533"/>
      </w:tblGrid>
      <w:tr w:rsidR="009F6923" w:rsidRPr="00306050" w14:paraId="72FB0B5E" w14:textId="77777777">
        <w:trPr>
          <w:trHeight w:val="820"/>
        </w:trPr>
        <w:tc>
          <w:tcPr>
            <w:tcW w:w="2166" w:type="dxa"/>
            <w:gridSpan w:val="2"/>
            <w:shd w:val="clear" w:color="auto" w:fill="F7F7F7"/>
          </w:tcPr>
          <w:p w14:paraId="34448CB6" w14:textId="77777777" w:rsidR="009F6923" w:rsidRPr="00306050" w:rsidRDefault="009F6923">
            <w:pPr>
              <w:pStyle w:val="TableParagraph"/>
              <w:spacing w:before="0"/>
              <w:ind w:left="0"/>
              <w:rPr>
                <w:rFonts w:ascii="Times New Roman"/>
                <w:lang w:val="fr-FR"/>
              </w:rPr>
            </w:pPr>
          </w:p>
        </w:tc>
        <w:tc>
          <w:tcPr>
            <w:tcW w:w="1747" w:type="dxa"/>
            <w:gridSpan w:val="2"/>
            <w:shd w:val="clear" w:color="auto" w:fill="F7F7F7"/>
          </w:tcPr>
          <w:p w14:paraId="44D6F9B5" w14:textId="564116D1" w:rsidR="009F6923" w:rsidRPr="00306050" w:rsidRDefault="00B27F46" w:rsidP="00B27F46">
            <w:pPr>
              <w:pStyle w:val="TableParagraph"/>
              <w:spacing w:before="207"/>
              <w:ind w:left="270"/>
              <w:rPr>
                <w:b/>
                <w:lang w:val="fr-FR"/>
              </w:rPr>
            </w:pPr>
            <w:r w:rsidRPr="00306050">
              <w:rPr>
                <w:b/>
                <w:color w:val="808080"/>
                <w:lang w:val="fr-FR"/>
              </w:rPr>
              <w:t>Montant du Crédit</w:t>
            </w:r>
          </w:p>
        </w:tc>
        <w:tc>
          <w:tcPr>
            <w:tcW w:w="1747" w:type="dxa"/>
            <w:gridSpan w:val="2"/>
            <w:shd w:val="clear" w:color="auto" w:fill="F7F7F7"/>
          </w:tcPr>
          <w:p w14:paraId="06367B8F" w14:textId="16E97061" w:rsidR="009F6923" w:rsidRPr="00306050" w:rsidRDefault="00B27F46" w:rsidP="00B27F46">
            <w:pPr>
              <w:pStyle w:val="TableParagraph"/>
              <w:spacing w:before="207"/>
              <w:ind w:left="164"/>
              <w:rPr>
                <w:b/>
                <w:lang w:val="fr-FR"/>
              </w:rPr>
            </w:pPr>
            <w:r w:rsidRPr="00306050">
              <w:rPr>
                <w:b/>
                <w:color w:val="808080"/>
                <w:lang w:val="fr-FR"/>
              </w:rPr>
              <w:t xml:space="preserve">Montant </w:t>
            </w:r>
            <w:r w:rsidRPr="00306050">
              <w:rPr>
                <w:b/>
                <w:color w:val="808080"/>
                <w:spacing w:val="-2"/>
                <w:lang w:val="fr-FR"/>
              </w:rPr>
              <w:t>de     la Subvention</w:t>
            </w:r>
          </w:p>
        </w:tc>
        <w:tc>
          <w:tcPr>
            <w:tcW w:w="1748" w:type="dxa"/>
            <w:gridSpan w:val="2"/>
            <w:shd w:val="clear" w:color="auto" w:fill="F7F7F7"/>
          </w:tcPr>
          <w:p w14:paraId="732ED884" w14:textId="4A878145" w:rsidR="009F6923" w:rsidRPr="00306050" w:rsidRDefault="00B27F46" w:rsidP="00B27F46">
            <w:pPr>
              <w:pStyle w:val="TableParagraph"/>
              <w:spacing w:before="207"/>
              <w:ind w:left="429" w:hanging="310"/>
              <w:rPr>
                <w:b/>
                <w:lang w:val="fr-FR"/>
              </w:rPr>
            </w:pPr>
            <w:r w:rsidRPr="00306050">
              <w:rPr>
                <w:b/>
                <w:color w:val="808080"/>
                <w:lang w:val="fr-FR"/>
              </w:rPr>
              <w:t>Montant SML</w:t>
            </w:r>
          </w:p>
        </w:tc>
        <w:tc>
          <w:tcPr>
            <w:tcW w:w="1749" w:type="dxa"/>
            <w:gridSpan w:val="2"/>
            <w:shd w:val="clear" w:color="auto" w:fill="F7F7F7"/>
          </w:tcPr>
          <w:p w14:paraId="6735294D" w14:textId="5BC0F0AA" w:rsidR="009F6923" w:rsidRPr="00306050" w:rsidRDefault="00B27F46" w:rsidP="00B27F46">
            <w:pPr>
              <w:pStyle w:val="TableParagraph"/>
              <w:spacing w:before="63" w:line="254" w:lineRule="auto"/>
              <w:ind w:left="214" w:right="116" w:hanging="142"/>
              <w:rPr>
                <w:b/>
                <w:lang w:val="fr-FR"/>
              </w:rPr>
            </w:pPr>
            <w:r w:rsidRPr="00306050">
              <w:rPr>
                <w:b/>
                <w:color w:val="808080"/>
                <w:spacing w:val="-2"/>
                <w:lang w:val="fr-FR"/>
              </w:rPr>
              <w:t>Montant de        la Garantie</w:t>
            </w:r>
          </w:p>
        </w:tc>
        <w:tc>
          <w:tcPr>
            <w:tcW w:w="1789" w:type="dxa"/>
            <w:gridSpan w:val="2"/>
            <w:shd w:val="clear" w:color="auto" w:fill="F7F7F7"/>
          </w:tcPr>
          <w:p w14:paraId="7D7E57CB" w14:textId="46196D95" w:rsidR="009F6923" w:rsidRPr="00306050" w:rsidRDefault="00B27F46" w:rsidP="00B27F46">
            <w:pPr>
              <w:pStyle w:val="TableParagraph"/>
              <w:spacing w:before="207"/>
              <w:ind w:left="358"/>
              <w:rPr>
                <w:b/>
                <w:lang w:val="fr-FR"/>
              </w:rPr>
            </w:pPr>
            <w:r w:rsidRPr="00306050">
              <w:rPr>
                <w:b/>
                <w:color w:val="808080"/>
                <w:spacing w:val="-2"/>
                <w:lang w:val="fr-FR"/>
              </w:rPr>
              <w:t xml:space="preserve">Montant </w:t>
            </w:r>
            <w:r w:rsidRPr="00306050">
              <w:rPr>
                <w:b/>
                <w:color w:val="808080"/>
                <w:lang w:val="fr-FR"/>
              </w:rPr>
              <w:t>Total</w:t>
            </w:r>
            <w:r w:rsidRPr="00306050">
              <w:rPr>
                <w:b/>
                <w:color w:val="808080"/>
                <w:spacing w:val="-3"/>
                <w:lang w:val="fr-FR"/>
              </w:rPr>
              <w:t xml:space="preserve"> </w:t>
            </w:r>
          </w:p>
        </w:tc>
      </w:tr>
      <w:tr w:rsidR="009F6923" w:rsidRPr="00306050" w14:paraId="3E29F156" w14:textId="77777777">
        <w:trPr>
          <w:trHeight w:val="1091"/>
        </w:trPr>
        <w:tc>
          <w:tcPr>
            <w:tcW w:w="2166" w:type="dxa"/>
            <w:gridSpan w:val="2"/>
            <w:shd w:val="clear" w:color="auto" w:fill="F7F7F7"/>
          </w:tcPr>
          <w:p w14:paraId="23F00279" w14:textId="4ADF64ED" w:rsidR="009F6923" w:rsidRPr="00306050" w:rsidRDefault="006C111F">
            <w:pPr>
              <w:pStyle w:val="TableParagraph"/>
              <w:spacing w:before="47" w:line="256" w:lineRule="auto"/>
              <w:ind w:left="158" w:right="221"/>
              <w:rPr>
                <w:lang w:val="fr-FR"/>
              </w:rPr>
            </w:pPr>
            <w:r w:rsidRPr="00306050">
              <w:rPr>
                <w:spacing w:val="-2"/>
                <w:lang w:val="fr-FR"/>
              </w:rPr>
              <w:t>Allocations Nationales Basées sur les Performances (PBA)</w:t>
            </w:r>
          </w:p>
        </w:tc>
        <w:tc>
          <w:tcPr>
            <w:tcW w:w="1747" w:type="dxa"/>
            <w:gridSpan w:val="2"/>
            <w:shd w:val="clear" w:color="auto" w:fill="F7F7F7"/>
          </w:tcPr>
          <w:p w14:paraId="499B9008" w14:textId="77777777" w:rsidR="009F6923" w:rsidRPr="00306050" w:rsidRDefault="009F6923">
            <w:pPr>
              <w:pStyle w:val="TableParagraph"/>
              <w:spacing w:before="63"/>
              <w:ind w:left="0"/>
              <w:rPr>
                <w:b/>
                <w:lang w:val="fr-FR"/>
              </w:rPr>
            </w:pPr>
          </w:p>
          <w:p w14:paraId="6FF165F5" w14:textId="77777777" w:rsidR="009F6923" w:rsidRPr="00306050" w:rsidRDefault="008A3F6C">
            <w:pPr>
              <w:pStyle w:val="TableParagraph"/>
              <w:ind w:left="0" w:right="106"/>
              <w:jc w:val="right"/>
              <w:rPr>
                <w:lang w:val="fr-FR"/>
              </w:rPr>
            </w:pPr>
            <w:r w:rsidRPr="00306050">
              <w:rPr>
                <w:spacing w:val="-4"/>
                <w:lang w:val="fr-FR"/>
              </w:rPr>
              <w:t>0.00</w:t>
            </w:r>
          </w:p>
        </w:tc>
        <w:tc>
          <w:tcPr>
            <w:tcW w:w="1747" w:type="dxa"/>
            <w:gridSpan w:val="2"/>
            <w:shd w:val="clear" w:color="auto" w:fill="F7F7F7"/>
          </w:tcPr>
          <w:p w14:paraId="1AE16D27" w14:textId="77777777" w:rsidR="009F6923" w:rsidRPr="00306050" w:rsidRDefault="009F6923">
            <w:pPr>
              <w:pStyle w:val="TableParagraph"/>
              <w:spacing w:before="63"/>
              <w:ind w:left="0"/>
              <w:rPr>
                <w:b/>
                <w:lang w:val="fr-FR"/>
              </w:rPr>
            </w:pPr>
          </w:p>
          <w:p w14:paraId="55254277" w14:textId="7421F4EB" w:rsidR="009F6923" w:rsidRPr="00306050" w:rsidRDefault="001F1503">
            <w:pPr>
              <w:pStyle w:val="TableParagraph"/>
              <w:ind w:left="1113"/>
              <w:rPr>
                <w:lang w:val="fr-FR"/>
              </w:rPr>
            </w:pPr>
            <w:r>
              <w:rPr>
                <w:spacing w:val="-2"/>
                <w:lang w:val="fr-FR"/>
              </w:rPr>
              <w:t>60</w:t>
            </w:r>
            <w:r w:rsidR="008A3F6C" w:rsidRPr="00306050">
              <w:rPr>
                <w:spacing w:val="-2"/>
                <w:lang w:val="fr-FR"/>
              </w:rPr>
              <w:t>.00</w:t>
            </w:r>
          </w:p>
        </w:tc>
        <w:tc>
          <w:tcPr>
            <w:tcW w:w="1748" w:type="dxa"/>
            <w:gridSpan w:val="2"/>
            <w:shd w:val="clear" w:color="auto" w:fill="F7F7F7"/>
          </w:tcPr>
          <w:p w14:paraId="1173AC25" w14:textId="77777777" w:rsidR="009F6923" w:rsidRPr="00306050" w:rsidRDefault="009F6923">
            <w:pPr>
              <w:pStyle w:val="TableParagraph"/>
              <w:spacing w:before="63"/>
              <w:ind w:left="0"/>
              <w:rPr>
                <w:b/>
                <w:lang w:val="fr-FR"/>
              </w:rPr>
            </w:pPr>
          </w:p>
          <w:p w14:paraId="1D9FC3E9" w14:textId="77777777" w:rsidR="009F6923" w:rsidRPr="00306050" w:rsidRDefault="008A3F6C">
            <w:pPr>
              <w:pStyle w:val="TableParagraph"/>
              <w:ind w:left="0" w:right="111"/>
              <w:jc w:val="right"/>
              <w:rPr>
                <w:lang w:val="fr-FR"/>
              </w:rPr>
            </w:pPr>
            <w:r w:rsidRPr="00306050">
              <w:rPr>
                <w:spacing w:val="-4"/>
                <w:lang w:val="fr-FR"/>
              </w:rPr>
              <w:t>0.00</w:t>
            </w:r>
          </w:p>
        </w:tc>
        <w:tc>
          <w:tcPr>
            <w:tcW w:w="1749" w:type="dxa"/>
            <w:gridSpan w:val="2"/>
            <w:shd w:val="clear" w:color="auto" w:fill="F7F7F7"/>
          </w:tcPr>
          <w:p w14:paraId="152B8B87" w14:textId="77777777" w:rsidR="009F6923" w:rsidRPr="00306050" w:rsidRDefault="009F6923">
            <w:pPr>
              <w:pStyle w:val="TableParagraph"/>
              <w:spacing w:before="63"/>
              <w:ind w:left="0"/>
              <w:rPr>
                <w:b/>
                <w:lang w:val="fr-FR"/>
              </w:rPr>
            </w:pPr>
          </w:p>
          <w:p w14:paraId="42947144" w14:textId="77777777" w:rsidR="009F6923" w:rsidRPr="00306050" w:rsidRDefault="008A3F6C">
            <w:pPr>
              <w:pStyle w:val="TableParagraph"/>
              <w:ind w:left="0" w:right="115"/>
              <w:jc w:val="right"/>
              <w:rPr>
                <w:lang w:val="fr-FR"/>
              </w:rPr>
            </w:pPr>
            <w:r w:rsidRPr="00306050">
              <w:rPr>
                <w:spacing w:val="-4"/>
                <w:lang w:val="fr-FR"/>
              </w:rPr>
              <w:t>0.00</w:t>
            </w:r>
          </w:p>
        </w:tc>
        <w:tc>
          <w:tcPr>
            <w:tcW w:w="1789" w:type="dxa"/>
            <w:gridSpan w:val="2"/>
            <w:shd w:val="clear" w:color="auto" w:fill="F7F7F7"/>
          </w:tcPr>
          <w:p w14:paraId="53CA1285" w14:textId="77777777" w:rsidR="009F6923" w:rsidRPr="00306050" w:rsidRDefault="009F6923">
            <w:pPr>
              <w:pStyle w:val="TableParagraph"/>
              <w:spacing w:before="63"/>
              <w:ind w:left="0"/>
              <w:rPr>
                <w:b/>
                <w:lang w:val="fr-FR"/>
              </w:rPr>
            </w:pPr>
          </w:p>
          <w:p w14:paraId="0A3569D6" w14:textId="08DC027E" w:rsidR="009F6923" w:rsidRPr="00306050" w:rsidRDefault="001F1503">
            <w:pPr>
              <w:pStyle w:val="TableParagraph"/>
              <w:ind w:left="1116"/>
              <w:rPr>
                <w:lang w:val="fr-FR"/>
              </w:rPr>
            </w:pPr>
            <w:r>
              <w:rPr>
                <w:spacing w:val="-2"/>
                <w:lang w:val="fr-FR"/>
              </w:rPr>
              <w:t>60</w:t>
            </w:r>
            <w:r w:rsidR="00092EB2">
              <w:rPr>
                <w:spacing w:val="-2"/>
                <w:lang w:val="fr-FR"/>
              </w:rPr>
              <w:t>.</w:t>
            </w:r>
            <w:r w:rsidR="008A3F6C" w:rsidRPr="00306050">
              <w:rPr>
                <w:spacing w:val="-2"/>
                <w:lang w:val="fr-FR"/>
              </w:rPr>
              <w:t>00</w:t>
            </w:r>
          </w:p>
        </w:tc>
      </w:tr>
      <w:tr w:rsidR="00092EB2" w:rsidRPr="00092EB2" w14:paraId="6D6D9706" w14:textId="77777777">
        <w:trPr>
          <w:trHeight w:val="558"/>
        </w:trPr>
        <w:tc>
          <w:tcPr>
            <w:tcW w:w="2166" w:type="dxa"/>
            <w:gridSpan w:val="2"/>
            <w:shd w:val="clear" w:color="auto" w:fill="F7F7F7"/>
          </w:tcPr>
          <w:p w14:paraId="07973774" w14:textId="06450767" w:rsidR="00092EB2" w:rsidRPr="00092EB2" w:rsidRDefault="00092EB2" w:rsidP="00092EB2">
            <w:pPr>
              <w:pStyle w:val="TableParagraph"/>
              <w:spacing w:before="44"/>
              <w:ind w:left="158"/>
              <w:rPr>
                <w:bCs/>
                <w:spacing w:val="-2"/>
                <w:lang w:val="fr-FR"/>
              </w:rPr>
            </w:pPr>
            <w:r w:rsidRPr="00092EB2">
              <w:rPr>
                <w:bCs/>
                <w:spacing w:val="-2"/>
                <w:lang w:val="fr-FR"/>
              </w:rPr>
              <w:t>Fenêtre d'intervention en cas de crise</w:t>
            </w:r>
          </w:p>
        </w:tc>
        <w:tc>
          <w:tcPr>
            <w:tcW w:w="1747" w:type="dxa"/>
            <w:gridSpan w:val="2"/>
            <w:shd w:val="clear" w:color="auto" w:fill="F7F7F7"/>
          </w:tcPr>
          <w:p w14:paraId="3ACC48A9" w14:textId="77777777" w:rsidR="00092EB2" w:rsidRPr="00306050" w:rsidRDefault="00092EB2" w:rsidP="00092EB2">
            <w:pPr>
              <w:pStyle w:val="TableParagraph"/>
              <w:spacing w:before="63"/>
              <w:ind w:left="0"/>
              <w:rPr>
                <w:b/>
                <w:lang w:val="fr-FR"/>
              </w:rPr>
            </w:pPr>
          </w:p>
          <w:p w14:paraId="4F370334" w14:textId="4A0C56E2" w:rsidR="00092EB2" w:rsidRPr="00306050" w:rsidRDefault="00092EB2" w:rsidP="00092EB2">
            <w:pPr>
              <w:pStyle w:val="TableParagraph"/>
              <w:spacing w:before="44"/>
              <w:ind w:left="0" w:right="106"/>
              <w:jc w:val="right"/>
              <w:rPr>
                <w:b/>
                <w:spacing w:val="-4"/>
                <w:lang w:val="fr-FR"/>
              </w:rPr>
            </w:pPr>
            <w:r w:rsidRPr="00306050">
              <w:rPr>
                <w:spacing w:val="-4"/>
                <w:lang w:val="fr-FR"/>
              </w:rPr>
              <w:t>0.00</w:t>
            </w:r>
          </w:p>
        </w:tc>
        <w:tc>
          <w:tcPr>
            <w:tcW w:w="1747" w:type="dxa"/>
            <w:gridSpan w:val="2"/>
            <w:shd w:val="clear" w:color="auto" w:fill="F7F7F7"/>
          </w:tcPr>
          <w:p w14:paraId="566DED9F" w14:textId="77777777" w:rsidR="00092EB2" w:rsidRPr="00306050" w:rsidRDefault="00092EB2" w:rsidP="00092EB2">
            <w:pPr>
              <w:pStyle w:val="TableParagraph"/>
              <w:spacing w:before="63"/>
              <w:ind w:left="0"/>
              <w:rPr>
                <w:b/>
                <w:lang w:val="fr-FR"/>
              </w:rPr>
            </w:pPr>
          </w:p>
          <w:p w14:paraId="0C82C639" w14:textId="28097AF9" w:rsidR="00092EB2" w:rsidRPr="00306050" w:rsidDel="0007658B" w:rsidRDefault="00092EB2" w:rsidP="00092EB2">
            <w:pPr>
              <w:pStyle w:val="TableParagraph"/>
              <w:spacing w:before="44"/>
              <w:ind w:left="1110"/>
              <w:rPr>
                <w:b/>
                <w:spacing w:val="-2"/>
                <w:lang w:val="fr-FR"/>
              </w:rPr>
            </w:pPr>
            <w:r>
              <w:rPr>
                <w:spacing w:val="-2"/>
                <w:lang w:val="fr-FR"/>
              </w:rPr>
              <w:t>53</w:t>
            </w:r>
            <w:r w:rsidRPr="00306050">
              <w:rPr>
                <w:spacing w:val="-2"/>
                <w:lang w:val="fr-FR"/>
              </w:rPr>
              <w:t>.00</w:t>
            </w:r>
          </w:p>
        </w:tc>
        <w:tc>
          <w:tcPr>
            <w:tcW w:w="1748" w:type="dxa"/>
            <w:gridSpan w:val="2"/>
            <w:shd w:val="clear" w:color="auto" w:fill="F7F7F7"/>
          </w:tcPr>
          <w:p w14:paraId="4404AA3C" w14:textId="77777777" w:rsidR="00092EB2" w:rsidRPr="00306050" w:rsidRDefault="00092EB2" w:rsidP="00092EB2">
            <w:pPr>
              <w:pStyle w:val="TableParagraph"/>
              <w:spacing w:before="63"/>
              <w:ind w:left="0"/>
              <w:rPr>
                <w:b/>
                <w:lang w:val="fr-FR"/>
              </w:rPr>
            </w:pPr>
          </w:p>
          <w:p w14:paraId="0FFB3481" w14:textId="02038ACE" w:rsidR="00092EB2" w:rsidRPr="00306050" w:rsidRDefault="00092EB2" w:rsidP="00092EB2">
            <w:pPr>
              <w:pStyle w:val="TableParagraph"/>
              <w:spacing w:before="44"/>
              <w:ind w:left="0" w:right="111"/>
              <w:jc w:val="right"/>
              <w:rPr>
                <w:b/>
                <w:spacing w:val="-4"/>
                <w:lang w:val="fr-FR"/>
              </w:rPr>
            </w:pPr>
            <w:r w:rsidRPr="00306050">
              <w:rPr>
                <w:spacing w:val="-4"/>
                <w:lang w:val="fr-FR"/>
              </w:rPr>
              <w:t>0.00</w:t>
            </w:r>
          </w:p>
        </w:tc>
        <w:tc>
          <w:tcPr>
            <w:tcW w:w="1749" w:type="dxa"/>
            <w:gridSpan w:val="2"/>
            <w:shd w:val="clear" w:color="auto" w:fill="F7F7F7"/>
          </w:tcPr>
          <w:p w14:paraId="5CF0AD7E" w14:textId="77777777" w:rsidR="00092EB2" w:rsidRPr="00306050" w:rsidRDefault="00092EB2" w:rsidP="00092EB2">
            <w:pPr>
              <w:pStyle w:val="TableParagraph"/>
              <w:spacing w:before="63"/>
              <w:ind w:left="0"/>
              <w:rPr>
                <w:b/>
                <w:lang w:val="fr-FR"/>
              </w:rPr>
            </w:pPr>
          </w:p>
          <w:p w14:paraId="3319EA64" w14:textId="183C9E82" w:rsidR="00092EB2" w:rsidRPr="00306050" w:rsidRDefault="00092EB2" w:rsidP="00092EB2">
            <w:pPr>
              <w:pStyle w:val="TableParagraph"/>
              <w:spacing w:before="44"/>
              <w:ind w:left="0" w:right="115"/>
              <w:jc w:val="right"/>
              <w:rPr>
                <w:b/>
                <w:spacing w:val="-4"/>
                <w:lang w:val="fr-FR"/>
              </w:rPr>
            </w:pPr>
            <w:r w:rsidRPr="00306050">
              <w:rPr>
                <w:spacing w:val="-4"/>
                <w:lang w:val="fr-FR"/>
              </w:rPr>
              <w:t>0.00</w:t>
            </w:r>
          </w:p>
        </w:tc>
        <w:tc>
          <w:tcPr>
            <w:tcW w:w="1789" w:type="dxa"/>
            <w:gridSpan w:val="2"/>
            <w:shd w:val="clear" w:color="auto" w:fill="F7F7F7"/>
          </w:tcPr>
          <w:p w14:paraId="6899A2A3" w14:textId="77777777" w:rsidR="00092EB2" w:rsidRPr="00306050" w:rsidRDefault="00092EB2" w:rsidP="00092EB2">
            <w:pPr>
              <w:pStyle w:val="TableParagraph"/>
              <w:spacing w:before="63"/>
              <w:ind w:left="0"/>
              <w:rPr>
                <w:b/>
                <w:lang w:val="fr-FR"/>
              </w:rPr>
            </w:pPr>
          </w:p>
          <w:p w14:paraId="0441DAA5" w14:textId="255F483D" w:rsidR="00092EB2" w:rsidRPr="00306050" w:rsidDel="0007658B" w:rsidRDefault="00092EB2" w:rsidP="00092EB2">
            <w:pPr>
              <w:pStyle w:val="TableParagraph"/>
              <w:spacing w:before="44"/>
              <w:ind w:left="1114"/>
              <w:rPr>
                <w:b/>
                <w:spacing w:val="-2"/>
                <w:lang w:val="fr-FR"/>
              </w:rPr>
            </w:pPr>
            <w:r>
              <w:rPr>
                <w:spacing w:val="-2"/>
                <w:lang w:val="fr-FR"/>
              </w:rPr>
              <w:t>53.</w:t>
            </w:r>
            <w:r w:rsidRPr="00306050">
              <w:rPr>
                <w:spacing w:val="-2"/>
                <w:lang w:val="fr-FR"/>
              </w:rPr>
              <w:t>00</w:t>
            </w:r>
          </w:p>
        </w:tc>
      </w:tr>
      <w:tr w:rsidR="009F6923" w:rsidRPr="00306050" w14:paraId="5178D7B2" w14:textId="77777777">
        <w:trPr>
          <w:trHeight w:val="558"/>
        </w:trPr>
        <w:tc>
          <w:tcPr>
            <w:tcW w:w="2166" w:type="dxa"/>
            <w:gridSpan w:val="2"/>
            <w:shd w:val="clear" w:color="auto" w:fill="F7F7F7"/>
          </w:tcPr>
          <w:p w14:paraId="6A1C4BBA" w14:textId="77777777" w:rsidR="009F6923" w:rsidRPr="00306050" w:rsidRDefault="008A3F6C">
            <w:pPr>
              <w:pStyle w:val="TableParagraph"/>
              <w:spacing w:before="44"/>
              <w:ind w:left="158"/>
              <w:rPr>
                <w:b/>
                <w:lang w:val="fr-FR"/>
              </w:rPr>
            </w:pPr>
            <w:r w:rsidRPr="00306050">
              <w:rPr>
                <w:b/>
                <w:spacing w:val="-2"/>
                <w:lang w:val="fr-FR"/>
              </w:rPr>
              <w:t>Total</w:t>
            </w:r>
          </w:p>
        </w:tc>
        <w:tc>
          <w:tcPr>
            <w:tcW w:w="1747" w:type="dxa"/>
            <w:gridSpan w:val="2"/>
            <w:shd w:val="clear" w:color="auto" w:fill="F7F7F7"/>
          </w:tcPr>
          <w:p w14:paraId="5A921674" w14:textId="77777777" w:rsidR="009F6923" w:rsidRPr="00306050" w:rsidRDefault="008A3F6C">
            <w:pPr>
              <w:pStyle w:val="TableParagraph"/>
              <w:spacing w:before="44"/>
              <w:ind w:left="0" w:right="106"/>
              <w:jc w:val="right"/>
              <w:rPr>
                <w:b/>
                <w:lang w:val="fr-FR"/>
              </w:rPr>
            </w:pPr>
            <w:r w:rsidRPr="00306050">
              <w:rPr>
                <w:b/>
                <w:spacing w:val="-4"/>
                <w:lang w:val="fr-FR"/>
              </w:rPr>
              <w:t>0.00</w:t>
            </w:r>
          </w:p>
        </w:tc>
        <w:tc>
          <w:tcPr>
            <w:tcW w:w="1747" w:type="dxa"/>
            <w:gridSpan w:val="2"/>
            <w:shd w:val="clear" w:color="auto" w:fill="F7F7F7"/>
          </w:tcPr>
          <w:p w14:paraId="317451F5" w14:textId="536312F7" w:rsidR="009F6923" w:rsidRPr="00306050" w:rsidRDefault="0007658B">
            <w:pPr>
              <w:pStyle w:val="TableParagraph"/>
              <w:spacing w:before="44"/>
              <w:ind w:left="1110"/>
              <w:rPr>
                <w:b/>
                <w:lang w:val="fr-FR"/>
              </w:rPr>
            </w:pPr>
            <w:r w:rsidRPr="00306050">
              <w:rPr>
                <w:b/>
                <w:spacing w:val="-2"/>
                <w:lang w:val="fr-FR"/>
              </w:rPr>
              <w:t>113</w:t>
            </w:r>
            <w:r w:rsidR="008A3F6C" w:rsidRPr="00306050">
              <w:rPr>
                <w:b/>
                <w:spacing w:val="-2"/>
                <w:lang w:val="fr-FR"/>
              </w:rPr>
              <w:t>.00</w:t>
            </w:r>
          </w:p>
        </w:tc>
        <w:tc>
          <w:tcPr>
            <w:tcW w:w="1748" w:type="dxa"/>
            <w:gridSpan w:val="2"/>
            <w:shd w:val="clear" w:color="auto" w:fill="F7F7F7"/>
          </w:tcPr>
          <w:p w14:paraId="5678FA78" w14:textId="77777777" w:rsidR="009F6923" w:rsidRPr="00306050" w:rsidRDefault="008A3F6C">
            <w:pPr>
              <w:pStyle w:val="TableParagraph"/>
              <w:spacing w:before="44"/>
              <w:ind w:left="0" w:right="111"/>
              <w:jc w:val="right"/>
              <w:rPr>
                <w:b/>
                <w:lang w:val="fr-FR"/>
              </w:rPr>
            </w:pPr>
            <w:r w:rsidRPr="00306050">
              <w:rPr>
                <w:b/>
                <w:spacing w:val="-4"/>
                <w:lang w:val="fr-FR"/>
              </w:rPr>
              <w:t>0.00</w:t>
            </w:r>
          </w:p>
        </w:tc>
        <w:tc>
          <w:tcPr>
            <w:tcW w:w="1749" w:type="dxa"/>
            <w:gridSpan w:val="2"/>
            <w:shd w:val="clear" w:color="auto" w:fill="F7F7F7"/>
          </w:tcPr>
          <w:p w14:paraId="7A2DBEF5" w14:textId="77777777" w:rsidR="009F6923" w:rsidRPr="00306050" w:rsidRDefault="008A3F6C">
            <w:pPr>
              <w:pStyle w:val="TableParagraph"/>
              <w:spacing w:before="44"/>
              <w:ind w:left="0" w:right="115"/>
              <w:jc w:val="right"/>
              <w:rPr>
                <w:b/>
                <w:lang w:val="fr-FR"/>
              </w:rPr>
            </w:pPr>
            <w:r w:rsidRPr="00306050">
              <w:rPr>
                <w:b/>
                <w:spacing w:val="-4"/>
                <w:lang w:val="fr-FR"/>
              </w:rPr>
              <w:t>0.00</w:t>
            </w:r>
          </w:p>
        </w:tc>
        <w:tc>
          <w:tcPr>
            <w:tcW w:w="1789" w:type="dxa"/>
            <w:gridSpan w:val="2"/>
            <w:shd w:val="clear" w:color="auto" w:fill="F7F7F7"/>
          </w:tcPr>
          <w:p w14:paraId="4803B663" w14:textId="1ADB8086" w:rsidR="009F6923" w:rsidRPr="00306050" w:rsidRDefault="0007658B">
            <w:pPr>
              <w:pStyle w:val="TableParagraph"/>
              <w:spacing w:before="44"/>
              <w:ind w:left="1114"/>
              <w:rPr>
                <w:b/>
                <w:lang w:val="fr-FR"/>
              </w:rPr>
            </w:pPr>
            <w:r w:rsidRPr="00306050">
              <w:rPr>
                <w:b/>
                <w:spacing w:val="-2"/>
                <w:lang w:val="fr-FR"/>
              </w:rPr>
              <w:t>113</w:t>
            </w:r>
            <w:r w:rsidR="008A3F6C" w:rsidRPr="00306050">
              <w:rPr>
                <w:b/>
                <w:spacing w:val="-2"/>
                <w:lang w:val="fr-FR"/>
              </w:rPr>
              <w:t>.00</w:t>
            </w:r>
          </w:p>
        </w:tc>
      </w:tr>
      <w:tr w:rsidR="009F6923" w:rsidRPr="00306050" w14:paraId="6C9FD32E" w14:textId="77777777">
        <w:trPr>
          <w:trHeight w:val="266"/>
        </w:trPr>
        <w:tc>
          <w:tcPr>
            <w:tcW w:w="10946" w:type="dxa"/>
            <w:gridSpan w:val="12"/>
            <w:tcBorders>
              <w:left w:val="nil"/>
              <w:bottom w:val="single" w:sz="12" w:space="0" w:color="F7F7F7"/>
              <w:right w:val="nil"/>
            </w:tcBorders>
            <w:shd w:val="clear" w:color="auto" w:fill="F7F7F7"/>
          </w:tcPr>
          <w:p w14:paraId="23F79870" w14:textId="77777777" w:rsidR="009F6923" w:rsidRPr="00306050" w:rsidRDefault="009F6923">
            <w:pPr>
              <w:pStyle w:val="TableParagraph"/>
              <w:spacing w:before="0"/>
              <w:ind w:left="0"/>
              <w:rPr>
                <w:rFonts w:ascii="Times New Roman"/>
                <w:sz w:val="18"/>
                <w:lang w:val="fr-FR"/>
              </w:rPr>
            </w:pPr>
          </w:p>
        </w:tc>
      </w:tr>
      <w:tr w:rsidR="009F6923" w:rsidRPr="00875031" w14:paraId="0614445F" w14:textId="77777777">
        <w:trPr>
          <w:trHeight w:val="677"/>
        </w:trPr>
        <w:tc>
          <w:tcPr>
            <w:tcW w:w="10946" w:type="dxa"/>
            <w:gridSpan w:val="12"/>
            <w:tcBorders>
              <w:top w:val="single" w:sz="12" w:space="0" w:color="F7F7F7"/>
              <w:left w:val="nil"/>
              <w:bottom w:val="single" w:sz="4" w:space="0" w:color="D0CECE"/>
              <w:right w:val="nil"/>
            </w:tcBorders>
            <w:shd w:val="clear" w:color="auto" w:fill="F7F7F7"/>
          </w:tcPr>
          <w:p w14:paraId="4A758B63" w14:textId="77777777" w:rsidR="009F6923" w:rsidRPr="00306050" w:rsidRDefault="009F6923">
            <w:pPr>
              <w:pStyle w:val="TableParagraph"/>
              <w:spacing w:before="67"/>
              <w:ind w:left="0"/>
              <w:rPr>
                <w:b/>
                <w:lang w:val="fr-FR"/>
              </w:rPr>
            </w:pPr>
          </w:p>
          <w:p w14:paraId="1A714296" w14:textId="11A46175" w:rsidR="009F6923" w:rsidRPr="00306050" w:rsidRDefault="00F7334B">
            <w:pPr>
              <w:pStyle w:val="TableParagraph"/>
              <w:ind w:left="115"/>
              <w:rPr>
                <w:b/>
                <w:lang w:val="fr-FR"/>
              </w:rPr>
            </w:pPr>
            <w:r w:rsidRPr="00306050">
              <w:rPr>
                <w:b/>
                <w:color w:val="172C5F"/>
                <w:lang w:val="fr-FR"/>
              </w:rPr>
              <w:t>Décaissements Prévus (Millions de dollars US)</w:t>
            </w:r>
          </w:p>
        </w:tc>
      </w:tr>
      <w:tr w:rsidR="009F6923" w:rsidRPr="00306050" w14:paraId="41315CC5" w14:textId="77777777">
        <w:trPr>
          <w:trHeight w:val="731"/>
        </w:trPr>
        <w:tc>
          <w:tcPr>
            <w:tcW w:w="1563" w:type="dxa"/>
            <w:tcBorders>
              <w:top w:val="single" w:sz="4" w:space="0" w:color="D0CECE"/>
              <w:left w:val="single" w:sz="4" w:space="0" w:color="D0CECE"/>
              <w:bottom w:val="single" w:sz="4" w:space="0" w:color="D0CECE"/>
              <w:right w:val="single" w:sz="4" w:space="0" w:color="D0CECE"/>
            </w:tcBorders>
            <w:shd w:val="clear" w:color="auto" w:fill="F7F7F7"/>
          </w:tcPr>
          <w:p w14:paraId="528F95C0" w14:textId="6749C97E" w:rsidR="009F6923" w:rsidRPr="00306050" w:rsidRDefault="00F7334B">
            <w:pPr>
              <w:pStyle w:val="TableParagraph"/>
              <w:spacing w:before="0" w:line="254" w:lineRule="auto"/>
              <w:ind w:right="557"/>
              <w:rPr>
                <w:b/>
                <w:lang w:val="fr-FR"/>
              </w:rPr>
            </w:pPr>
            <w:r w:rsidRPr="00306050">
              <w:rPr>
                <w:b/>
                <w:color w:val="767070"/>
                <w:lang w:val="fr-FR"/>
              </w:rPr>
              <w:t>Année Fiscale de la BM</w:t>
            </w:r>
          </w:p>
        </w:tc>
        <w:tc>
          <w:tcPr>
            <w:tcW w:w="1569" w:type="dxa"/>
            <w:gridSpan w:val="2"/>
            <w:tcBorders>
              <w:top w:val="single" w:sz="4" w:space="0" w:color="D0CECE"/>
              <w:left w:val="single" w:sz="4" w:space="0" w:color="D0CECE"/>
              <w:bottom w:val="single" w:sz="4" w:space="0" w:color="D0CECE"/>
              <w:right w:val="single" w:sz="4" w:space="0" w:color="D0CECE"/>
            </w:tcBorders>
            <w:shd w:val="clear" w:color="auto" w:fill="F7F7F7"/>
          </w:tcPr>
          <w:p w14:paraId="6970CB27" w14:textId="77777777" w:rsidR="009F6923" w:rsidRPr="00306050" w:rsidRDefault="008A3F6C">
            <w:pPr>
              <w:pStyle w:val="TableParagraph"/>
              <w:spacing w:before="222"/>
              <w:ind w:left="18" w:right="3"/>
              <w:jc w:val="center"/>
              <w:rPr>
                <w:lang w:val="fr-FR"/>
              </w:rPr>
            </w:pPr>
            <w:r w:rsidRPr="00306050">
              <w:rPr>
                <w:spacing w:val="-4"/>
                <w:lang w:val="fr-FR"/>
              </w:rPr>
              <w:t>2025</w:t>
            </w:r>
          </w:p>
        </w:tc>
        <w:tc>
          <w:tcPr>
            <w:tcW w:w="1569" w:type="dxa"/>
            <w:gridSpan w:val="2"/>
            <w:tcBorders>
              <w:top w:val="single" w:sz="4" w:space="0" w:color="D0CECE"/>
              <w:left w:val="single" w:sz="4" w:space="0" w:color="D0CECE"/>
              <w:bottom w:val="single" w:sz="4" w:space="0" w:color="D0CECE"/>
              <w:right w:val="single" w:sz="4" w:space="0" w:color="D0CECE"/>
            </w:tcBorders>
            <w:shd w:val="clear" w:color="auto" w:fill="F7F7F7"/>
          </w:tcPr>
          <w:p w14:paraId="272E804B" w14:textId="77777777" w:rsidR="009F6923" w:rsidRPr="00306050" w:rsidRDefault="008A3F6C">
            <w:pPr>
              <w:pStyle w:val="TableParagraph"/>
              <w:spacing w:before="222"/>
              <w:ind w:left="18" w:right="5"/>
              <w:jc w:val="center"/>
              <w:rPr>
                <w:lang w:val="fr-FR"/>
              </w:rPr>
            </w:pPr>
            <w:r w:rsidRPr="00306050">
              <w:rPr>
                <w:spacing w:val="-4"/>
                <w:lang w:val="fr-FR"/>
              </w:rPr>
              <w:t>2026</w:t>
            </w:r>
          </w:p>
        </w:tc>
        <w:tc>
          <w:tcPr>
            <w:tcW w:w="1570" w:type="dxa"/>
            <w:gridSpan w:val="2"/>
            <w:tcBorders>
              <w:top w:val="single" w:sz="4" w:space="0" w:color="D0CECE"/>
              <w:left w:val="single" w:sz="4" w:space="0" w:color="D0CECE"/>
              <w:bottom w:val="single" w:sz="4" w:space="0" w:color="D0CECE"/>
              <w:right w:val="single" w:sz="4" w:space="0" w:color="D0CECE"/>
            </w:tcBorders>
            <w:shd w:val="clear" w:color="auto" w:fill="F7F7F7"/>
          </w:tcPr>
          <w:p w14:paraId="3DFC9104" w14:textId="77777777" w:rsidR="009F6923" w:rsidRPr="00306050" w:rsidRDefault="008A3F6C">
            <w:pPr>
              <w:pStyle w:val="TableParagraph"/>
              <w:spacing w:before="222"/>
              <w:ind w:left="11" w:right="3"/>
              <w:jc w:val="center"/>
              <w:rPr>
                <w:lang w:val="fr-FR"/>
              </w:rPr>
            </w:pPr>
            <w:r w:rsidRPr="00306050">
              <w:rPr>
                <w:spacing w:val="-4"/>
                <w:lang w:val="fr-FR"/>
              </w:rPr>
              <w:t>2027</w:t>
            </w:r>
          </w:p>
        </w:tc>
        <w:tc>
          <w:tcPr>
            <w:tcW w:w="1571" w:type="dxa"/>
            <w:gridSpan w:val="2"/>
            <w:tcBorders>
              <w:top w:val="single" w:sz="4" w:space="0" w:color="D0CECE"/>
              <w:left w:val="single" w:sz="4" w:space="0" w:color="D0CECE"/>
              <w:bottom w:val="single" w:sz="4" w:space="0" w:color="D0CECE"/>
              <w:right w:val="single" w:sz="4" w:space="0" w:color="D0CECE"/>
            </w:tcBorders>
            <w:shd w:val="clear" w:color="auto" w:fill="F7F7F7"/>
          </w:tcPr>
          <w:p w14:paraId="1D542324" w14:textId="77777777" w:rsidR="009F6923" w:rsidRPr="00306050" w:rsidRDefault="008A3F6C">
            <w:pPr>
              <w:pStyle w:val="TableParagraph"/>
              <w:spacing w:before="222"/>
              <w:ind w:left="5" w:right="3"/>
              <w:jc w:val="center"/>
              <w:rPr>
                <w:lang w:val="fr-FR"/>
              </w:rPr>
            </w:pPr>
            <w:r w:rsidRPr="00306050">
              <w:rPr>
                <w:spacing w:val="-4"/>
                <w:lang w:val="fr-FR"/>
              </w:rPr>
              <w:t>2028</w:t>
            </w:r>
          </w:p>
        </w:tc>
        <w:tc>
          <w:tcPr>
            <w:tcW w:w="1571" w:type="dxa"/>
            <w:gridSpan w:val="2"/>
            <w:tcBorders>
              <w:top w:val="single" w:sz="4" w:space="0" w:color="D0CECE"/>
              <w:left w:val="single" w:sz="4" w:space="0" w:color="D0CECE"/>
              <w:bottom w:val="single" w:sz="4" w:space="0" w:color="D0CECE"/>
              <w:right w:val="single" w:sz="4" w:space="0" w:color="D0CECE"/>
            </w:tcBorders>
            <w:shd w:val="clear" w:color="auto" w:fill="F7F7F7"/>
          </w:tcPr>
          <w:p w14:paraId="3FD4EA01" w14:textId="77777777" w:rsidR="009F6923" w:rsidRPr="00306050" w:rsidRDefault="008A3F6C">
            <w:pPr>
              <w:pStyle w:val="TableParagraph"/>
              <w:spacing w:before="222"/>
              <w:ind w:left="5" w:right="6"/>
              <w:jc w:val="center"/>
              <w:rPr>
                <w:lang w:val="fr-FR"/>
              </w:rPr>
            </w:pPr>
            <w:r w:rsidRPr="00306050">
              <w:rPr>
                <w:spacing w:val="-4"/>
                <w:lang w:val="fr-FR"/>
              </w:rPr>
              <w:t>2029</w:t>
            </w:r>
          </w:p>
        </w:tc>
        <w:tc>
          <w:tcPr>
            <w:tcW w:w="1533" w:type="dxa"/>
            <w:tcBorders>
              <w:top w:val="single" w:sz="4" w:space="0" w:color="D0CECE"/>
              <w:left w:val="single" w:sz="4" w:space="0" w:color="D0CECE"/>
              <w:bottom w:val="single" w:sz="4" w:space="0" w:color="D0CECE"/>
              <w:right w:val="single" w:sz="4" w:space="0" w:color="D0CECE"/>
            </w:tcBorders>
            <w:shd w:val="clear" w:color="auto" w:fill="F7F7F7"/>
          </w:tcPr>
          <w:p w14:paraId="6621FE9B" w14:textId="77777777" w:rsidR="009F6923" w:rsidRPr="00306050" w:rsidRDefault="008A3F6C">
            <w:pPr>
              <w:pStyle w:val="TableParagraph"/>
              <w:spacing w:before="222"/>
              <w:ind w:left="29" w:right="3"/>
              <w:jc w:val="center"/>
              <w:rPr>
                <w:lang w:val="fr-FR"/>
              </w:rPr>
            </w:pPr>
            <w:r w:rsidRPr="00306050">
              <w:rPr>
                <w:spacing w:val="-4"/>
                <w:lang w:val="fr-FR"/>
              </w:rPr>
              <w:t>2030</w:t>
            </w:r>
          </w:p>
        </w:tc>
      </w:tr>
      <w:tr w:rsidR="009F6923" w:rsidRPr="00306050" w14:paraId="580DF13F" w14:textId="77777777">
        <w:trPr>
          <w:trHeight w:val="446"/>
        </w:trPr>
        <w:tc>
          <w:tcPr>
            <w:tcW w:w="1563" w:type="dxa"/>
            <w:tcBorders>
              <w:top w:val="single" w:sz="4" w:space="0" w:color="D0CECE"/>
              <w:left w:val="single" w:sz="4" w:space="0" w:color="D0CECE"/>
              <w:bottom w:val="single" w:sz="4" w:space="0" w:color="D0CECE"/>
              <w:right w:val="single" w:sz="4" w:space="0" w:color="D0CECE"/>
            </w:tcBorders>
            <w:shd w:val="clear" w:color="auto" w:fill="F7F7F7"/>
          </w:tcPr>
          <w:p w14:paraId="1DC0D0F4" w14:textId="0D2F66E7" w:rsidR="009F6923" w:rsidRPr="00306050" w:rsidRDefault="008A3F6C">
            <w:pPr>
              <w:pStyle w:val="TableParagraph"/>
              <w:spacing w:before="0" w:line="268" w:lineRule="exact"/>
              <w:rPr>
                <w:b/>
                <w:lang w:val="fr-FR"/>
              </w:rPr>
            </w:pPr>
            <w:r w:rsidRPr="00306050">
              <w:rPr>
                <w:b/>
                <w:color w:val="767070"/>
                <w:spacing w:val="-2"/>
                <w:lang w:val="fr-FR"/>
              </w:rPr>
              <w:t>Annu</w:t>
            </w:r>
            <w:r w:rsidR="00F7334B" w:rsidRPr="00306050">
              <w:rPr>
                <w:b/>
                <w:color w:val="767070"/>
                <w:spacing w:val="-2"/>
                <w:lang w:val="fr-FR"/>
              </w:rPr>
              <w:t>e</w:t>
            </w:r>
            <w:r w:rsidRPr="00306050">
              <w:rPr>
                <w:b/>
                <w:color w:val="767070"/>
                <w:spacing w:val="-2"/>
                <w:lang w:val="fr-FR"/>
              </w:rPr>
              <w:t>l</w:t>
            </w:r>
          </w:p>
        </w:tc>
        <w:tc>
          <w:tcPr>
            <w:tcW w:w="1569" w:type="dxa"/>
            <w:gridSpan w:val="2"/>
            <w:tcBorders>
              <w:top w:val="single" w:sz="4" w:space="0" w:color="D0CECE"/>
              <w:left w:val="single" w:sz="4" w:space="0" w:color="D0CECE"/>
              <w:bottom w:val="single" w:sz="4" w:space="0" w:color="D0CECE"/>
              <w:right w:val="single" w:sz="4" w:space="0" w:color="D0CECE"/>
            </w:tcBorders>
            <w:shd w:val="clear" w:color="auto" w:fill="F7F7F7"/>
          </w:tcPr>
          <w:p w14:paraId="091CDCE3" w14:textId="25383A9D" w:rsidR="009F6923" w:rsidRPr="00306050" w:rsidRDefault="00643BAD">
            <w:pPr>
              <w:pStyle w:val="TableParagraph"/>
              <w:spacing w:before="80"/>
              <w:ind w:left="18"/>
              <w:jc w:val="center"/>
              <w:rPr>
                <w:lang w:val="fr-FR"/>
              </w:rPr>
            </w:pPr>
            <w:r w:rsidRPr="00306050">
              <w:rPr>
                <w:spacing w:val="-4"/>
                <w:lang w:val="fr-FR"/>
              </w:rPr>
              <w:t>16</w:t>
            </w:r>
            <w:r w:rsidR="008A3F6C" w:rsidRPr="00306050">
              <w:rPr>
                <w:spacing w:val="-4"/>
                <w:lang w:val="fr-FR"/>
              </w:rPr>
              <w:t>.</w:t>
            </w:r>
            <w:r w:rsidRPr="00306050">
              <w:rPr>
                <w:spacing w:val="-4"/>
                <w:lang w:val="fr-FR"/>
              </w:rPr>
              <w:t>95</w:t>
            </w:r>
          </w:p>
        </w:tc>
        <w:tc>
          <w:tcPr>
            <w:tcW w:w="1569" w:type="dxa"/>
            <w:gridSpan w:val="2"/>
            <w:tcBorders>
              <w:top w:val="single" w:sz="4" w:space="0" w:color="D0CECE"/>
              <w:left w:val="single" w:sz="4" w:space="0" w:color="D0CECE"/>
              <w:bottom w:val="single" w:sz="4" w:space="0" w:color="D0CECE"/>
              <w:right w:val="single" w:sz="4" w:space="0" w:color="D0CECE"/>
            </w:tcBorders>
            <w:shd w:val="clear" w:color="auto" w:fill="F7F7F7"/>
          </w:tcPr>
          <w:p w14:paraId="3352A571" w14:textId="5BFF36B0" w:rsidR="009F6923" w:rsidRPr="00306050" w:rsidRDefault="00643BAD">
            <w:pPr>
              <w:pStyle w:val="TableParagraph"/>
              <w:spacing w:before="80"/>
              <w:ind w:left="18" w:right="3"/>
              <w:jc w:val="center"/>
              <w:rPr>
                <w:lang w:val="fr-FR"/>
              </w:rPr>
            </w:pPr>
            <w:r w:rsidRPr="00306050">
              <w:rPr>
                <w:spacing w:val="-2"/>
                <w:lang w:val="fr-FR"/>
              </w:rPr>
              <w:t>26</w:t>
            </w:r>
            <w:r w:rsidR="008A3F6C" w:rsidRPr="00306050">
              <w:rPr>
                <w:spacing w:val="-2"/>
                <w:lang w:val="fr-FR"/>
              </w:rPr>
              <w:t>.</w:t>
            </w:r>
            <w:r w:rsidRPr="00306050">
              <w:rPr>
                <w:spacing w:val="-2"/>
                <w:lang w:val="fr-FR"/>
              </w:rPr>
              <w:t>37</w:t>
            </w:r>
          </w:p>
        </w:tc>
        <w:tc>
          <w:tcPr>
            <w:tcW w:w="1570" w:type="dxa"/>
            <w:gridSpan w:val="2"/>
            <w:tcBorders>
              <w:top w:val="single" w:sz="4" w:space="0" w:color="D0CECE"/>
              <w:left w:val="single" w:sz="4" w:space="0" w:color="D0CECE"/>
              <w:bottom w:val="single" w:sz="4" w:space="0" w:color="D0CECE"/>
              <w:right w:val="single" w:sz="4" w:space="0" w:color="D0CECE"/>
            </w:tcBorders>
            <w:shd w:val="clear" w:color="auto" w:fill="F7F7F7"/>
          </w:tcPr>
          <w:p w14:paraId="04A1A3A4" w14:textId="68E1EDF4" w:rsidR="009F6923" w:rsidRPr="00306050" w:rsidRDefault="00643BAD">
            <w:pPr>
              <w:pStyle w:val="TableParagraph"/>
              <w:spacing w:before="80"/>
              <w:ind w:left="11"/>
              <w:jc w:val="center"/>
              <w:rPr>
                <w:lang w:val="fr-FR"/>
              </w:rPr>
            </w:pPr>
            <w:r w:rsidRPr="00306050">
              <w:rPr>
                <w:spacing w:val="-2"/>
                <w:lang w:val="fr-FR"/>
              </w:rPr>
              <w:t>32</w:t>
            </w:r>
            <w:r w:rsidR="008A3F6C" w:rsidRPr="00306050">
              <w:rPr>
                <w:spacing w:val="-2"/>
                <w:lang w:val="fr-FR"/>
              </w:rPr>
              <w:t>.00</w:t>
            </w:r>
          </w:p>
        </w:tc>
        <w:tc>
          <w:tcPr>
            <w:tcW w:w="1571" w:type="dxa"/>
            <w:gridSpan w:val="2"/>
            <w:tcBorders>
              <w:top w:val="single" w:sz="4" w:space="0" w:color="D0CECE"/>
              <w:left w:val="single" w:sz="4" w:space="0" w:color="D0CECE"/>
              <w:bottom w:val="single" w:sz="4" w:space="0" w:color="D0CECE"/>
              <w:right w:val="single" w:sz="4" w:space="0" w:color="D0CECE"/>
            </w:tcBorders>
            <w:shd w:val="clear" w:color="auto" w:fill="F7F7F7"/>
          </w:tcPr>
          <w:p w14:paraId="480F77E9" w14:textId="4D5852C1" w:rsidR="009F6923" w:rsidRPr="00306050" w:rsidRDefault="00643BAD">
            <w:pPr>
              <w:pStyle w:val="TableParagraph"/>
              <w:spacing w:before="80"/>
              <w:ind w:left="6" w:right="1"/>
              <w:jc w:val="center"/>
              <w:rPr>
                <w:lang w:val="fr-FR"/>
              </w:rPr>
            </w:pPr>
            <w:r w:rsidRPr="00306050">
              <w:rPr>
                <w:spacing w:val="-2"/>
                <w:lang w:val="fr-FR"/>
              </w:rPr>
              <w:t>26</w:t>
            </w:r>
            <w:r w:rsidR="008A3F6C" w:rsidRPr="00306050">
              <w:rPr>
                <w:spacing w:val="-2"/>
                <w:lang w:val="fr-FR"/>
              </w:rPr>
              <w:t>.</w:t>
            </w:r>
            <w:r w:rsidRPr="00306050">
              <w:rPr>
                <w:spacing w:val="-2"/>
                <w:lang w:val="fr-FR"/>
              </w:rPr>
              <w:t>37</w:t>
            </w:r>
          </w:p>
        </w:tc>
        <w:tc>
          <w:tcPr>
            <w:tcW w:w="1571" w:type="dxa"/>
            <w:gridSpan w:val="2"/>
            <w:tcBorders>
              <w:top w:val="single" w:sz="4" w:space="0" w:color="D0CECE"/>
              <w:left w:val="single" w:sz="4" w:space="0" w:color="D0CECE"/>
              <w:bottom w:val="single" w:sz="4" w:space="0" w:color="D0CECE"/>
              <w:right w:val="single" w:sz="4" w:space="0" w:color="D0CECE"/>
            </w:tcBorders>
            <w:shd w:val="clear" w:color="auto" w:fill="F7F7F7"/>
          </w:tcPr>
          <w:p w14:paraId="1477FB5E" w14:textId="4CDF8E63" w:rsidR="009F6923" w:rsidRPr="00306050" w:rsidRDefault="00643BAD">
            <w:pPr>
              <w:pStyle w:val="TableParagraph"/>
              <w:spacing w:before="80"/>
              <w:ind w:left="5" w:right="6"/>
              <w:jc w:val="center"/>
              <w:rPr>
                <w:lang w:val="fr-FR"/>
              </w:rPr>
            </w:pPr>
            <w:r w:rsidRPr="00306050">
              <w:rPr>
                <w:spacing w:val="-4"/>
                <w:lang w:val="fr-FR"/>
              </w:rPr>
              <w:t>7</w:t>
            </w:r>
            <w:r w:rsidR="008A3F6C" w:rsidRPr="00306050">
              <w:rPr>
                <w:spacing w:val="-4"/>
                <w:lang w:val="fr-FR"/>
              </w:rPr>
              <w:t>.</w:t>
            </w:r>
            <w:r w:rsidRPr="00306050">
              <w:rPr>
                <w:spacing w:val="-4"/>
                <w:lang w:val="fr-FR"/>
              </w:rPr>
              <w:t>53</w:t>
            </w:r>
          </w:p>
        </w:tc>
        <w:tc>
          <w:tcPr>
            <w:tcW w:w="1533" w:type="dxa"/>
            <w:tcBorders>
              <w:top w:val="single" w:sz="4" w:space="0" w:color="D0CECE"/>
              <w:left w:val="single" w:sz="4" w:space="0" w:color="D0CECE"/>
              <w:bottom w:val="single" w:sz="4" w:space="0" w:color="D0CECE"/>
              <w:right w:val="single" w:sz="4" w:space="0" w:color="D0CECE"/>
            </w:tcBorders>
            <w:shd w:val="clear" w:color="auto" w:fill="F7F7F7"/>
          </w:tcPr>
          <w:p w14:paraId="59F2F0D5" w14:textId="6793F865" w:rsidR="009F6923" w:rsidRPr="00306050" w:rsidRDefault="00643BAD">
            <w:pPr>
              <w:pStyle w:val="TableParagraph"/>
              <w:spacing w:before="80"/>
              <w:ind w:left="29"/>
              <w:jc w:val="center"/>
              <w:rPr>
                <w:lang w:val="fr-FR"/>
              </w:rPr>
            </w:pPr>
            <w:r w:rsidRPr="00306050">
              <w:rPr>
                <w:spacing w:val="-4"/>
                <w:lang w:val="fr-FR"/>
              </w:rPr>
              <w:t>3</w:t>
            </w:r>
            <w:r w:rsidR="008A3F6C" w:rsidRPr="00306050">
              <w:rPr>
                <w:spacing w:val="-4"/>
                <w:lang w:val="fr-FR"/>
              </w:rPr>
              <w:t>.</w:t>
            </w:r>
            <w:r w:rsidRPr="00306050">
              <w:rPr>
                <w:spacing w:val="-4"/>
                <w:lang w:val="fr-FR"/>
              </w:rPr>
              <w:t>78</w:t>
            </w:r>
          </w:p>
        </w:tc>
      </w:tr>
      <w:tr w:rsidR="009F6923" w:rsidRPr="00306050" w14:paraId="199680BB" w14:textId="77777777">
        <w:trPr>
          <w:trHeight w:val="448"/>
        </w:trPr>
        <w:tc>
          <w:tcPr>
            <w:tcW w:w="1563" w:type="dxa"/>
            <w:tcBorders>
              <w:top w:val="single" w:sz="4" w:space="0" w:color="D0CECE"/>
              <w:left w:val="single" w:sz="4" w:space="0" w:color="D0CECE"/>
              <w:bottom w:val="single" w:sz="4" w:space="0" w:color="D0CECE"/>
              <w:right w:val="single" w:sz="4" w:space="0" w:color="D0CECE"/>
            </w:tcBorders>
            <w:shd w:val="clear" w:color="auto" w:fill="F7F7F7"/>
          </w:tcPr>
          <w:p w14:paraId="29ECDDDF" w14:textId="1D1CDCBD" w:rsidR="009F6923" w:rsidRPr="00306050" w:rsidRDefault="00F7334B">
            <w:pPr>
              <w:pStyle w:val="TableParagraph"/>
              <w:rPr>
                <w:b/>
                <w:lang w:val="fr-FR"/>
              </w:rPr>
            </w:pPr>
            <w:r w:rsidRPr="00306050">
              <w:rPr>
                <w:b/>
                <w:color w:val="767070"/>
                <w:spacing w:val="-2"/>
                <w:lang w:val="fr-FR"/>
              </w:rPr>
              <w:t>Cumulatif</w:t>
            </w:r>
          </w:p>
        </w:tc>
        <w:tc>
          <w:tcPr>
            <w:tcW w:w="1569" w:type="dxa"/>
            <w:gridSpan w:val="2"/>
            <w:tcBorders>
              <w:top w:val="single" w:sz="4" w:space="0" w:color="D0CECE"/>
              <w:left w:val="single" w:sz="4" w:space="0" w:color="D0CECE"/>
              <w:bottom w:val="single" w:sz="4" w:space="0" w:color="D0CECE"/>
              <w:right w:val="single" w:sz="4" w:space="0" w:color="D0CECE"/>
            </w:tcBorders>
            <w:shd w:val="clear" w:color="auto" w:fill="F7F7F7"/>
          </w:tcPr>
          <w:p w14:paraId="7F0881A2" w14:textId="3ABC14BC" w:rsidR="009F6923" w:rsidRPr="00306050" w:rsidRDefault="00643BAD">
            <w:pPr>
              <w:pStyle w:val="TableParagraph"/>
              <w:spacing w:before="80"/>
              <w:ind w:left="18"/>
              <w:jc w:val="center"/>
              <w:rPr>
                <w:lang w:val="fr-FR"/>
              </w:rPr>
            </w:pPr>
            <w:r w:rsidRPr="00306050">
              <w:rPr>
                <w:spacing w:val="-4"/>
                <w:lang w:val="fr-FR"/>
              </w:rPr>
              <w:t>16</w:t>
            </w:r>
            <w:r w:rsidR="008A3F6C" w:rsidRPr="00306050">
              <w:rPr>
                <w:spacing w:val="-4"/>
                <w:lang w:val="fr-FR"/>
              </w:rPr>
              <w:t>.</w:t>
            </w:r>
            <w:r w:rsidRPr="00306050">
              <w:rPr>
                <w:spacing w:val="-4"/>
                <w:lang w:val="fr-FR"/>
              </w:rPr>
              <w:t>95</w:t>
            </w:r>
          </w:p>
        </w:tc>
        <w:tc>
          <w:tcPr>
            <w:tcW w:w="1569" w:type="dxa"/>
            <w:gridSpan w:val="2"/>
            <w:tcBorders>
              <w:top w:val="single" w:sz="4" w:space="0" w:color="D0CECE"/>
              <w:left w:val="single" w:sz="4" w:space="0" w:color="D0CECE"/>
              <w:bottom w:val="single" w:sz="4" w:space="0" w:color="D0CECE"/>
              <w:right w:val="single" w:sz="4" w:space="0" w:color="D0CECE"/>
            </w:tcBorders>
            <w:shd w:val="clear" w:color="auto" w:fill="F7F7F7"/>
          </w:tcPr>
          <w:p w14:paraId="04622AF4" w14:textId="739D9A46" w:rsidR="009F6923" w:rsidRPr="00306050" w:rsidRDefault="00643BAD">
            <w:pPr>
              <w:pStyle w:val="TableParagraph"/>
              <w:spacing w:before="80"/>
              <w:ind w:left="18" w:right="3"/>
              <w:jc w:val="center"/>
              <w:rPr>
                <w:lang w:val="fr-FR"/>
              </w:rPr>
            </w:pPr>
            <w:r w:rsidRPr="00306050">
              <w:rPr>
                <w:spacing w:val="-2"/>
                <w:lang w:val="fr-FR"/>
              </w:rPr>
              <w:t>43</w:t>
            </w:r>
            <w:r w:rsidR="008A3F6C" w:rsidRPr="00306050">
              <w:rPr>
                <w:spacing w:val="-2"/>
                <w:lang w:val="fr-FR"/>
              </w:rPr>
              <w:t>.</w:t>
            </w:r>
            <w:r w:rsidRPr="00306050">
              <w:rPr>
                <w:spacing w:val="-2"/>
                <w:lang w:val="fr-FR"/>
              </w:rPr>
              <w:t>32</w:t>
            </w:r>
          </w:p>
        </w:tc>
        <w:tc>
          <w:tcPr>
            <w:tcW w:w="1570" w:type="dxa"/>
            <w:gridSpan w:val="2"/>
            <w:tcBorders>
              <w:top w:val="single" w:sz="4" w:space="0" w:color="D0CECE"/>
              <w:left w:val="single" w:sz="4" w:space="0" w:color="D0CECE"/>
              <w:bottom w:val="single" w:sz="4" w:space="0" w:color="D0CECE"/>
              <w:right w:val="single" w:sz="4" w:space="0" w:color="D0CECE"/>
            </w:tcBorders>
            <w:shd w:val="clear" w:color="auto" w:fill="F7F7F7"/>
          </w:tcPr>
          <w:p w14:paraId="451672EF" w14:textId="6EA598C3" w:rsidR="009F6923" w:rsidRPr="00306050" w:rsidRDefault="00643BAD">
            <w:pPr>
              <w:pStyle w:val="TableParagraph"/>
              <w:spacing w:before="80"/>
              <w:ind w:left="11"/>
              <w:jc w:val="center"/>
              <w:rPr>
                <w:lang w:val="fr-FR"/>
              </w:rPr>
            </w:pPr>
            <w:r w:rsidRPr="00306050">
              <w:rPr>
                <w:spacing w:val="-2"/>
                <w:lang w:val="fr-FR"/>
              </w:rPr>
              <w:t>75</w:t>
            </w:r>
            <w:r w:rsidR="008A3F6C" w:rsidRPr="00306050">
              <w:rPr>
                <w:spacing w:val="-2"/>
                <w:lang w:val="fr-FR"/>
              </w:rPr>
              <w:t>.</w:t>
            </w:r>
            <w:r w:rsidRPr="00306050">
              <w:rPr>
                <w:spacing w:val="-2"/>
                <w:lang w:val="fr-FR"/>
              </w:rPr>
              <w:t>32</w:t>
            </w:r>
          </w:p>
        </w:tc>
        <w:tc>
          <w:tcPr>
            <w:tcW w:w="1571" w:type="dxa"/>
            <w:gridSpan w:val="2"/>
            <w:tcBorders>
              <w:top w:val="single" w:sz="4" w:space="0" w:color="D0CECE"/>
              <w:left w:val="single" w:sz="4" w:space="0" w:color="D0CECE"/>
              <w:bottom w:val="single" w:sz="4" w:space="0" w:color="D0CECE"/>
              <w:right w:val="single" w:sz="4" w:space="0" w:color="D0CECE"/>
            </w:tcBorders>
            <w:shd w:val="clear" w:color="auto" w:fill="F7F7F7"/>
          </w:tcPr>
          <w:p w14:paraId="09441FAE" w14:textId="45CFD37C" w:rsidR="009F6923" w:rsidRPr="00306050" w:rsidRDefault="00643BAD">
            <w:pPr>
              <w:pStyle w:val="TableParagraph"/>
              <w:spacing w:before="80"/>
              <w:ind w:left="6" w:right="1"/>
              <w:jc w:val="center"/>
              <w:rPr>
                <w:lang w:val="fr-FR"/>
              </w:rPr>
            </w:pPr>
            <w:r w:rsidRPr="00306050">
              <w:rPr>
                <w:spacing w:val="-2"/>
                <w:lang w:val="fr-FR"/>
              </w:rPr>
              <w:t>101.69</w:t>
            </w:r>
          </w:p>
        </w:tc>
        <w:tc>
          <w:tcPr>
            <w:tcW w:w="1571" w:type="dxa"/>
            <w:gridSpan w:val="2"/>
            <w:tcBorders>
              <w:top w:val="single" w:sz="4" w:space="0" w:color="D0CECE"/>
              <w:left w:val="single" w:sz="4" w:space="0" w:color="D0CECE"/>
              <w:bottom w:val="single" w:sz="4" w:space="0" w:color="D0CECE"/>
              <w:right w:val="single" w:sz="4" w:space="0" w:color="D0CECE"/>
            </w:tcBorders>
            <w:shd w:val="clear" w:color="auto" w:fill="F7F7F7"/>
          </w:tcPr>
          <w:p w14:paraId="15801C6C" w14:textId="4E45BB97" w:rsidR="009F6923" w:rsidRPr="00306050" w:rsidRDefault="00643BAD">
            <w:pPr>
              <w:pStyle w:val="TableParagraph"/>
              <w:spacing w:before="80"/>
              <w:ind w:left="5" w:right="5"/>
              <w:jc w:val="center"/>
              <w:rPr>
                <w:lang w:val="fr-FR"/>
              </w:rPr>
            </w:pPr>
            <w:r w:rsidRPr="00306050">
              <w:rPr>
                <w:spacing w:val="-2"/>
                <w:lang w:val="fr-FR"/>
              </w:rPr>
              <w:t>109</w:t>
            </w:r>
            <w:r w:rsidR="008A3F6C" w:rsidRPr="00306050">
              <w:rPr>
                <w:spacing w:val="-2"/>
                <w:lang w:val="fr-FR"/>
              </w:rPr>
              <w:t>.</w:t>
            </w:r>
            <w:r w:rsidRPr="00306050">
              <w:rPr>
                <w:spacing w:val="-2"/>
                <w:lang w:val="fr-FR"/>
              </w:rPr>
              <w:t>22</w:t>
            </w:r>
          </w:p>
        </w:tc>
        <w:tc>
          <w:tcPr>
            <w:tcW w:w="1533" w:type="dxa"/>
            <w:tcBorders>
              <w:top w:val="single" w:sz="4" w:space="0" w:color="D0CECE"/>
              <w:left w:val="single" w:sz="4" w:space="0" w:color="D0CECE"/>
              <w:bottom w:val="single" w:sz="4" w:space="0" w:color="D0CECE"/>
              <w:right w:val="single" w:sz="4" w:space="0" w:color="D0CECE"/>
            </w:tcBorders>
            <w:shd w:val="clear" w:color="auto" w:fill="F7F7F7"/>
          </w:tcPr>
          <w:p w14:paraId="6ECF1646" w14:textId="643A6DD0" w:rsidR="009F6923" w:rsidRPr="00306050" w:rsidRDefault="00643BAD">
            <w:pPr>
              <w:pStyle w:val="TableParagraph"/>
              <w:spacing w:before="80"/>
              <w:ind w:left="29"/>
              <w:jc w:val="center"/>
              <w:rPr>
                <w:lang w:val="fr-FR"/>
              </w:rPr>
            </w:pPr>
            <w:r w:rsidRPr="00306050">
              <w:rPr>
                <w:spacing w:val="-2"/>
                <w:lang w:val="fr-FR"/>
              </w:rPr>
              <w:t>113</w:t>
            </w:r>
            <w:r w:rsidR="008A3F6C" w:rsidRPr="00306050">
              <w:rPr>
                <w:spacing w:val="-2"/>
                <w:lang w:val="fr-FR"/>
              </w:rPr>
              <w:t>.00</w:t>
            </w:r>
          </w:p>
        </w:tc>
      </w:tr>
      <w:tr w:rsidR="009F6923" w:rsidRPr="00306050" w14:paraId="38D73981" w14:textId="77777777">
        <w:trPr>
          <w:trHeight w:val="295"/>
        </w:trPr>
        <w:tc>
          <w:tcPr>
            <w:tcW w:w="10946" w:type="dxa"/>
            <w:gridSpan w:val="12"/>
            <w:tcBorders>
              <w:top w:val="single" w:sz="4" w:space="0" w:color="D0CECE"/>
              <w:left w:val="nil"/>
              <w:bottom w:val="nil"/>
              <w:right w:val="nil"/>
            </w:tcBorders>
            <w:shd w:val="clear" w:color="auto" w:fill="F7F7F7"/>
          </w:tcPr>
          <w:p w14:paraId="3DD53ECE" w14:textId="77777777" w:rsidR="009F6923" w:rsidRPr="00306050" w:rsidRDefault="009F6923">
            <w:pPr>
              <w:pStyle w:val="TableParagraph"/>
              <w:spacing w:before="0"/>
              <w:ind w:left="0"/>
              <w:rPr>
                <w:rFonts w:ascii="Times New Roman"/>
                <w:lang w:val="fr-FR"/>
              </w:rPr>
            </w:pPr>
          </w:p>
        </w:tc>
      </w:tr>
      <w:tr w:rsidR="009F6923" w:rsidRPr="00875031" w14:paraId="04D1675A" w14:textId="77777777" w:rsidTr="003C0673">
        <w:trPr>
          <w:trHeight w:val="2808"/>
        </w:trPr>
        <w:tc>
          <w:tcPr>
            <w:tcW w:w="10946" w:type="dxa"/>
            <w:gridSpan w:val="12"/>
            <w:tcBorders>
              <w:top w:val="nil"/>
              <w:left w:val="nil"/>
              <w:bottom w:val="nil"/>
              <w:right w:val="nil"/>
            </w:tcBorders>
            <w:shd w:val="clear" w:color="auto" w:fill="F7F7F7"/>
          </w:tcPr>
          <w:p w14:paraId="7C5DFEFC" w14:textId="6F4CD44A" w:rsidR="009F6923" w:rsidRPr="00306050" w:rsidRDefault="00F7334B">
            <w:pPr>
              <w:pStyle w:val="TableParagraph"/>
              <w:spacing w:before="265"/>
              <w:ind w:left="0"/>
              <w:rPr>
                <w:b/>
                <w:lang w:val="fr-FR"/>
              </w:rPr>
            </w:pPr>
            <w:r w:rsidRPr="00306050">
              <w:rPr>
                <w:b/>
                <w:lang w:val="fr-FR"/>
              </w:rPr>
              <w:t>DOMAINE(S) DE PRATIQUE</w:t>
            </w:r>
          </w:p>
          <w:p w14:paraId="3D0C087A" w14:textId="50A87B7E" w:rsidR="009F6923" w:rsidRPr="00306050" w:rsidRDefault="00AA6E1F">
            <w:pPr>
              <w:pStyle w:val="TableParagraph"/>
              <w:tabs>
                <w:tab w:val="left" w:pos="5576"/>
              </w:tabs>
              <w:spacing w:before="0"/>
              <w:ind w:left="115"/>
              <w:rPr>
                <w:b/>
                <w:lang w:val="fr-FR"/>
              </w:rPr>
            </w:pPr>
            <w:r w:rsidRPr="00306050">
              <w:rPr>
                <w:b/>
                <w:color w:val="001F5F"/>
                <w:lang w:val="fr-FR"/>
              </w:rPr>
              <w:t>Domaine de Pratique (Principal)</w:t>
            </w:r>
            <w:r w:rsidRPr="00306050">
              <w:rPr>
                <w:b/>
                <w:color w:val="001F5F"/>
                <w:lang w:val="fr-FR"/>
              </w:rPr>
              <w:tab/>
              <w:t>Domaines d'Activité contribuant à l'Initiative</w:t>
            </w:r>
          </w:p>
          <w:p w14:paraId="11ADFEC6" w14:textId="7953E521" w:rsidR="009F6923" w:rsidRPr="00270A25" w:rsidRDefault="00AA6E1F">
            <w:pPr>
              <w:pStyle w:val="TableParagraph"/>
              <w:tabs>
                <w:tab w:val="left" w:pos="5576"/>
              </w:tabs>
              <w:spacing w:before="91"/>
              <w:ind w:left="115"/>
            </w:pPr>
            <w:r w:rsidRPr="00306050">
              <w:rPr>
                <w:noProof/>
                <w:lang w:val="fr-FR" w:eastAsia="fr-FR"/>
              </w:rPr>
              <mc:AlternateContent>
                <mc:Choice Requires="wps">
                  <w:drawing>
                    <wp:anchor distT="0" distB="0" distL="0" distR="0" simplePos="0" relativeHeight="251658240" behindDoc="0" locked="0" layoutInCell="1" allowOverlap="1" wp14:anchorId="785916B8" wp14:editId="606B0F2B">
                      <wp:simplePos x="0" y="0"/>
                      <wp:positionH relativeFrom="page">
                        <wp:posOffset>33020</wp:posOffset>
                      </wp:positionH>
                      <wp:positionV relativeFrom="page">
                        <wp:posOffset>581025</wp:posOffset>
                      </wp:positionV>
                      <wp:extent cx="5192395" cy="368300"/>
                      <wp:effectExtent l="0" t="0" r="0" b="0"/>
                      <wp:wrapNone/>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192395" cy="368300"/>
                              </a:xfrm>
                              <a:prstGeom prst="rect">
                                <a:avLst/>
                              </a:prstGeom>
                            </wps:spPr>
                            <wps:txbx>
                              <w:txbxContent>
                                <w:tbl>
                                  <w:tblPr>
                                    <w:tblW w:w="0" w:type="auto"/>
                                    <w:tblInd w:w="67" w:type="dxa"/>
                                    <w:tblLayout w:type="fixed"/>
                                    <w:tblCellMar>
                                      <w:left w:w="0" w:type="dxa"/>
                                      <w:right w:w="0" w:type="dxa"/>
                                    </w:tblCellMar>
                                    <w:tblLook w:val="01E0" w:firstRow="1" w:lastRow="1" w:firstColumn="1" w:lastColumn="1" w:noHBand="0" w:noVBand="0"/>
                                  </w:tblPr>
                                  <w:tblGrid>
                                    <w:gridCol w:w="3990"/>
                                    <w:gridCol w:w="4067"/>
                                  </w:tblGrid>
                                  <w:tr w:rsidR="00146973" w14:paraId="3BDE2292" w14:textId="77777777">
                                    <w:trPr>
                                      <w:trHeight w:val="290"/>
                                    </w:trPr>
                                    <w:tc>
                                      <w:tcPr>
                                        <w:tcW w:w="3990" w:type="dxa"/>
                                        <w:shd w:val="clear" w:color="auto" w:fill="F7F7F7"/>
                                      </w:tcPr>
                                      <w:p w14:paraId="18296ABE" w14:textId="1D555AF5" w:rsidR="00146973" w:rsidRDefault="00146973">
                                        <w:pPr>
                                          <w:pStyle w:val="TableParagraph"/>
                                          <w:spacing w:before="0"/>
                                          <w:ind w:left="0"/>
                                          <w:rPr>
                                            <w:rFonts w:ascii="Times New Roman"/>
                                            <w:sz w:val="20"/>
                                          </w:rPr>
                                        </w:pPr>
                                        <w:r w:rsidRPr="003C0673">
                                          <w:rPr>
                                            <w:lang w:val="fr-FR"/>
                                          </w:rPr>
                                          <w:t>Urbanisme, Résilience et Foncier</w:t>
                                        </w:r>
                                        <w:r w:rsidRPr="003C0673">
                                          <w:rPr>
                                            <w:rFonts w:ascii="Times New Roman"/>
                                            <w:sz w:val="20"/>
                                          </w:rPr>
                                          <w:t xml:space="preserve">        </w:t>
                                        </w:r>
                                        <w:r>
                                          <w:rPr>
                                            <w:rFonts w:ascii="Times New Roman"/>
                                            <w:sz w:val="20"/>
                                          </w:rPr>
                                          <w:t xml:space="preserve">                </w:t>
                                        </w:r>
                                      </w:p>
                                    </w:tc>
                                    <w:tc>
                                      <w:tcPr>
                                        <w:tcW w:w="4067" w:type="dxa"/>
                                        <w:shd w:val="clear" w:color="auto" w:fill="F7F7F7"/>
                                      </w:tcPr>
                                      <w:p w14:paraId="07F0CC66" w14:textId="589CA2FA" w:rsidR="00146973" w:rsidRPr="003C0673" w:rsidRDefault="00146973" w:rsidP="003C0673">
                                        <w:pPr>
                                          <w:pStyle w:val="TableParagraph"/>
                                          <w:spacing w:before="0"/>
                                          <w:ind w:left="0"/>
                                          <w:jc w:val="right"/>
                                          <w:rPr>
                                            <w:lang w:val="fr-FR"/>
                                          </w:rPr>
                                        </w:pPr>
                                        <w:r w:rsidRPr="003C0673">
                                          <w:rPr>
                                            <w:lang w:val="fr-FR"/>
                                          </w:rPr>
                                          <w:t>Eaux</w:t>
                                        </w:r>
                                      </w:p>
                                    </w:tc>
                                  </w:tr>
                                  <w:tr w:rsidR="00146973" w14:paraId="56B7F16D" w14:textId="77777777">
                                    <w:trPr>
                                      <w:trHeight w:val="290"/>
                                    </w:trPr>
                                    <w:tc>
                                      <w:tcPr>
                                        <w:tcW w:w="3990" w:type="dxa"/>
                                        <w:shd w:val="clear" w:color="auto" w:fill="F7F7F7"/>
                                      </w:tcPr>
                                      <w:p w14:paraId="53E119BF" w14:textId="77777777" w:rsidR="00146973" w:rsidRDefault="00146973">
                                        <w:pPr>
                                          <w:pStyle w:val="TableParagraph"/>
                                          <w:spacing w:before="0"/>
                                          <w:ind w:left="0"/>
                                          <w:rPr>
                                            <w:rFonts w:ascii="Times New Roman"/>
                                            <w:sz w:val="20"/>
                                          </w:rPr>
                                        </w:pPr>
                                      </w:p>
                                    </w:tc>
                                    <w:tc>
                                      <w:tcPr>
                                        <w:tcW w:w="4067" w:type="dxa"/>
                                        <w:shd w:val="clear" w:color="auto" w:fill="F7F7F7"/>
                                      </w:tcPr>
                                      <w:p w14:paraId="7DA5A500" w14:textId="77777777" w:rsidR="00146973" w:rsidRDefault="00146973">
                                        <w:pPr>
                                          <w:pStyle w:val="TableParagraph"/>
                                          <w:spacing w:before="0"/>
                                          <w:ind w:left="0"/>
                                          <w:rPr>
                                            <w:rFonts w:ascii="Times New Roman"/>
                                            <w:sz w:val="20"/>
                                          </w:rPr>
                                        </w:pPr>
                                      </w:p>
                                    </w:tc>
                                  </w:tr>
                                </w:tbl>
                                <w:p w14:paraId="69B5C952" w14:textId="77777777" w:rsidR="00146973" w:rsidRDefault="00146973">
                                  <w:pPr>
                                    <w:pStyle w:val="BodyText"/>
                                  </w:pPr>
                                </w:p>
                              </w:txbxContent>
                            </wps:txbx>
                            <wps:bodyPr wrap="square" lIns="0" tIns="0" rIns="0" bIns="0" rtlCol="0">
                              <a:noAutofit/>
                            </wps:bodyPr>
                          </wps:wsp>
                        </a:graphicData>
                      </a:graphic>
                    </wp:anchor>
                  </w:drawing>
                </mc:Choice>
                <mc:Fallback>
                  <w:pict>
                    <v:shapetype w14:anchorId="785916B8" id="_x0000_t202" coordsize="21600,21600" o:spt="202" path="m,l,21600r21600,l21600,xe">
                      <v:stroke joinstyle="miter"/>
                      <v:path gradientshapeok="t" o:connecttype="rect"/>
                    </v:shapetype>
                    <v:shape id="Text Box 15" o:spid="_x0000_s1026" type="#_x0000_t202" style="position:absolute;left:0;text-align:left;margin-left:2.6pt;margin-top:45.75pt;width:408.85pt;height:29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" filled="f" stroked="f">
                      <v:path arrowok="t"/>
                      <v:textbox inset="0,0,0,0">
                        <w:txbxContent>
                          <w:tbl>
                            <w:tblPr>
                              <w:tblW w:w="0" w:type="auto"/>
                              <w:tblInd w:w="67" w:type="dxa"/>
                              <w:tblLayout w:type="fixed"/>
                              <w:tblCellMar>
                                <w:left w:w="0" w:type="dxa"/>
                                <w:right w:w="0" w:type="dxa"/>
                              </w:tblCellMar>
                              <w:tblLook w:val="01E0" w:firstRow="1" w:lastRow="1" w:firstColumn="1" w:lastColumn="1" w:noHBand="0" w:noVBand="0"/>
                            </w:tblPr>
                            <w:tblGrid>
                              <w:gridCol w:w="3990"/>
                              <w:gridCol w:w="4067"/>
                            </w:tblGrid>
                            <w:tr w:rsidR="00146973" w14:paraId="3BDE2292" w14:textId="77777777">
                              <w:trPr>
                                <w:trHeight w:val="290"/>
                              </w:trPr>
                              <w:tc>
                                <w:tcPr>
                                  <w:tcW w:w="3990" w:type="dxa"/>
                                  <w:shd w:val="clear" w:color="auto" w:fill="F7F7F7"/>
                                </w:tcPr>
                                <w:p w14:paraId="18296ABE" w14:textId="1D555AF5" w:rsidR="00146973" w:rsidRDefault="00146973">
                                  <w:pPr>
                                    <w:pStyle w:val="TableParagraph"/>
                                    <w:spacing w:before="0"/>
                                    <w:ind w:left="0"/>
                                    <w:rPr>
                                      <w:rFonts w:ascii="Times New Roman"/>
                                      <w:sz w:val="20"/>
                                    </w:rPr>
                                  </w:pPr>
                                  <w:r w:rsidRPr="003C0673">
                                    <w:rPr>
                                      <w:lang w:val="fr-FR"/>
                                    </w:rPr>
                                    <w:t>Urbanisme, Résilience et Foncier</w:t>
                                  </w:r>
                                  <w:r w:rsidRPr="003C0673">
                                    <w:rPr>
                                      <w:rFonts w:ascii="Times New Roman"/>
                                      <w:sz w:val="20"/>
                                    </w:rPr>
                                    <w:t xml:space="preserve">        </w:t>
                                  </w:r>
                                  <w:r>
                                    <w:rPr>
                                      <w:rFonts w:ascii="Times New Roman"/>
                                      <w:sz w:val="20"/>
                                    </w:rPr>
                                    <w:t xml:space="preserve">                </w:t>
                                  </w:r>
                                </w:p>
                              </w:tc>
                              <w:tc>
                                <w:tcPr>
                                  <w:tcW w:w="4067" w:type="dxa"/>
                                  <w:shd w:val="clear" w:color="auto" w:fill="F7F7F7"/>
                                </w:tcPr>
                                <w:p w14:paraId="07F0CC66" w14:textId="589CA2FA" w:rsidR="00146973" w:rsidRPr="003C0673" w:rsidRDefault="00146973" w:rsidP="003C0673">
                                  <w:pPr>
                                    <w:pStyle w:val="TableParagraph"/>
                                    <w:spacing w:before="0"/>
                                    <w:ind w:left="0"/>
                                    <w:jc w:val="right"/>
                                    <w:rPr>
                                      <w:lang w:val="fr-FR"/>
                                    </w:rPr>
                                  </w:pPr>
                                  <w:r w:rsidRPr="003C0673">
                                    <w:rPr>
                                      <w:lang w:val="fr-FR"/>
                                    </w:rPr>
                                    <w:t>Eaux</w:t>
                                  </w:r>
                                </w:p>
                              </w:tc>
                            </w:tr>
                            <w:tr w:rsidR="00146973" w14:paraId="56B7F16D" w14:textId="77777777">
                              <w:trPr>
                                <w:trHeight w:val="290"/>
                              </w:trPr>
                              <w:tc>
                                <w:tcPr>
                                  <w:tcW w:w="3990" w:type="dxa"/>
                                  <w:shd w:val="clear" w:color="auto" w:fill="F7F7F7"/>
                                </w:tcPr>
                                <w:p w14:paraId="53E119BF" w14:textId="77777777" w:rsidR="00146973" w:rsidRDefault="00146973">
                                  <w:pPr>
                                    <w:pStyle w:val="TableParagraph"/>
                                    <w:spacing w:before="0"/>
                                    <w:ind w:left="0"/>
                                    <w:rPr>
                                      <w:rFonts w:ascii="Times New Roman"/>
                                      <w:sz w:val="20"/>
                                    </w:rPr>
                                  </w:pPr>
                                </w:p>
                              </w:tc>
                              <w:tc>
                                <w:tcPr>
                                  <w:tcW w:w="4067" w:type="dxa"/>
                                  <w:shd w:val="clear" w:color="auto" w:fill="F7F7F7"/>
                                </w:tcPr>
                                <w:p w14:paraId="7DA5A500" w14:textId="77777777" w:rsidR="00146973" w:rsidRDefault="00146973">
                                  <w:pPr>
                                    <w:pStyle w:val="TableParagraph"/>
                                    <w:spacing w:before="0"/>
                                    <w:ind w:left="0"/>
                                    <w:rPr>
                                      <w:rFonts w:ascii="Times New Roman"/>
                                      <w:sz w:val="20"/>
                                    </w:rPr>
                                  </w:pPr>
                                </w:p>
                              </w:tc>
                            </w:tr>
                          </w:tbl>
                          <w:p w14:paraId="69B5C952" w14:textId="77777777" w:rsidR="00146973" w:rsidRDefault="00146973">
                            <w:pPr>
                              <w:pStyle w:val="BodyText"/>
                            </w:pPr>
                          </w:p>
                        </w:txbxContent>
                      </v:textbox>
                      <w10:wrap anchorx="page" anchory="page"/>
                    </v:shape>
                  </w:pict>
                </mc:Fallback>
              </mc:AlternateContent>
            </w:r>
            <w:r w:rsidRPr="00270A25">
              <w:t>Urban,</w:t>
            </w:r>
            <w:r w:rsidRPr="00270A25">
              <w:rPr>
                <w:spacing w:val="-8"/>
              </w:rPr>
              <w:t xml:space="preserve"> </w:t>
            </w:r>
            <w:r w:rsidRPr="00270A25">
              <w:t>Resilience</w:t>
            </w:r>
            <w:r w:rsidRPr="00270A25">
              <w:rPr>
                <w:spacing w:val="-5"/>
              </w:rPr>
              <w:t xml:space="preserve"> </w:t>
            </w:r>
            <w:r w:rsidRPr="00270A25">
              <w:t>and</w:t>
            </w:r>
            <w:r w:rsidRPr="00270A25">
              <w:rPr>
                <w:spacing w:val="-7"/>
              </w:rPr>
              <w:t xml:space="preserve"> </w:t>
            </w:r>
            <w:r w:rsidRPr="00270A25">
              <w:rPr>
                <w:spacing w:val="-4"/>
              </w:rPr>
              <w:t>Land</w:t>
            </w:r>
            <w:r w:rsidRPr="00270A25">
              <w:tab/>
            </w:r>
            <w:r w:rsidRPr="00270A25">
              <w:rPr>
                <w:spacing w:val="-2"/>
              </w:rPr>
              <w:t>Water</w:t>
            </w:r>
          </w:p>
          <w:p w14:paraId="5B13AC39" w14:textId="77777777" w:rsidR="009F6923" w:rsidRPr="00270A25" w:rsidRDefault="009F6923">
            <w:pPr>
              <w:pStyle w:val="TableParagraph"/>
              <w:spacing w:before="68"/>
              <w:ind w:left="0"/>
              <w:rPr>
                <w:b/>
              </w:rPr>
            </w:pPr>
          </w:p>
          <w:p w14:paraId="1CC2ECB0" w14:textId="147C4F85" w:rsidR="009F6923" w:rsidRPr="00270A25" w:rsidRDefault="008A3F6C">
            <w:pPr>
              <w:pStyle w:val="TableParagraph"/>
              <w:spacing w:before="0"/>
              <w:ind w:left="139"/>
              <w:rPr>
                <w:b/>
              </w:rPr>
            </w:pPr>
            <w:r w:rsidRPr="00270A25">
              <w:rPr>
                <w:b/>
                <w:spacing w:val="-2"/>
              </w:rPr>
              <w:t>CLIMAT</w:t>
            </w:r>
          </w:p>
          <w:p w14:paraId="57A13915" w14:textId="77777777" w:rsidR="009F6923" w:rsidRPr="00270A25" w:rsidRDefault="009F6923">
            <w:pPr>
              <w:pStyle w:val="TableParagraph"/>
              <w:spacing w:before="15"/>
              <w:ind w:left="0"/>
              <w:rPr>
                <w:b/>
              </w:rPr>
            </w:pPr>
          </w:p>
          <w:p w14:paraId="5F17BF42" w14:textId="60FED691" w:rsidR="009F6923" w:rsidRPr="00306050" w:rsidRDefault="00AA6E1F">
            <w:pPr>
              <w:pStyle w:val="TableParagraph"/>
              <w:spacing w:before="0"/>
              <w:ind w:left="115"/>
              <w:rPr>
                <w:b/>
                <w:lang w:val="fr-FR"/>
              </w:rPr>
            </w:pPr>
            <w:r w:rsidRPr="00306050">
              <w:rPr>
                <w:b/>
                <w:color w:val="001F5F"/>
                <w:lang w:val="fr-FR"/>
              </w:rPr>
              <w:t>Changement Climatique et Filtrage des Catastrophes</w:t>
            </w:r>
          </w:p>
          <w:p w14:paraId="2D111EA5" w14:textId="707FBF87" w:rsidR="009F6923" w:rsidRPr="00306050" w:rsidRDefault="00E74B68">
            <w:pPr>
              <w:pStyle w:val="TableParagraph"/>
              <w:spacing w:before="164"/>
              <w:ind w:left="115"/>
              <w:rPr>
                <w:lang w:val="fr-FR"/>
              </w:rPr>
            </w:pPr>
            <w:r w:rsidRPr="00306050">
              <w:rPr>
                <w:lang w:val="fr-FR"/>
              </w:rPr>
              <w:t xml:space="preserve">Oui, il a été examiné et les résultats sont discutés dans le Document d'Évaluation. </w:t>
            </w:r>
          </w:p>
        </w:tc>
      </w:tr>
    </w:tbl>
    <w:p w14:paraId="70769F24" w14:textId="77777777" w:rsidR="009F6923" w:rsidRPr="00306050" w:rsidRDefault="009F6923">
      <w:pPr>
        <w:pStyle w:val="BodyText"/>
        <w:spacing w:before="3"/>
        <w:rPr>
          <w:b/>
          <w:sz w:val="14"/>
          <w:lang w:val="fr-FR"/>
        </w:rPr>
      </w:pPr>
    </w:p>
    <w:tbl>
      <w:tblPr>
        <w:tblW w:w="0" w:type="auto"/>
        <w:tblInd w:w="211" w:type="dxa"/>
        <w:tblLayout w:type="fixed"/>
        <w:tblCellMar>
          <w:left w:w="0" w:type="dxa"/>
          <w:right w:w="0" w:type="dxa"/>
        </w:tblCellMar>
        <w:tblLook w:val="01E0" w:firstRow="1" w:lastRow="1" w:firstColumn="1" w:lastColumn="1" w:noHBand="0" w:noVBand="0"/>
      </w:tblPr>
      <w:tblGrid>
        <w:gridCol w:w="5343"/>
        <w:gridCol w:w="5579"/>
      </w:tblGrid>
      <w:tr w:rsidR="009F6923" w:rsidRPr="00306050" w14:paraId="5EB20701" w14:textId="77777777">
        <w:trPr>
          <w:trHeight w:val="1403"/>
        </w:trPr>
        <w:tc>
          <w:tcPr>
            <w:tcW w:w="5343" w:type="dxa"/>
            <w:tcBorders>
              <w:left w:val="single" w:sz="24" w:space="0" w:color="BEBEBE"/>
              <w:bottom w:val="single" w:sz="12" w:space="0" w:color="D9D9D9"/>
            </w:tcBorders>
            <w:shd w:val="clear" w:color="auto" w:fill="F1F1F1"/>
          </w:tcPr>
          <w:p w14:paraId="11C411CE" w14:textId="77777777" w:rsidR="009F6923" w:rsidRPr="00306050" w:rsidRDefault="009F6923">
            <w:pPr>
              <w:pStyle w:val="TableParagraph"/>
              <w:spacing w:before="16"/>
              <w:ind w:left="0"/>
              <w:rPr>
                <w:b/>
                <w:lang w:val="fr-FR"/>
              </w:rPr>
            </w:pPr>
          </w:p>
          <w:p w14:paraId="29EBCAB4" w14:textId="711CA6F0" w:rsidR="009F6923" w:rsidRPr="00306050" w:rsidRDefault="008A3F6C">
            <w:pPr>
              <w:pStyle w:val="TableParagraph"/>
              <w:ind w:left="106"/>
              <w:rPr>
                <w:b/>
                <w:lang w:val="fr-FR"/>
              </w:rPr>
            </w:pPr>
            <w:r w:rsidRPr="00306050">
              <w:rPr>
                <w:b/>
                <w:lang w:val="fr-FR"/>
              </w:rPr>
              <w:t>S</w:t>
            </w:r>
            <w:r w:rsidR="00B83A85" w:rsidRPr="00306050">
              <w:rPr>
                <w:b/>
                <w:lang w:val="fr-FR"/>
              </w:rPr>
              <w:t>OUTIL D'ÉVALUATION DU RISQUE DES OPÉRATIONS SYSTÉMATIQUES (SÉLECTIONNER)</w:t>
            </w:r>
          </w:p>
          <w:p w14:paraId="55CC1E13" w14:textId="77777777" w:rsidR="009F6923" w:rsidRPr="00306050" w:rsidRDefault="009F6923">
            <w:pPr>
              <w:pStyle w:val="TableParagraph"/>
              <w:spacing w:before="252"/>
              <w:ind w:left="0"/>
              <w:rPr>
                <w:b/>
                <w:lang w:val="fr-FR"/>
              </w:rPr>
            </w:pPr>
          </w:p>
          <w:p w14:paraId="12AAB212" w14:textId="135E6795" w:rsidR="009F6923" w:rsidRPr="00306050" w:rsidRDefault="008A3F6C">
            <w:pPr>
              <w:pStyle w:val="TableParagraph"/>
              <w:spacing w:before="0"/>
              <w:ind w:left="87"/>
              <w:rPr>
                <w:b/>
                <w:lang w:val="fr-FR"/>
              </w:rPr>
            </w:pPr>
            <w:r w:rsidRPr="00306050">
              <w:rPr>
                <w:b/>
                <w:color w:val="7E7E7E"/>
                <w:spacing w:val="-2"/>
                <w:lang w:val="fr-FR"/>
              </w:rPr>
              <w:t>Cat</w:t>
            </w:r>
            <w:r w:rsidR="00B83A85" w:rsidRPr="00306050">
              <w:rPr>
                <w:b/>
                <w:color w:val="7E7E7E"/>
                <w:spacing w:val="-2"/>
                <w:lang w:val="fr-FR"/>
              </w:rPr>
              <w:t>é</w:t>
            </w:r>
            <w:r w:rsidRPr="00306050">
              <w:rPr>
                <w:b/>
                <w:color w:val="7E7E7E"/>
                <w:spacing w:val="-2"/>
                <w:lang w:val="fr-FR"/>
              </w:rPr>
              <w:t>gor</w:t>
            </w:r>
            <w:r w:rsidR="00B83A85" w:rsidRPr="00306050">
              <w:rPr>
                <w:b/>
                <w:color w:val="7E7E7E"/>
                <w:spacing w:val="-2"/>
                <w:lang w:val="fr-FR"/>
              </w:rPr>
              <w:t>ie de</w:t>
            </w:r>
            <w:r w:rsidR="00B83A85" w:rsidRPr="00306050">
              <w:rPr>
                <w:b/>
                <w:color w:val="7E7E7E"/>
                <w:lang w:val="fr-FR"/>
              </w:rPr>
              <w:t xml:space="preserve"> Risque</w:t>
            </w:r>
          </w:p>
        </w:tc>
        <w:tc>
          <w:tcPr>
            <w:tcW w:w="5579" w:type="dxa"/>
            <w:tcBorders>
              <w:bottom w:val="single" w:sz="12" w:space="0" w:color="D9D9D9"/>
            </w:tcBorders>
            <w:shd w:val="clear" w:color="auto" w:fill="F1F1F1"/>
          </w:tcPr>
          <w:p w14:paraId="397E16FC" w14:textId="77777777" w:rsidR="009F6923" w:rsidRPr="00306050" w:rsidRDefault="009F6923">
            <w:pPr>
              <w:pStyle w:val="TableParagraph"/>
              <w:spacing w:before="0"/>
              <w:ind w:left="0"/>
              <w:rPr>
                <w:b/>
                <w:lang w:val="fr-FR"/>
              </w:rPr>
            </w:pPr>
          </w:p>
          <w:p w14:paraId="35448F19" w14:textId="77777777" w:rsidR="009F6923" w:rsidRPr="00306050" w:rsidRDefault="009F6923">
            <w:pPr>
              <w:pStyle w:val="TableParagraph"/>
              <w:spacing w:before="0"/>
              <w:ind w:left="0"/>
              <w:rPr>
                <w:b/>
                <w:lang w:val="fr-FR"/>
              </w:rPr>
            </w:pPr>
          </w:p>
          <w:p w14:paraId="22328BD9" w14:textId="77777777" w:rsidR="009F6923" w:rsidRPr="00306050" w:rsidRDefault="009F6923">
            <w:pPr>
              <w:pStyle w:val="TableParagraph"/>
              <w:spacing w:before="0"/>
              <w:ind w:left="0"/>
              <w:rPr>
                <w:b/>
                <w:lang w:val="fr-FR"/>
              </w:rPr>
            </w:pPr>
          </w:p>
          <w:p w14:paraId="082BCE8A" w14:textId="77777777" w:rsidR="009F6923" w:rsidRPr="00306050" w:rsidRDefault="009F6923">
            <w:pPr>
              <w:pStyle w:val="TableParagraph"/>
              <w:spacing w:before="0"/>
              <w:ind w:left="0"/>
              <w:rPr>
                <w:b/>
                <w:lang w:val="fr-FR"/>
              </w:rPr>
            </w:pPr>
          </w:p>
          <w:p w14:paraId="139F3B48" w14:textId="40E624E0" w:rsidR="009F6923" w:rsidRPr="00306050" w:rsidRDefault="00B83A85">
            <w:pPr>
              <w:pStyle w:val="TableParagraph"/>
              <w:spacing w:before="0"/>
              <w:ind w:left="1599"/>
              <w:rPr>
                <w:b/>
                <w:lang w:val="fr-FR"/>
              </w:rPr>
            </w:pPr>
            <w:r w:rsidRPr="00306050">
              <w:rPr>
                <w:b/>
                <w:color w:val="7E7E7E"/>
                <w:spacing w:val="-2"/>
                <w:lang w:val="fr-FR"/>
              </w:rPr>
              <w:t>Notation</w:t>
            </w:r>
          </w:p>
        </w:tc>
      </w:tr>
      <w:tr w:rsidR="009F6923" w:rsidRPr="00306050" w14:paraId="5AF9B236" w14:textId="77777777">
        <w:trPr>
          <w:trHeight w:val="373"/>
        </w:trPr>
        <w:tc>
          <w:tcPr>
            <w:tcW w:w="5343" w:type="dxa"/>
            <w:tcBorders>
              <w:top w:val="single" w:sz="12" w:space="0" w:color="D9D9D9"/>
              <w:bottom w:val="single" w:sz="8" w:space="0" w:color="D9D9D9"/>
            </w:tcBorders>
            <w:shd w:val="clear" w:color="auto" w:fill="F7F7F7"/>
          </w:tcPr>
          <w:p w14:paraId="6EC3A700" w14:textId="4B4B3CBF" w:rsidR="009F6923" w:rsidRPr="00306050" w:rsidRDefault="008A3F6C">
            <w:pPr>
              <w:pStyle w:val="TableParagraph"/>
              <w:spacing w:before="46"/>
              <w:ind w:left="117"/>
              <w:rPr>
                <w:lang w:val="fr-FR"/>
              </w:rPr>
            </w:pPr>
            <w:r w:rsidRPr="00306050">
              <w:rPr>
                <w:lang w:val="fr-FR"/>
              </w:rPr>
              <w:t>1.</w:t>
            </w:r>
            <w:r w:rsidRPr="00306050">
              <w:rPr>
                <w:spacing w:val="-2"/>
                <w:lang w:val="fr-FR"/>
              </w:rPr>
              <w:t xml:space="preserve"> </w:t>
            </w:r>
            <w:r w:rsidR="00B83A85" w:rsidRPr="00306050">
              <w:rPr>
                <w:lang w:val="fr-FR"/>
              </w:rPr>
              <w:t>Politique et Gouvernance</w:t>
            </w:r>
          </w:p>
        </w:tc>
        <w:tc>
          <w:tcPr>
            <w:tcW w:w="5579" w:type="dxa"/>
            <w:tcBorders>
              <w:top w:val="single" w:sz="12" w:space="0" w:color="D9D9D9"/>
              <w:bottom w:val="single" w:sz="8" w:space="0" w:color="D9D9D9"/>
            </w:tcBorders>
            <w:shd w:val="clear" w:color="auto" w:fill="F7F7F7"/>
          </w:tcPr>
          <w:p w14:paraId="62EA8B95" w14:textId="5F7B5713" w:rsidR="009F6923" w:rsidRPr="00306050" w:rsidRDefault="008A3F6C" w:rsidP="00CB4143">
            <w:pPr>
              <w:pStyle w:val="TableParagraph"/>
              <w:numPr>
                <w:ilvl w:val="0"/>
                <w:numId w:val="22"/>
              </w:numPr>
              <w:tabs>
                <w:tab w:val="left" w:pos="1914"/>
              </w:tabs>
              <w:spacing w:before="46"/>
              <w:ind w:left="1914" w:hanging="315"/>
              <w:rPr>
                <w:lang w:val="fr-FR"/>
              </w:rPr>
            </w:pPr>
            <w:r w:rsidRPr="00306050">
              <w:rPr>
                <w:spacing w:val="-2"/>
                <w:lang w:val="fr-FR"/>
              </w:rPr>
              <w:t>Substanti</w:t>
            </w:r>
            <w:r w:rsidR="00B83A85" w:rsidRPr="00306050">
              <w:rPr>
                <w:spacing w:val="-2"/>
                <w:lang w:val="fr-FR"/>
              </w:rPr>
              <w:t>e</w:t>
            </w:r>
            <w:r w:rsidRPr="00306050">
              <w:rPr>
                <w:spacing w:val="-2"/>
                <w:lang w:val="fr-FR"/>
              </w:rPr>
              <w:t>l</w:t>
            </w:r>
          </w:p>
        </w:tc>
      </w:tr>
      <w:tr w:rsidR="009F6923" w:rsidRPr="00306050" w14:paraId="43754AA3" w14:textId="77777777">
        <w:trPr>
          <w:trHeight w:val="373"/>
        </w:trPr>
        <w:tc>
          <w:tcPr>
            <w:tcW w:w="5343" w:type="dxa"/>
            <w:tcBorders>
              <w:top w:val="single" w:sz="8" w:space="0" w:color="D9D9D9"/>
              <w:bottom w:val="single" w:sz="8" w:space="0" w:color="D9D9D9"/>
            </w:tcBorders>
            <w:shd w:val="clear" w:color="auto" w:fill="F7F7F7"/>
          </w:tcPr>
          <w:p w14:paraId="3836AEB7" w14:textId="7E915A73" w:rsidR="009F6923" w:rsidRPr="00306050" w:rsidRDefault="008A3F6C">
            <w:pPr>
              <w:pStyle w:val="TableParagraph"/>
              <w:spacing w:before="47"/>
              <w:ind w:left="117"/>
              <w:rPr>
                <w:lang w:val="fr-FR"/>
              </w:rPr>
            </w:pPr>
            <w:r w:rsidRPr="00306050">
              <w:rPr>
                <w:lang w:val="fr-FR"/>
              </w:rPr>
              <w:t xml:space="preserve">2. </w:t>
            </w:r>
            <w:r w:rsidR="00B83A85" w:rsidRPr="00306050">
              <w:rPr>
                <w:spacing w:val="-2"/>
                <w:lang w:val="fr-FR"/>
              </w:rPr>
              <w:t>Macroéconomie</w:t>
            </w:r>
          </w:p>
        </w:tc>
        <w:tc>
          <w:tcPr>
            <w:tcW w:w="5579" w:type="dxa"/>
            <w:tcBorders>
              <w:top w:val="single" w:sz="8" w:space="0" w:color="D9D9D9"/>
              <w:bottom w:val="single" w:sz="8" w:space="0" w:color="D9D9D9"/>
            </w:tcBorders>
            <w:shd w:val="clear" w:color="auto" w:fill="F7F7F7"/>
          </w:tcPr>
          <w:p w14:paraId="24D967F1" w14:textId="56368D45" w:rsidR="009F6923" w:rsidRPr="00306050" w:rsidRDefault="003F176F" w:rsidP="00CB4143">
            <w:pPr>
              <w:pStyle w:val="TableParagraph"/>
              <w:numPr>
                <w:ilvl w:val="0"/>
                <w:numId w:val="21"/>
              </w:numPr>
              <w:tabs>
                <w:tab w:val="left" w:pos="1914"/>
              </w:tabs>
              <w:spacing w:before="47"/>
              <w:ind w:left="1914" w:hanging="315"/>
              <w:rPr>
                <w:lang w:val="fr-FR"/>
              </w:rPr>
            </w:pPr>
            <w:r w:rsidRPr="00306050">
              <w:rPr>
                <w:spacing w:val="-2"/>
                <w:lang w:val="fr-FR"/>
              </w:rPr>
              <w:t>High</w:t>
            </w:r>
          </w:p>
        </w:tc>
      </w:tr>
      <w:tr w:rsidR="009F6923" w:rsidRPr="00306050" w14:paraId="0F42F748" w14:textId="77777777">
        <w:trPr>
          <w:trHeight w:val="373"/>
        </w:trPr>
        <w:tc>
          <w:tcPr>
            <w:tcW w:w="5343" w:type="dxa"/>
            <w:tcBorders>
              <w:top w:val="single" w:sz="8" w:space="0" w:color="D9D9D9"/>
              <w:bottom w:val="single" w:sz="8" w:space="0" w:color="D9D9D9"/>
            </w:tcBorders>
            <w:shd w:val="clear" w:color="auto" w:fill="F7F7F7"/>
          </w:tcPr>
          <w:p w14:paraId="05BD3100" w14:textId="6B85B952" w:rsidR="009F6923" w:rsidRPr="00306050" w:rsidRDefault="008A3F6C">
            <w:pPr>
              <w:pStyle w:val="TableParagraph"/>
              <w:spacing w:before="47"/>
              <w:ind w:left="117"/>
              <w:rPr>
                <w:lang w:val="fr-FR"/>
              </w:rPr>
            </w:pPr>
            <w:r w:rsidRPr="00306050">
              <w:rPr>
                <w:lang w:val="fr-FR"/>
              </w:rPr>
              <w:t>3.</w:t>
            </w:r>
            <w:r w:rsidRPr="00306050">
              <w:rPr>
                <w:spacing w:val="-3"/>
                <w:lang w:val="fr-FR"/>
              </w:rPr>
              <w:t xml:space="preserve"> </w:t>
            </w:r>
            <w:r w:rsidR="00B83A85" w:rsidRPr="00306050">
              <w:rPr>
                <w:lang w:val="fr-FR"/>
              </w:rPr>
              <w:t>Stratégies et Politiques Sectorielles</w:t>
            </w:r>
          </w:p>
        </w:tc>
        <w:tc>
          <w:tcPr>
            <w:tcW w:w="5579" w:type="dxa"/>
            <w:tcBorders>
              <w:top w:val="single" w:sz="8" w:space="0" w:color="D9D9D9"/>
              <w:bottom w:val="single" w:sz="8" w:space="0" w:color="D9D9D9"/>
            </w:tcBorders>
            <w:shd w:val="clear" w:color="auto" w:fill="F7F7F7"/>
          </w:tcPr>
          <w:p w14:paraId="460D820D" w14:textId="7B627A19" w:rsidR="009F6923" w:rsidRPr="00306050" w:rsidRDefault="008A3F6C" w:rsidP="00CB4143">
            <w:pPr>
              <w:pStyle w:val="TableParagraph"/>
              <w:numPr>
                <w:ilvl w:val="0"/>
                <w:numId w:val="20"/>
              </w:numPr>
              <w:tabs>
                <w:tab w:val="left" w:pos="1914"/>
              </w:tabs>
              <w:spacing w:before="47"/>
              <w:ind w:left="1914" w:hanging="315"/>
              <w:rPr>
                <w:lang w:val="fr-FR"/>
              </w:rPr>
            </w:pPr>
            <w:r w:rsidRPr="00306050">
              <w:rPr>
                <w:spacing w:val="-2"/>
                <w:lang w:val="fr-FR"/>
              </w:rPr>
              <w:t>Substanti</w:t>
            </w:r>
            <w:r w:rsidR="00B83A85" w:rsidRPr="00306050">
              <w:rPr>
                <w:spacing w:val="-2"/>
                <w:lang w:val="fr-FR"/>
              </w:rPr>
              <w:t>e</w:t>
            </w:r>
            <w:r w:rsidRPr="00306050">
              <w:rPr>
                <w:spacing w:val="-2"/>
                <w:lang w:val="fr-FR"/>
              </w:rPr>
              <w:t>l</w:t>
            </w:r>
          </w:p>
        </w:tc>
      </w:tr>
      <w:tr w:rsidR="009F6923" w:rsidRPr="00306050" w14:paraId="077CF30D" w14:textId="77777777">
        <w:trPr>
          <w:trHeight w:val="375"/>
        </w:trPr>
        <w:tc>
          <w:tcPr>
            <w:tcW w:w="5343" w:type="dxa"/>
            <w:tcBorders>
              <w:top w:val="single" w:sz="8" w:space="0" w:color="D9D9D9"/>
              <w:bottom w:val="single" w:sz="12" w:space="0" w:color="D9D9D9"/>
            </w:tcBorders>
            <w:shd w:val="clear" w:color="auto" w:fill="F7F7F7"/>
          </w:tcPr>
          <w:p w14:paraId="17152E5F" w14:textId="798E70AB" w:rsidR="009F6923" w:rsidRPr="00306050" w:rsidRDefault="008A3F6C">
            <w:pPr>
              <w:pStyle w:val="TableParagraph"/>
              <w:spacing w:before="47"/>
              <w:ind w:left="117"/>
              <w:rPr>
                <w:lang w:val="fr-FR"/>
              </w:rPr>
            </w:pPr>
            <w:r w:rsidRPr="00306050">
              <w:rPr>
                <w:lang w:val="fr-FR"/>
              </w:rPr>
              <w:t>4.</w:t>
            </w:r>
            <w:r w:rsidRPr="00306050">
              <w:rPr>
                <w:spacing w:val="-2"/>
                <w:lang w:val="fr-FR"/>
              </w:rPr>
              <w:t xml:space="preserve"> </w:t>
            </w:r>
            <w:r w:rsidR="00F72473" w:rsidRPr="00306050">
              <w:rPr>
                <w:lang w:val="fr-FR"/>
              </w:rPr>
              <w:t>Conception Technique du Projet ou du Programme</w:t>
            </w:r>
          </w:p>
        </w:tc>
        <w:tc>
          <w:tcPr>
            <w:tcW w:w="5579" w:type="dxa"/>
            <w:tcBorders>
              <w:top w:val="single" w:sz="8" w:space="0" w:color="D9D9D9"/>
              <w:bottom w:val="single" w:sz="12" w:space="0" w:color="D9D9D9"/>
            </w:tcBorders>
            <w:shd w:val="clear" w:color="auto" w:fill="F7F7F7"/>
          </w:tcPr>
          <w:p w14:paraId="22A0A23E" w14:textId="6E59871D" w:rsidR="009F6923" w:rsidRPr="00306050" w:rsidRDefault="008A3F6C" w:rsidP="00CB4143">
            <w:pPr>
              <w:pStyle w:val="TableParagraph"/>
              <w:numPr>
                <w:ilvl w:val="0"/>
                <w:numId w:val="19"/>
              </w:numPr>
              <w:tabs>
                <w:tab w:val="left" w:pos="1912"/>
              </w:tabs>
              <w:spacing w:before="47"/>
              <w:ind w:left="1912" w:hanging="313"/>
              <w:rPr>
                <w:lang w:val="fr-FR"/>
              </w:rPr>
            </w:pPr>
            <w:r w:rsidRPr="00306050">
              <w:rPr>
                <w:spacing w:val="-2"/>
                <w:lang w:val="fr-FR"/>
              </w:rPr>
              <w:t>Mod</w:t>
            </w:r>
            <w:r w:rsidR="0007356D" w:rsidRPr="00306050">
              <w:rPr>
                <w:spacing w:val="-2"/>
                <w:lang w:val="fr-FR"/>
              </w:rPr>
              <w:t>éré</w:t>
            </w:r>
          </w:p>
        </w:tc>
      </w:tr>
    </w:tbl>
    <w:p w14:paraId="5F84FAFC" w14:textId="77777777" w:rsidR="009F6923" w:rsidRPr="00306050" w:rsidRDefault="009F6923">
      <w:pPr>
        <w:rPr>
          <w:lang w:val="fr-FR"/>
        </w:rPr>
        <w:sectPr w:rsidR="009F6923" w:rsidRPr="00306050" w:rsidSect="00AD7493">
          <w:pgSz w:w="12240" w:h="15840"/>
          <w:pgMar w:top="1440" w:right="400" w:bottom="1220" w:left="600" w:header="728" w:footer="1003" w:gutter="0"/>
          <w:cols w:space="720"/>
        </w:sectPr>
      </w:pPr>
    </w:p>
    <w:p w14:paraId="0B9D7768" w14:textId="77777777" w:rsidR="009F6923" w:rsidRPr="00306050" w:rsidRDefault="009F6923">
      <w:pPr>
        <w:pStyle w:val="BodyText"/>
        <w:spacing w:before="108"/>
        <w:rPr>
          <w:b/>
          <w:sz w:val="20"/>
          <w:lang w:val="fr-FR"/>
        </w:rPr>
      </w:pPr>
    </w:p>
    <w:tbl>
      <w:tblPr>
        <w:tblW w:w="0" w:type="auto"/>
        <w:tblInd w:w="168" w:type="dxa"/>
        <w:tblBorders>
          <w:top w:val="single" w:sz="8" w:space="0" w:color="D9D9D9"/>
          <w:left w:val="single" w:sz="8" w:space="0" w:color="D9D9D9"/>
          <w:bottom w:val="single" w:sz="8" w:space="0" w:color="D9D9D9"/>
          <w:right w:val="single" w:sz="8" w:space="0" w:color="D9D9D9"/>
          <w:insideH w:val="single" w:sz="8" w:space="0" w:color="D9D9D9"/>
          <w:insideV w:val="single" w:sz="8" w:space="0" w:color="D9D9D9"/>
        </w:tblBorders>
        <w:tblLayout w:type="fixed"/>
        <w:tblCellMar>
          <w:left w:w="0" w:type="dxa"/>
          <w:right w:w="0" w:type="dxa"/>
        </w:tblCellMar>
        <w:tblLook w:val="01E0" w:firstRow="1" w:lastRow="1" w:firstColumn="1" w:lastColumn="1" w:noHBand="0" w:noVBand="0"/>
      </w:tblPr>
      <w:tblGrid>
        <w:gridCol w:w="6294"/>
        <w:gridCol w:w="1163"/>
        <w:gridCol w:w="3280"/>
        <w:gridCol w:w="222"/>
      </w:tblGrid>
      <w:tr w:rsidR="009F6923" w:rsidRPr="00306050" w14:paraId="1EC71802" w14:textId="77777777">
        <w:trPr>
          <w:trHeight w:val="383"/>
        </w:trPr>
        <w:tc>
          <w:tcPr>
            <w:tcW w:w="6294" w:type="dxa"/>
            <w:tcBorders>
              <w:top w:val="nil"/>
              <w:left w:val="nil"/>
              <w:right w:val="nil"/>
            </w:tcBorders>
            <w:shd w:val="clear" w:color="auto" w:fill="F7F7F7"/>
          </w:tcPr>
          <w:p w14:paraId="32FA8CCD" w14:textId="68861EC8" w:rsidR="009F6923" w:rsidRPr="00306050" w:rsidRDefault="008A3F6C">
            <w:pPr>
              <w:pStyle w:val="TableParagraph"/>
              <w:spacing w:before="54"/>
              <w:ind w:left="120"/>
              <w:rPr>
                <w:lang w:val="fr-FR"/>
              </w:rPr>
            </w:pPr>
            <w:r w:rsidRPr="00306050">
              <w:rPr>
                <w:lang w:val="fr-FR"/>
              </w:rPr>
              <w:t>5.</w:t>
            </w:r>
            <w:r w:rsidRPr="00306050">
              <w:rPr>
                <w:spacing w:val="-5"/>
                <w:lang w:val="fr-FR"/>
              </w:rPr>
              <w:t xml:space="preserve"> </w:t>
            </w:r>
            <w:r w:rsidR="005F75AF" w:rsidRPr="00306050">
              <w:rPr>
                <w:lang w:val="fr-FR"/>
              </w:rPr>
              <w:t xml:space="preserve">Capacité Institutionnelle de Mise en </w:t>
            </w:r>
            <w:r w:rsidR="00F20C55" w:rsidRPr="00306050">
              <w:rPr>
                <w:lang w:val="fr-FR"/>
              </w:rPr>
              <w:t>Œuvre</w:t>
            </w:r>
            <w:r w:rsidR="005F75AF" w:rsidRPr="00306050">
              <w:rPr>
                <w:lang w:val="fr-FR"/>
              </w:rPr>
              <w:t xml:space="preserve"> et de Durabilité</w:t>
            </w:r>
          </w:p>
        </w:tc>
        <w:tc>
          <w:tcPr>
            <w:tcW w:w="4443" w:type="dxa"/>
            <w:gridSpan w:val="2"/>
            <w:tcBorders>
              <w:top w:val="nil"/>
              <w:left w:val="nil"/>
              <w:right w:val="nil"/>
            </w:tcBorders>
            <w:shd w:val="clear" w:color="auto" w:fill="F7F7F7"/>
          </w:tcPr>
          <w:p w14:paraId="50F85AE8" w14:textId="05F3C090" w:rsidR="009F6923" w:rsidRPr="00306050" w:rsidRDefault="008A3F6C" w:rsidP="00CB4143">
            <w:pPr>
              <w:pStyle w:val="TableParagraph"/>
              <w:numPr>
                <w:ilvl w:val="0"/>
                <w:numId w:val="18"/>
              </w:numPr>
              <w:tabs>
                <w:tab w:val="left" w:pos="965"/>
              </w:tabs>
              <w:spacing w:before="54"/>
              <w:ind w:left="965" w:hanging="315"/>
              <w:rPr>
                <w:lang w:val="fr-FR"/>
              </w:rPr>
            </w:pPr>
            <w:r w:rsidRPr="00306050">
              <w:rPr>
                <w:spacing w:val="-2"/>
                <w:lang w:val="fr-FR"/>
              </w:rPr>
              <w:t>Substanti</w:t>
            </w:r>
            <w:r w:rsidR="005F75AF" w:rsidRPr="00306050">
              <w:rPr>
                <w:spacing w:val="-2"/>
                <w:lang w:val="fr-FR"/>
              </w:rPr>
              <w:t>e</w:t>
            </w:r>
            <w:r w:rsidRPr="00306050">
              <w:rPr>
                <w:spacing w:val="-2"/>
                <w:lang w:val="fr-FR"/>
              </w:rPr>
              <w:t>l</w:t>
            </w:r>
          </w:p>
        </w:tc>
        <w:tc>
          <w:tcPr>
            <w:tcW w:w="222" w:type="dxa"/>
            <w:tcBorders>
              <w:top w:val="nil"/>
              <w:left w:val="nil"/>
              <w:right w:val="nil"/>
            </w:tcBorders>
            <w:shd w:val="clear" w:color="auto" w:fill="F7F7F7"/>
          </w:tcPr>
          <w:p w14:paraId="62C4463A" w14:textId="77777777" w:rsidR="009F6923" w:rsidRPr="00306050" w:rsidRDefault="009F6923">
            <w:pPr>
              <w:pStyle w:val="TableParagraph"/>
              <w:spacing w:before="0"/>
              <w:ind w:left="0"/>
              <w:rPr>
                <w:rFonts w:ascii="Times New Roman"/>
                <w:lang w:val="fr-FR"/>
              </w:rPr>
            </w:pPr>
          </w:p>
        </w:tc>
      </w:tr>
      <w:tr w:rsidR="009F6923" w:rsidRPr="00306050" w14:paraId="77486620" w14:textId="77777777">
        <w:trPr>
          <w:trHeight w:val="373"/>
        </w:trPr>
        <w:tc>
          <w:tcPr>
            <w:tcW w:w="6294" w:type="dxa"/>
            <w:tcBorders>
              <w:left w:val="nil"/>
              <w:right w:val="nil"/>
            </w:tcBorders>
            <w:shd w:val="clear" w:color="auto" w:fill="F7F7F7"/>
          </w:tcPr>
          <w:p w14:paraId="56F0BEA5" w14:textId="0DD3FE2A" w:rsidR="009F6923" w:rsidRPr="00306050" w:rsidRDefault="008A3F6C">
            <w:pPr>
              <w:pStyle w:val="TableParagraph"/>
              <w:spacing w:before="44"/>
              <w:ind w:left="120"/>
              <w:rPr>
                <w:lang w:val="fr-FR"/>
              </w:rPr>
            </w:pPr>
            <w:r w:rsidRPr="00306050">
              <w:rPr>
                <w:lang w:val="fr-FR"/>
              </w:rPr>
              <w:t xml:space="preserve">6. </w:t>
            </w:r>
            <w:r w:rsidR="005F75AF" w:rsidRPr="00306050">
              <w:rPr>
                <w:spacing w:val="-2"/>
                <w:lang w:val="fr-FR"/>
              </w:rPr>
              <w:t>Fiduciaire</w:t>
            </w:r>
          </w:p>
        </w:tc>
        <w:tc>
          <w:tcPr>
            <w:tcW w:w="4443" w:type="dxa"/>
            <w:gridSpan w:val="2"/>
            <w:tcBorders>
              <w:left w:val="nil"/>
              <w:right w:val="nil"/>
            </w:tcBorders>
            <w:shd w:val="clear" w:color="auto" w:fill="F7F7F7"/>
          </w:tcPr>
          <w:p w14:paraId="6CCEA970" w14:textId="6ED49BD8" w:rsidR="009F6923" w:rsidRPr="00306050" w:rsidRDefault="008A3F6C" w:rsidP="00CB4143">
            <w:pPr>
              <w:pStyle w:val="TableParagraph"/>
              <w:numPr>
                <w:ilvl w:val="0"/>
                <w:numId w:val="17"/>
              </w:numPr>
              <w:tabs>
                <w:tab w:val="left" w:pos="965"/>
              </w:tabs>
              <w:spacing w:before="44"/>
              <w:ind w:left="965" w:hanging="315"/>
              <w:rPr>
                <w:lang w:val="fr-FR"/>
              </w:rPr>
            </w:pPr>
            <w:r w:rsidRPr="00306050">
              <w:rPr>
                <w:spacing w:val="-2"/>
                <w:lang w:val="fr-FR"/>
              </w:rPr>
              <w:t>Substanti</w:t>
            </w:r>
            <w:r w:rsidR="005F75AF" w:rsidRPr="00306050">
              <w:rPr>
                <w:spacing w:val="-2"/>
                <w:lang w:val="fr-FR"/>
              </w:rPr>
              <w:t>e</w:t>
            </w:r>
            <w:r w:rsidRPr="00306050">
              <w:rPr>
                <w:spacing w:val="-2"/>
                <w:lang w:val="fr-FR"/>
              </w:rPr>
              <w:t>l</w:t>
            </w:r>
          </w:p>
        </w:tc>
        <w:tc>
          <w:tcPr>
            <w:tcW w:w="222" w:type="dxa"/>
            <w:tcBorders>
              <w:left w:val="nil"/>
              <w:right w:val="nil"/>
            </w:tcBorders>
            <w:shd w:val="clear" w:color="auto" w:fill="F7F7F7"/>
          </w:tcPr>
          <w:p w14:paraId="4F47244C" w14:textId="77777777" w:rsidR="009F6923" w:rsidRPr="00306050" w:rsidRDefault="009F6923">
            <w:pPr>
              <w:pStyle w:val="TableParagraph"/>
              <w:spacing w:before="0"/>
              <w:ind w:left="0"/>
              <w:rPr>
                <w:rFonts w:ascii="Times New Roman"/>
                <w:lang w:val="fr-FR"/>
              </w:rPr>
            </w:pPr>
          </w:p>
        </w:tc>
      </w:tr>
      <w:tr w:rsidR="009F6923" w:rsidRPr="00306050" w14:paraId="4CF91835" w14:textId="77777777">
        <w:trPr>
          <w:trHeight w:val="373"/>
        </w:trPr>
        <w:tc>
          <w:tcPr>
            <w:tcW w:w="6294" w:type="dxa"/>
            <w:tcBorders>
              <w:left w:val="nil"/>
              <w:right w:val="nil"/>
            </w:tcBorders>
            <w:shd w:val="clear" w:color="auto" w:fill="F7F7F7"/>
          </w:tcPr>
          <w:p w14:paraId="2F82D6C2" w14:textId="5842CE23" w:rsidR="009F6923" w:rsidRPr="00306050" w:rsidRDefault="008A3F6C">
            <w:pPr>
              <w:pStyle w:val="TableParagraph"/>
              <w:spacing w:before="44"/>
              <w:ind w:left="120"/>
              <w:rPr>
                <w:lang w:val="fr-FR"/>
              </w:rPr>
            </w:pPr>
            <w:r w:rsidRPr="00306050">
              <w:rPr>
                <w:lang w:val="fr-FR"/>
              </w:rPr>
              <w:t>7.</w:t>
            </w:r>
            <w:r w:rsidRPr="00306050">
              <w:rPr>
                <w:spacing w:val="-3"/>
                <w:lang w:val="fr-FR"/>
              </w:rPr>
              <w:t xml:space="preserve"> </w:t>
            </w:r>
            <w:r w:rsidR="005F75AF" w:rsidRPr="00306050">
              <w:rPr>
                <w:lang w:val="fr-FR"/>
              </w:rPr>
              <w:t>Environnemental et Social</w:t>
            </w:r>
          </w:p>
        </w:tc>
        <w:tc>
          <w:tcPr>
            <w:tcW w:w="4443" w:type="dxa"/>
            <w:gridSpan w:val="2"/>
            <w:tcBorders>
              <w:left w:val="nil"/>
              <w:right w:val="nil"/>
            </w:tcBorders>
            <w:shd w:val="clear" w:color="auto" w:fill="F7F7F7"/>
          </w:tcPr>
          <w:p w14:paraId="49759124" w14:textId="55FB3C5A" w:rsidR="009F6923" w:rsidRPr="00306050" w:rsidRDefault="008A3F6C" w:rsidP="00CB4143">
            <w:pPr>
              <w:pStyle w:val="TableParagraph"/>
              <w:numPr>
                <w:ilvl w:val="0"/>
                <w:numId w:val="16"/>
              </w:numPr>
              <w:tabs>
                <w:tab w:val="left" w:pos="965"/>
              </w:tabs>
              <w:spacing w:before="44"/>
              <w:ind w:left="965" w:hanging="315"/>
              <w:rPr>
                <w:lang w:val="fr-FR"/>
              </w:rPr>
            </w:pPr>
            <w:r w:rsidRPr="00306050">
              <w:rPr>
                <w:spacing w:val="-2"/>
                <w:lang w:val="fr-FR"/>
              </w:rPr>
              <w:t>Substanti</w:t>
            </w:r>
            <w:r w:rsidR="005F75AF" w:rsidRPr="00306050">
              <w:rPr>
                <w:spacing w:val="-2"/>
                <w:lang w:val="fr-FR"/>
              </w:rPr>
              <w:t>e</w:t>
            </w:r>
            <w:r w:rsidRPr="00306050">
              <w:rPr>
                <w:spacing w:val="-2"/>
                <w:lang w:val="fr-FR"/>
              </w:rPr>
              <w:t>l</w:t>
            </w:r>
          </w:p>
        </w:tc>
        <w:tc>
          <w:tcPr>
            <w:tcW w:w="222" w:type="dxa"/>
            <w:tcBorders>
              <w:left w:val="nil"/>
              <w:right w:val="nil"/>
            </w:tcBorders>
            <w:shd w:val="clear" w:color="auto" w:fill="F7F7F7"/>
          </w:tcPr>
          <w:p w14:paraId="3E4DE28D" w14:textId="77777777" w:rsidR="009F6923" w:rsidRPr="00306050" w:rsidRDefault="009F6923">
            <w:pPr>
              <w:pStyle w:val="TableParagraph"/>
              <w:spacing w:before="0"/>
              <w:ind w:left="0"/>
              <w:rPr>
                <w:rFonts w:ascii="Times New Roman"/>
                <w:lang w:val="fr-FR"/>
              </w:rPr>
            </w:pPr>
          </w:p>
        </w:tc>
      </w:tr>
      <w:tr w:rsidR="009F6923" w:rsidRPr="00306050" w14:paraId="6F8B4641" w14:textId="77777777">
        <w:trPr>
          <w:trHeight w:val="373"/>
        </w:trPr>
        <w:tc>
          <w:tcPr>
            <w:tcW w:w="6294" w:type="dxa"/>
            <w:tcBorders>
              <w:left w:val="nil"/>
              <w:right w:val="nil"/>
            </w:tcBorders>
            <w:shd w:val="clear" w:color="auto" w:fill="F7F7F7"/>
          </w:tcPr>
          <w:p w14:paraId="0B22930E" w14:textId="71CE75AF" w:rsidR="009F6923" w:rsidRPr="00306050" w:rsidRDefault="008A3F6C">
            <w:pPr>
              <w:pStyle w:val="TableParagraph"/>
              <w:spacing w:before="47"/>
              <w:ind w:left="120"/>
              <w:rPr>
                <w:lang w:val="fr-FR"/>
              </w:rPr>
            </w:pPr>
            <w:r w:rsidRPr="00306050">
              <w:rPr>
                <w:lang w:val="fr-FR"/>
              </w:rPr>
              <w:t xml:space="preserve">8. </w:t>
            </w:r>
            <w:r w:rsidR="005F75AF" w:rsidRPr="00306050">
              <w:rPr>
                <w:spacing w:val="-2"/>
                <w:lang w:val="fr-FR"/>
              </w:rPr>
              <w:t>Parties prenantes</w:t>
            </w:r>
          </w:p>
        </w:tc>
        <w:tc>
          <w:tcPr>
            <w:tcW w:w="4443" w:type="dxa"/>
            <w:gridSpan w:val="2"/>
            <w:tcBorders>
              <w:left w:val="nil"/>
              <w:right w:val="nil"/>
            </w:tcBorders>
            <w:shd w:val="clear" w:color="auto" w:fill="F7F7F7"/>
          </w:tcPr>
          <w:p w14:paraId="487045D8" w14:textId="65CA2392" w:rsidR="009F6923" w:rsidRPr="00306050" w:rsidRDefault="008A3F6C" w:rsidP="00CB4143">
            <w:pPr>
              <w:pStyle w:val="TableParagraph"/>
              <w:numPr>
                <w:ilvl w:val="0"/>
                <w:numId w:val="15"/>
              </w:numPr>
              <w:tabs>
                <w:tab w:val="left" w:pos="963"/>
              </w:tabs>
              <w:spacing w:before="47"/>
              <w:ind w:left="963" w:hanging="313"/>
              <w:rPr>
                <w:lang w:val="fr-FR"/>
              </w:rPr>
            </w:pPr>
            <w:r w:rsidRPr="00306050">
              <w:rPr>
                <w:spacing w:val="-2"/>
                <w:lang w:val="fr-FR"/>
              </w:rPr>
              <w:t>Mod</w:t>
            </w:r>
            <w:r w:rsidR="005F75AF" w:rsidRPr="00306050">
              <w:rPr>
                <w:spacing w:val="-2"/>
                <w:lang w:val="fr-FR"/>
              </w:rPr>
              <w:t>éré</w:t>
            </w:r>
          </w:p>
        </w:tc>
        <w:tc>
          <w:tcPr>
            <w:tcW w:w="222" w:type="dxa"/>
            <w:tcBorders>
              <w:left w:val="nil"/>
              <w:right w:val="nil"/>
            </w:tcBorders>
            <w:shd w:val="clear" w:color="auto" w:fill="F7F7F7"/>
          </w:tcPr>
          <w:p w14:paraId="16344D6F" w14:textId="77777777" w:rsidR="009F6923" w:rsidRPr="00306050" w:rsidRDefault="009F6923">
            <w:pPr>
              <w:pStyle w:val="TableParagraph"/>
              <w:spacing w:before="0"/>
              <w:ind w:left="0"/>
              <w:rPr>
                <w:rFonts w:ascii="Times New Roman"/>
                <w:lang w:val="fr-FR"/>
              </w:rPr>
            </w:pPr>
          </w:p>
        </w:tc>
      </w:tr>
      <w:tr w:rsidR="009F6923" w:rsidRPr="00306050" w14:paraId="42443725" w14:textId="77777777">
        <w:trPr>
          <w:trHeight w:val="375"/>
        </w:trPr>
        <w:tc>
          <w:tcPr>
            <w:tcW w:w="6294" w:type="dxa"/>
            <w:tcBorders>
              <w:left w:val="nil"/>
              <w:bottom w:val="single" w:sz="12" w:space="0" w:color="D9D9D9"/>
              <w:right w:val="nil"/>
            </w:tcBorders>
            <w:shd w:val="clear" w:color="auto" w:fill="F7F7F7"/>
          </w:tcPr>
          <w:p w14:paraId="4D132EE3" w14:textId="7357373E" w:rsidR="009F6923" w:rsidRPr="00306050" w:rsidRDefault="008A3F6C">
            <w:pPr>
              <w:pStyle w:val="TableParagraph"/>
              <w:spacing w:before="47"/>
              <w:ind w:left="120"/>
              <w:rPr>
                <w:lang w:val="fr-FR"/>
              </w:rPr>
            </w:pPr>
            <w:r w:rsidRPr="00306050">
              <w:rPr>
                <w:lang w:val="fr-FR"/>
              </w:rPr>
              <w:t xml:space="preserve">9. </w:t>
            </w:r>
            <w:r w:rsidR="005F75AF" w:rsidRPr="00306050">
              <w:rPr>
                <w:spacing w:val="-2"/>
                <w:lang w:val="fr-FR"/>
              </w:rPr>
              <w:t>Global</w:t>
            </w:r>
          </w:p>
        </w:tc>
        <w:tc>
          <w:tcPr>
            <w:tcW w:w="4443" w:type="dxa"/>
            <w:gridSpan w:val="2"/>
            <w:tcBorders>
              <w:left w:val="nil"/>
              <w:bottom w:val="single" w:sz="12" w:space="0" w:color="D9D9D9"/>
              <w:right w:val="nil"/>
            </w:tcBorders>
            <w:shd w:val="clear" w:color="auto" w:fill="F7F7F7"/>
          </w:tcPr>
          <w:p w14:paraId="73FA9D4B" w14:textId="6392AF4C" w:rsidR="009F6923" w:rsidRPr="00306050" w:rsidRDefault="008A3F6C" w:rsidP="00CB4143">
            <w:pPr>
              <w:pStyle w:val="TableParagraph"/>
              <w:numPr>
                <w:ilvl w:val="0"/>
                <w:numId w:val="14"/>
              </w:numPr>
              <w:tabs>
                <w:tab w:val="left" w:pos="965"/>
              </w:tabs>
              <w:spacing w:before="47"/>
              <w:ind w:left="965" w:hanging="315"/>
              <w:rPr>
                <w:lang w:val="fr-FR"/>
              </w:rPr>
            </w:pPr>
            <w:r w:rsidRPr="00306050">
              <w:rPr>
                <w:spacing w:val="-2"/>
                <w:lang w:val="fr-FR"/>
              </w:rPr>
              <w:t>Substanti</w:t>
            </w:r>
            <w:r w:rsidR="005F75AF" w:rsidRPr="00306050">
              <w:rPr>
                <w:spacing w:val="-2"/>
                <w:lang w:val="fr-FR"/>
              </w:rPr>
              <w:t>e</w:t>
            </w:r>
            <w:r w:rsidRPr="00306050">
              <w:rPr>
                <w:spacing w:val="-2"/>
                <w:lang w:val="fr-FR"/>
              </w:rPr>
              <w:t>l</w:t>
            </w:r>
          </w:p>
        </w:tc>
        <w:tc>
          <w:tcPr>
            <w:tcW w:w="222" w:type="dxa"/>
            <w:tcBorders>
              <w:left w:val="nil"/>
              <w:bottom w:val="nil"/>
              <w:right w:val="nil"/>
            </w:tcBorders>
            <w:shd w:val="clear" w:color="auto" w:fill="F7F7F7"/>
          </w:tcPr>
          <w:p w14:paraId="7071367C" w14:textId="77777777" w:rsidR="009F6923" w:rsidRPr="00306050" w:rsidRDefault="009F6923">
            <w:pPr>
              <w:pStyle w:val="TableParagraph"/>
              <w:spacing w:before="0"/>
              <w:ind w:left="0"/>
              <w:rPr>
                <w:rFonts w:ascii="Times New Roman"/>
                <w:lang w:val="fr-FR"/>
              </w:rPr>
            </w:pPr>
          </w:p>
        </w:tc>
      </w:tr>
      <w:tr w:rsidR="009F6923" w:rsidRPr="00306050" w14:paraId="4112F049" w14:textId="77777777">
        <w:trPr>
          <w:trHeight w:val="281"/>
        </w:trPr>
        <w:tc>
          <w:tcPr>
            <w:tcW w:w="10737" w:type="dxa"/>
            <w:gridSpan w:val="3"/>
            <w:tcBorders>
              <w:top w:val="single" w:sz="12" w:space="0" w:color="D9D9D9"/>
              <w:left w:val="nil"/>
              <w:bottom w:val="single" w:sz="12" w:space="0" w:color="F7F7F7"/>
              <w:right w:val="nil"/>
            </w:tcBorders>
            <w:shd w:val="clear" w:color="auto" w:fill="F7F7F7"/>
          </w:tcPr>
          <w:p w14:paraId="4E046945" w14:textId="77777777" w:rsidR="009F6923" w:rsidRPr="00306050" w:rsidRDefault="009F6923">
            <w:pPr>
              <w:pStyle w:val="TableParagraph"/>
              <w:spacing w:before="0"/>
              <w:ind w:left="0"/>
              <w:rPr>
                <w:rFonts w:ascii="Times New Roman"/>
                <w:sz w:val="20"/>
                <w:lang w:val="fr-FR"/>
              </w:rPr>
            </w:pPr>
          </w:p>
        </w:tc>
        <w:tc>
          <w:tcPr>
            <w:tcW w:w="222" w:type="dxa"/>
            <w:vMerge w:val="restart"/>
            <w:tcBorders>
              <w:top w:val="nil"/>
              <w:left w:val="nil"/>
              <w:right w:val="nil"/>
            </w:tcBorders>
            <w:shd w:val="clear" w:color="auto" w:fill="F7F7F7"/>
          </w:tcPr>
          <w:p w14:paraId="1A476C50" w14:textId="77777777" w:rsidR="009F6923" w:rsidRPr="00306050" w:rsidRDefault="009F6923">
            <w:pPr>
              <w:pStyle w:val="TableParagraph"/>
              <w:spacing w:before="0"/>
              <w:ind w:left="0"/>
              <w:rPr>
                <w:rFonts w:ascii="Times New Roman"/>
                <w:lang w:val="fr-FR"/>
              </w:rPr>
            </w:pPr>
          </w:p>
        </w:tc>
      </w:tr>
      <w:tr w:rsidR="009F6923" w:rsidRPr="00875031" w14:paraId="4625F89D" w14:textId="77777777">
        <w:trPr>
          <w:trHeight w:val="4687"/>
        </w:trPr>
        <w:tc>
          <w:tcPr>
            <w:tcW w:w="10737" w:type="dxa"/>
            <w:gridSpan w:val="3"/>
            <w:tcBorders>
              <w:top w:val="single" w:sz="12" w:space="0" w:color="F7F7F7"/>
              <w:left w:val="nil"/>
              <w:right w:val="nil"/>
            </w:tcBorders>
            <w:shd w:val="clear" w:color="auto" w:fill="F7F7F7"/>
          </w:tcPr>
          <w:p w14:paraId="0E98F557" w14:textId="77777777" w:rsidR="009F6923" w:rsidRPr="00306050" w:rsidRDefault="009F6923">
            <w:pPr>
              <w:pStyle w:val="TableParagraph"/>
              <w:spacing w:before="133"/>
              <w:ind w:left="0"/>
              <w:rPr>
                <w:b/>
                <w:lang w:val="fr-FR"/>
              </w:rPr>
            </w:pPr>
          </w:p>
          <w:p w14:paraId="1D08D5C3" w14:textId="6E755653" w:rsidR="009F6923" w:rsidRPr="00306050" w:rsidRDefault="009C358D">
            <w:pPr>
              <w:pStyle w:val="TableParagraph"/>
              <w:spacing w:before="0"/>
              <w:ind w:left="139"/>
              <w:rPr>
                <w:b/>
                <w:lang w:val="fr-FR"/>
              </w:rPr>
            </w:pPr>
            <w:r w:rsidRPr="00306050">
              <w:rPr>
                <w:noProof/>
                <w:lang w:val="fr-FR" w:eastAsia="fr-FR"/>
              </w:rPr>
              <mc:AlternateContent>
                <mc:Choice Requires="wpg">
                  <w:drawing>
                    <wp:anchor distT="0" distB="0" distL="0" distR="0" simplePos="0" relativeHeight="251658248" behindDoc="0" locked="0" layoutInCell="1" allowOverlap="1" wp14:anchorId="2C5B24B2" wp14:editId="2978FB67">
                      <wp:simplePos x="0" y="0"/>
                      <wp:positionH relativeFrom="column">
                        <wp:posOffset>-19050</wp:posOffset>
                      </wp:positionH>
                      <wp:positionV relativeFrom="paragraph">
                        <wp:posOffset>-74248</wp:posOffset>
                      </wp:positionV>
                      <wp:extent cx="38100" cy="332740"/>
                      <wp:effectExtent l="0" t="0" r="0" b="0"/>
                      <wp:wrapNone/>
                      <wp:docPr id="39" name="Group 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8100" cy="332740"/>
                                <a:chOff x="0" y="0"/>
                                <a:chExt cx="38100" cy="332740"/>
                              </a:xfrm>
                            </wpg:grpSpPr>
                            <wps:wsp>
                              <wps:cNvPr id="40" name="Graphic 17"/>
                              <wps:cNvSpPr/>
                              <wps:spPr>
                                <a:xfrm>
                                  <a:off x="0" y="0"/>
                                  <a:ext cx="38100" cy="332740"/>
                                </a:xfrm>
                                <a:custGeom>
                                  <a:avLst/>
                                  <a:gdLst/>
                                  <a:ahLst/>
                                  <a:cxnLst/>
                                  <a:rect l="l" t="t" r="r" b="b"/>
                                  <a:pathLst>
                                    <a:path w="38100" h="332740">
                                      <a:moveTo>
                                        <a:pt x="38100" y="0"/>
                                      </a:moveTo>
                                      <a:lnTo>
                                        <a:pt x="0" y="0"/>
                                      </a:lnTo>
                                      <a:lnTo>
                                        <a:pt x="0" y="332231"/>
                                      </a:lnTo>
                                      <a:lnTo>
                                        <a:pt x="38100" y="332231"/>
                                      </a:lnTo>
                                      <a:lnTo>
                                        <a:pt x="38100" y="0"/>
                                      </a:lnTo>
                                      <a:close/>
                                    </a:path>
                                  </a:pathLst>
                                </a:custGeom>
                                <a:solidFill>
                                  <a:srgbClr val="BEBEBE"/>
                                </a:solidFill>
                              </wps:spPr>
                              <wps:bodyPr wrap="square" lIns="0" tIns="0" rIns="0" bIns="0" rtlCol="0">
                                <a:prstTxWarp prst="textNoShape">
                                  <a:avLst/>
                                </a:prstTxWarp>
                                <a:noAutofit/>
                              </wps:bodyPr>
                            </wps:wsp>
                          </wpg:wg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3AA527F2" id="Group 39" o:spid="_x0000_s1026" style="position:absolute;margin-left:-1.5pt;margin-top:-5.85pt;width:3pt;height:26.2pt;z-index:251658248;mso-wrap-distance-left:0;mso-wrap-distance-right:0" coordsize="38100,3327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">
                      <v:shape id="Graphic 17" o:spid="_x0000_s1027" style="position:absolute;width:38100;height:332740;visibility:visible;mso-wrap-style:square;v-text-anchor:top" coordsize="38100,332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" path="m38100,l,,,332231r38100,l38100,xe" fillcolor="#bebebe" stroked="f">
                        <v:path arrowok="t"/>
                      </v:shape>
                    </v:group>
                  </w:pict>
                </mc:Fallback>
              </mc:AlternateContent>
            </w:r>
            <w:r w:rsidR="00FE59CC" w:rsidRPr="00306050">
              <w:rPr>
                <w:b/>
                <w:spacing w:val="-2"/>
                <w:lang w:val="fr-FR"/>
              </w:rPr>
              <w:t>CONFORMITÉ AUX POLITIQUES</w:t>
            </w:r>
          </w:p>
          <w:p w14:paraId="76FD546E" w14:textId="77777777" w:rsidR="009F6923" w:rsidRPr="00306050" w:rsidRDefault="009F6923">
            <w:pPr>
              <w:pStyle w:val="TableParagraph"/>
              <w:spacing w:before="155"/>
              <w:ind w:left="0"/>
              <w:rPr>
                <w:b/>
                <w:lang w:val="fr-FR"/>
              </w:rPr>
            </w:pPr>
          </w:p>
          <w:p w14:paraId="6F9D01CF" w14:textId="518DA031" w:rsidR="009F6923" w:rsidRPr="00306050" w:rsidRDefault="008A3F6C">
            <w:pPr>
              <w:pStyle w:val="TableParagraph"/>
              <w:spacing w:before="0"/>
              <w:ind w:left="151"/>
              <w:rPr>
                <w:b/>
                <w:lang w:val="fr-FR"/>
              </w:rPr>
            </w:pPr>
            <w:r w:rsidRPr="00306050">
              <w:rPr>
                <w:b/>
                <w:color w:val="172C5F"/>
                <w:spacing w:val="-2"/>
                <w:lang w:val="fr-FR"/>
              </w:rPr>
              <w:t>Poli</w:t>
            </w:r>
            <w:r w:rsidR="00FE59CC" w:rsidRPr="00306050">
              <w:rPr>
                <w:b/>
                <w:color w:val="172C5F"/>
                <w:spacing w:val="-2"/>
                <w:lang w:val="fr-FR"/>
              </w:rPr>
              <w:t>tique</w:t>
            </w:r>
          </w:p>
          <w:p w14:paraId="15789A59" w14:textId="77777777" w:rsidR="00801064" w:rsidRPr="00306050" w:rsidRDefault="00FE59CC" w:rsidP="00801064">
            <w:pPr>
              <w:pStyle w:val="TableParagraph"/>
              <w:tabs>
                <w:tab w:val="left" w:pos="1038"/>
              </w:tabs>
              <w:spacing w:before="19" w:line="338" w:lineRule="auto"/>
              <w:ind w:left="151" w:right="2402"/>
              <w:rPr>
                <w:lang w:val="fr-FR"/>
              </w:rPr>
            </w:pPr>
            <w:r w:rsidRPr="00306050">
              <w:rPr>
                <w:color w:val="7E7E7E"/>
                <w:lang w:val="fr-FR"/>
              </w:rPr>
              <w:t>Le Projet s'écarte-t-il du CPP sur le plan du contenu ou sur d'autres points importants ?</w:t>
            </w:r>
            <w:r w:rsidRPr="00306050">
              <w:rPr>
                <w:lang w:val="fr-FR"/>
              </w:rPr>
              <w:t xml:space="preserve"> </w:t>
            </w:r>
          </w:p>
          <w:p w14:paraId="755B5A28" w14:textId="14CAA7F2" w:rsidR="009F6923" w:rsidRPr="00306050" w:rsidRDefault="00801064" w:rsidP="00801064">
            <w:pPr>
              <w:pStyle w:val="TableParagraph"/>
              <w:tabs>
                <w:tab w:val="left" w:pos="1038"/>
              </w:tabs>
              <w:spacing w:before="19" w:line="338" w:lineRule="auto"/>
              <w:ind w:left="151" w:right="2402"/>
              <w:rPr>
                <w:lang w:val="fr-FR"/>
              </w:rPr>
            </w:pPr>
            <w:r w:rsidRPr="00306050">
              <w:rPr>
                <w:lang w:val="fr-FR"/>
              </w:rPr>
              <w:t xml:space="preserve">[  ] </w:t>
            </w:r>
            <w:r w:rsidR="00FE59CC" w:rsidRPr="00306050">
              <w:rPr>
                <w:lang w:val="fr-FR"/>
              </w:rPr>
              <w:t>Oui</w:t>
            </w:r>
            <w:r w:rsidR="00FE59CC" w:rsidRPr="00306050">
              <w:rPr>
                <w:lang w:val="fr-FR"/>
              </w:rPr>
              <w:tab/>
              <w:t>[</w:t>
            </w:r>
            <w:r w:rsidR="00FE59CC" w:rsidRPr="00306050">
              <w:rPr>
                <w:rFonts w:ascii="Segoe UI Symbol" w:hAnsi="Segoe UI Symbol"/>
                <w:lang w:val="fr-FR"/>
              </w:rPr>
              <w:t>✓</w:t>
            </w:r>
            <w:r w:rsidR="00FE59CC" w:rsidRPr="00306050">
              <w:rPr>
                <w:lang w:val="fr-FR"/>
              </w:rPr>
              <w:t>] Non</w:t>
            </w:r>
          </w:p>
          <w:p w14:paraId="0C0CB113" w14:textId="77777777" w:rsidR="00CA31CC" w:rsidRPr="00306050" w:rsidRDefault="00CA31CC" w:rsidP="00CA31CC">
            <w:pPr>
              <w:pStyle w:val="TableParagraph"/>
              <w:tabs>
                <w:tab w:val="left" w:pos="1038"/>
              </w:tabs>
              <w:spacing w:before="244" w:line="259" w:lineRule="auto"/>
              <w:ind w:left="151" w:right="3536"/>
              <w:rPr>
                <w:color w:val="7E7E7E"/>
                <w:lang w:val="fr-FR"/>
              </w:rPr>
            </w:pPr>
            <w:r w:rsidRPr="00306050">
              <w:rPr>
                <w:color w:val="7E7E7E"/>
                <w:lang w:val="fr-FR"/>
              </w:rPr>
              <w:t xml:space="preserve">Le projet nécessite-t-il des dérogations aux politiques de la Banque ? </w:t>
            </w:r>
          </w:p>
          <w:p w14:paraId="4C9EA964" w14:textId="74A57F2C" w:rsidR="009F6923" w:rsidRPr="00306050" w:rsidRDefault="008A3F6C" w:rsidP="00CA31CC">
            <w:pPr>
              <w:pStyle w:val="TableParagraph"/>
              <w:tabs>
                <w:tab w:val="left" w:pos="1038"/>
              </w:tabs>
              <w:spacing w:before="244" w:line="259" w:lineRule="auto"/>
              <w:ind w:left="151" w:right="3536"/>
              <w:rPr>
                <w:lang w:val="fr-FR"/>
              </w:rPr>
            </w:pPr>
            <w:r w:rsidRPr="00306050">
              <w:rPr>
                <w:lang w:val="fr-FR"/>
              </w:rPr>
              <w:t>[</w:t>
            </w:r>
            <w:r w:rsidRPr="00306050">
              <w:rPr>
                <w:spacing w:val="40"/>
                <w:lang w:val="fr-FR"/>
              </w:rPr>
              <w:t xml:space="preserve"> </w:t>
            </w:r>
            <w:r w:rsidRPr="00306050">
              <w:rPr>
                <w:lang w:val="fr-FR"/>
              </w:rPr>
              <w:t xml:space="preserve">] </w:t>
            </w:r>
            <w:r w:rsidR="00FE59CC" w:rsidRPr="00306050">
              <w:rPr>
                <w:lang w:val="fr-FR"/>
              </w:rPr>
              <w:t>Oui</w:t>
            </w:r>
            <w:r w:rsidRPr="00306050">
              <w:rPr>
                <w:lang w:val="fr-FR"/>
              </w:rPr>
              <w:tab/>
              <w:t>[</w:t>
            </w:r>
            <w:r w:rsidRPr="00306050">
              <w:rPr>
                <w:rFonts w:ascii="Segoe UI Symbol" w:hAnsi="Segoe UI Symbol"/>
                <w:lang w:val="fr-FR"/>
              </w:rPr>
              <w:t>✓</w:t>
            </w:r>
            <w:r w:rsidRPr="00306050">
              <w:rPr>
                <w:lang w:val="fr-FR"/>
              </w:rPr>
              <w:t>] No</w:t>
            </w:r>
            <w:r w:rsidR="00FE59CC" w:rsidRPr="00306050">
              <w:rPr>
                <w:lang w:val="fr-FR"/>
              </w:rPr>
              <w:t>n</w:t>
            </w:r>
          </w:p>
          <w:p w14:paraId="7DD53AB7" w14:textId="77777777" w:rsidR="009F6923" w:rsidRPr="00306050" w:rsidRDefault="009F6923">
            <w:pPr>
              <w:pStyle w:val="TableParagraph"/>
              <w:spacing w:before="0"/>
              <w:ind w:left="0"/>
              <w:rPr>
                <w:b/>
                <w:lang w:val="fr-FR"/>
              </w:rPr>
            </w:pPr>
          </w:p>
          <w:p w14:paraId="783A7311" w14:textId="77777777" w:rsidR="009F6923" w:rsidRPr="00306050" w:rsidRDefault="009F6923">
            <w:pPr>
              <w:pStyle w:val="TableParagraph"/>
              <w:spacing w:before="108"/>
              <w:ind w:left="0"/>
              <w:rPr>
                <w:b/>
                <w:lang w:val="fr-FR"/>
              </w:rPr>
            </w:pPr>
          </w:p>
          <w:p w14:paraId="755D454A" w14:textId="249B504B" w:rsidR="009F6923" w:rsidRPr="00306050" w:rsidRDefault="008A3F6C">
            <w:pPr>
              <w:pStyle w:val="TableParagraph"/>
              <w:spacing w:before="0"/>
              <w:ind w:left="139"/>
              <w:rPr>
                <w:b/>
                <w:lang w:val="fr-FR"/>
              </w:rPr>
            </w:pPr>
            <w:r w:rsidRPr="00306050">
              <w:rPr>
                <w:b/>
                <w:lang w:val="fr-FR"/>
              </w:rPr>
              <w:t>ENVIRON</w:t>
            </w:r>
            <w:r w:rsidR="00AE2723" w:rsidRPr="00306050">
              <w:rPr>
                <w:b/>
                <w:lang w:val="fr-FR"/>
              </w:rPr>
              <w:t>NE</w:t>
            </w:r>
            <w:r w:rsidRPr="00306050">
              <w:rPr>
                <w:b/>
                <w:lang w:val="fr-FR"/>
              </w:rPr>
              <w:t>MENTAL</w:t>
            </w:r>
            <w:r w:rsidRPr="00306050">
              <w:rPr>
                <w:b/>
                <w:spacing w:val="-7"/>
                <w:lang w:val="fr-FR"/>
              </w:rPr>
              <w:t xml:space="preserve"> </w:t>
            </w:r>
            <w:r w:rsidR="00AE2723" w:rsidRPr="00306050">
              <w:rPr>
                <w:b/>
                <w:lang w:val="fr-FR"/>
              </w:rPr>
              <w:t>ET</w:t>
            </w:r>
            <w:r w:rsidRPr="00306050">
              <w:rPr>
                <w:b/>
                <w:spacing w:val="-7"/>
                <w:lang w:val="fr-FR"/>
              </w:rPr>
              <w:t xml:space="preserve"> </w:t>
            </w:r>
            <w:r w:rsidRPr="00306050">
              <w:rPr>
                <w:b/>
                <w:spacing w:val="-2"/>
                <w:lang w:val="fr-FR"/>
              </w:rPr>
              <w:t>SOCIAL</w:t>
            </w:r>
          </w:p>
          <w:p w14:paraId="16381A4D" w14:textId="77777777" w:rsidR="009F6923" w:rsidRPr="00306050" w:rsidRDefault="009F6923">
            <w:pPr>
              <w:pStyle w:val="TableParagraph"/>
              <w:spacing w:before="152"/>
              <w:ind w:left="0"/>
              <w:rPr>
                <w:b/>
                <w:lang w:val="fr-FR"/>
              </w:rPr>
            </w:pPr>
          </w:p>
          <w:p w14:paraId="0155BD8A" w14:textId="3298778D" w:rsidR="009F6923" w:rsidRPr="00306050" w:rsidRDefault="00AE2723">
            <w:pPr>
              <w:pStyle w:val="TableParagraph"/>
              <w:ind w:left="115"/>
              <w:rPr>
                <w:b/>
                <w:lang w:val="fr-FR"/>
              </w:rPr>
            </w:pPr>
            <w:r w:rsidRPr="00306050">
              <w:rPr>
                <w:b/>
                <w:color w:val="001F5F"/>
                <w:lang w:val="fr-FR"/>
              </w:rPr>
              <w:t>Pertinence des Normes Environnementales et Sociales au regard du contexte au moment de l'évaluation</w:t>
            </w:r>
          </w:p>
        </w:tc>
        <w:tc>
          <w:tcPr>
            <w:tcW w:w="222" w:type="dxa"/>
            <w:vMerge/>
            <w:tcBorders>
              <w:top w:val="nil"/>
              <w:left w:val="nil"/>
              <w:right w:val="nil"/>
            </w:tcBorders>
            <w:shd w:val="clear" w:color="auto" w:fill="F7F7F7"/>
          </w:tcPr>
          <w:p w14:paraId="51550823" w14:textId="77777777" w:rsidR="009F6923" w:rsidRPr="00306050" w:rsidRDefault="009F6923">
            <w:pPr>
              <w:rPr>
                <w:sz w:val="2"/>
                <w:szCs w:val="2"/>
                <w:lang w:val="fr-FR"/>
              </w:rPr>
            </w:pPr>
          </w:p>
        </w:tc>
      </w:tr>
      <w:tr w:rsidR="009F6923" w:rsidRPr="00306050" w14:paraId="0CE04228" w14:textId="77777777">
        <w:trPr>
          <w:trHeight w:val="404"/>
        </w:trPr>
        <w:tc>
          <w:tcPr>
            <w:tcW w:w="7457" w:type="dxa"/>
            <w:gridSpan w:val="2"/>
            <w:tcBorders>
              <w:bottom w:val="single" w:sz="12" w:space="0" w:color="D9D9D9"/>
            </w:tcBorders>
            <w:shd w:val="clear" w:color="auto" w:fill="F7F7F7"/>
          </w:tcPr>
          <w:p w14:paraId="39BF726E" w14:textId="14E7450F" w:rsidR="009F6923" w:rsidRPr="00306050" w:rsidRDefault="008E59C8">
            <w:pPr>
              <w:pStyle w:val="TableParagraph"/>
              <w:ind w:left="117"/>
              <w:rPr>
                <w:b/>
                <w:lang w:val="fr-FR"/>
              </w:rPr>
            </w:pPr>
            <w:r w:rsidRPr="00306050">
              <w:rPr>
                <w:b/>
                <w:color w:val="7E7E7E"/>
                <w:lang w:val="fr-FR"/>
              </w:rPr>
              <w:t>Normes E &amp;</w:t>
            </w:r>
            <w:r w:rsidRPr="00306050">
              <w:rPr>
                <w:b/>
                <w:color w:val="7E7E7E"/>
                <w:spacing w:val="-2"/>
                <w:lang w:val="fr-FR"/>
              </w:rPr>
              <w:t xml:space="preserve"> </w:t>
            </w:r>
            <w:r w:rsidRPr="00306050">
              <w:rPr>
                <w:b/>
                <w:color w:val="7E7E7E"/>
                <w:lang w:val="fr-FR"/>
              </w:rPr>
              <w:t>S</w:t>
            </w:r>
            <w:r w:rsidRPr="00306050">
              <w:rPr>
                <w:b/>
                <w:color w:val="7E7E7E"/>
                <w:spacing w:val="-1"/>
                <w:lang w:val="fr-FR"/>
              </w:rPr>
              <w:t xml:space="preserve"> </w:t>
            </w:r>
          </w:p>
        </w:tc>
        <w:tc>
          <w:tcPr>
            <w:tcW w:w="3502" w:type="dxa"/>
            <w:gridSpan w:val="2"/>
            <w:tcBorders>
              <w:bottom w:val="single" w:sz="12" w:space="0" w:color="D9D9D9"/>
              <w:right w:val="nil"/>
            </w:tcBorders>
            <w:shd w:val="clear" w:color="auto" w:fill="F7F7F7"/>
          </w:tcPr>
          <w:p w14:paraId="0095C62C" w14:textId="7B45363F" w:rsidR="009F6923" w:rsidRPr="00306050" w:rsidRDefault="008E59C8">
            <w:pPr>
              <w:pStyle w:val="TableParagraph"/>
              <w:spacing w:before="59"/>
              <w:ind w:left="116"/>
              <w:rPr>
                <w:b/>
                <w:lang w:val="fr-FR"/>
              </w:rPr>
            </w:pPr>
            <w:r w:rsidRPr="00306050">
              <w:rPr>
                <w:b/>
                <w:color w:val="7E7E7E"/>
                <w:spacing w:val="-2"/>
                <w:lang w:val="fr-FR"/>
              </w:rPr>
              <w:t>Pertinent</w:t>
            </w:r>
          </w:p>
        </w:tc>
      </w:tr>
      <w:tr w:rsidR="009F6923" w:rsidRPr="00306050" w14:paraId="745BC70D" w14:textId="77777777">
        <w:trPr>
          <w:trHeight w:val="567"/>
        </w:trPr>
        <w:tc>
          <w:tcPr>
            <w:tcW w:w="7457" w:type="dxa"/>
            <w:gridSpan w:val="2"/>
            <w:tcBorders>
              <w:top w:val="single" w:sz="12" w:space="0" w:color="D9D9D9"/>
            </w:tcBorders>
            <w:shd w:val="clear" w:color="auto" w:fill="F7F7F7"/>
          </w:tcPr>
          <w:p w14:paraId="213FCF58" w14:textId="4BE12374" w:rsidR="009F6923" w:rsidRPr="00306050" w:rsidRDefault="004A6F79" w:rsidP="00853F44">
            <w:pPr>
              <w:pStyle w:val="TableParagraph"/>
              <w:spacing w:before="14" w:line="263" w:lineRule="exact"/>
              <w:ind w:left="682" w:hanging="565"/>
              <w:rPr>
                <w:lang w:val="fr-FR"/>
              </w:rPr>
            </w:pPr>
            <w:r w:rsidRPr="00306050">
              <w:rPr>
                <w:lang w:val="fr-FR"/>
              </w:rPr>
              <w:t>NES 1 : Évaluation et Gestion des Risques et des Impacts Environnementaux et Sociaux</w:t>
            </w:r>
          </w:p>
        </w:tc>
        <w:tc>
          <w:tcPr>
            <w:tcW w:w="3502" w:type="dxa"/>
            <w:gridSpan w:val="2"/>
            <w:tcBorders>
              <w:top w:val="single" w:sz="12" w:space="0" w:color="D9D9D9"/>
              <w:right w:val="nil"/>
            </w:tcBorders>
            <w:shd w:val="clear" w:color="auto" w:fill="F7F7F7"/>
          </w:tcPr>
          <w:p w14:paraId="28021E93" w14:textId="56DD1A7D" w:rsidR="009F6923" w:rsidRPr="00306050" w:rsidRDefault="008E59C8">
            <w:pPr>
              <w:pStyle w:val="TableParagraph"/>
              <w:spacing w:before="142"/>
              <w:ind w:left="116"/>
              <w:rPr>
                <w:lang w:val="fr-FR"/>
              </w:rPr>
            </w:pPr>
            <w:r w:rsidRPr="00306050">
              <w:rPr>
                <w:b/>
                <w:color w:val="7E7E7E"/>
                <w:spacing w:val="-2"/>
                <w:lang w:val="fr-FR"/>
              </w:rPr>
              <w:t>Pertinent</w:t>
            </w:r>
          </w:p>
        </w:tc>
      </w:tr>
      <w:tr w:rsidR="009F6923" w:rsidRPr="00306050" w14:paraId="277D3751" w14:textId="77777777">
        <w:trPr>
          <w:trHeight w:val="407"/>
        </w:trPr>
        <w:tc>
          <w:tcPr>
            <w:tcW w:w="7457" w:type="dxa"/>
            <w:gridSpan w:val="2"/>
            <w:shd w:val="clear" w:color="auto" w:fill="F7F7F7"/>
          </w:tcPr>
          <w:p w14:paraId="7FF03784" w14:textId="050EC683" w:rsidR="009F6923" w:rsidRPr="00306050" w:rsidRDefault="004A6F79">
            <w:pPr>
              <w:pStyle w:val="TableParagraph"/>
              <w:spacing w:before="61"/>
              <w:ind w:left="117"/>
              <w:rPr>
                <w:lang w:val="fr-FR"/>
              </w:rPr>
            </w:pPr>
            <w:r w:rsidRPr="00306050">
              <w:rPr>
                <w:lang w:val="fr-FR"/>
              </w:rPr>
              <w:t>NES 10 : Engagement des Parties Prenantes et Divulgation de l'Information</w:t>
            </w:r>
          </w:p>
        </w:tc>
        <w:tc>
          <w:tcPr>
            <w:tcW w:w="3502" w:type="dxa"/>
            <w:gridSpan w:val="2"/>
            <w:tcBorders>
              <w:right w:val="nil"/>
            </w:tcBorders>
            <w:shd w:val="clear" w:color="auto" w:fill="F7F7F7"/>
          </w:tcPr>
          <w:p w14:paraId="3D8EB9DD" w14:textId="59D05F7B" w:rsidR="009F6923" w:rsidRPr="00306050" w:rsidRDefault="008E59C8">
            <w:pPr>
              <w:pStyle w:val="TableParagraph"/>
              <w:spacing w:before="61"/>
              <w:ind w:left="116"/>
              <w:rPr>
                <w:lang w:val="fr-FR"/>
              </w:rPr>
            </w:pPr>
            <w:r w:rsidRPr="00306050">
              <w:rPr>
                <w:b/>
                <w:color w:val="7E7E7E"/>
                <w:spacing w:val="-2"/>
                <w:lang w:val="fr-FR"/>
              </w:rPr>
              <w:t>Pertinent</w:t>
            </w:r>
          </w:p>
        </w:tc>
      </w:tr>
      <w:tr w:rsidR="009F6923" w:rsidRPr="00306050" w14:paraId="58CAB8CD" w14:textId="77777777">
        <w:trPr>
          <w:trHeight w:val="404"/>
        </w:trPr>
        <w:tc>
          <w:tcPr>
            <w:tcW w:w="7457" w:type="dxa"/>
            <w:gridSpan w:val="2"/>
            <w:tcBorders>
              <w:left w:val="nil"/>
              <w:bottom w:val="single" w:sz="4" w:space="0" w:color="D9D9D9"/>
              <w:right w:val="single" w:sz="4" w:space="0" w:color="D9D9D9"/>
            </w:tcBorders>
            <w:shd w:val="clear" w:color="auto" w:fill="F7F7F7"/>
          </w:tcPr>
          <w:p w14:paraId="09BFE4B6" w14:textId="3891E06D" w:rsidR="009F6923" w:rsidRPr="00306050" w:rsidRDefault="004A6F79">
            <w:pPr>
              <w:pStyle w:val="TableParagraph"/>
              <w:spacing w:before="59"/>
              <w:ind w:left="122"/>
              <w:rPr>
                <w:lang w:val="fr-FR"/>
              </w:rPr>
            </w:pPr>
            <w:r w:rsidRPr="00306050">
              <w:rPr>
                <w:lang w:val="fr-FR"/>
              </w:rPr>
              <w:t>NES 2 : Conditions de Travail et d'Emploi</w:t>
            </w:r>
          </w:p>
        </w:tc>
        <w:tc>
          <w:tcPr>
            <w:tcW w:w="3502" w:type="dxa"/>
            <w:gridSpan w:val="2"/>
            <w:tcBorders>
              <w:left w:val="single" w:sz="4" w:space="0" w:color="D9D9D9"/>
              <w:bottom w:val="single" w:sz="4" w:space="0" w:color="D9D9D9"/>
              <w:right w:val="nil"/>
            </w:tcBorders>
            <w:shd w:val="clear" w:color="auto" w:fill="F7F7F7"/>
          </w:tcPr>
          <w:p w14:paraId="21B5DC22" w14:textId="2DDC80A6" w:rsidR="009F6923" w:rsidRPr="00306050" w:rsidRDefault="008E59C8">
            <w:pPr>
              <w:pStyle w:val="TableParagraph"/>
              <w:spacing w:before="59"/>
              <w:ind w:left="116"/>
              <w:rPr>
                <w:lang w:val="fr-FR"/>
              </w:rPr>
            </w:pPr>
            <w:r w:rsidRPr="00306050">
              <w:rPr>
                <w:b/>
                <w:color w:val="7E7E7E"/>
                <w:spacing w:val="-2"/>
                <w:lang w:val="fr-FR"/>
              </w:rPr>
              <w:t>Pertinent</w:t>
            </w:r>
          </w:p>
        </w:tc>
      </w:tr>
      <w:tr w:rsidR="009F6923" w:rsidRPr="00306050" w14:paraId="105C8588" w14:textId="77777777">
        <w:trPr>
          <w:trHeight w:val="405"/>
        </w:trPr>
        <w:tc>
          <w:tcPr>
            <w:tcW w:w="7457" w:type="dxa"/>
            <w:gridSpan w:val="2"/>
            <w:tcBorders>
              <w:top w:val="single" w:sz="4" w:space="0" w:color="D9D9D9"/>
              <w:left w:val="nil"/>
              <w:bottom w:val="single" w:sz="4" w:space="0" w:color="D9D9D9"/>
              <w:right w:val="single" w:sz="4" w:space="0" w:color="D9D9D9"/>
            </w:tcBorders>
            <w:shd w:val="clear" w:color="auto" w:fill="F7F7F7"/>
          </w:tcPr>
          <w:p w14:paraId="74207001" w14:textId="43F80BC3" w:rsidR="009F6923" w:rsidRPr="00306050" w:rsidRDefault="004A6F79">
            <w:pPr>
              <w:pStyle w:val="TableParagraph"/>
              <w:spacing w:before="59"/>
              <w:ind w:left="122"/>
              <w:rPr>
                <w:lang w:val="fr-FR"/>
              </w:rPr>
            </w:pPr>
            <w:r w:rsidRPr="00306050">
              <w:rPr>
                <w:lang w:val="fr-FR"/>
              </w:rPr>
              <w:t>NES 3 : Efficacité des Ressources et Prévention et Gestion de la Pollution</w:t>
            </w:r>
          </w:p>
        </w:tc>
        <w:tc>
          <w:tcPr>
            <w:tcW w:w="3502" w:type="dxa"/>
            <w:gridSpan w:val="2"/>
            <w:tcBorders>
              <w:top w:val="single" w:sz="4" w:space="0" w:color="D9D9D9"/>
              <w:left w:val="single" w:sz="4" w:space="0" w:color="D9D9D9"/>
              <w:bottom w:val="single" w:sz="4" w:space="0" w:color="D9D9D9"/>
              <w:right w:val="nil"/>
            </w:tcBorders>
            <w:shd w:val="clear" w:color="auto" w:fill="F7F7F7"/>
          </w:tcPr>
          <w:p w14:paraId="1B75C6E8" w14:textId="270B2EFA" w:rsidR="009F6923" w:rsidRPr="00306050" w:rsidRDefault="008E59C8">
            <w:pPr>
              <w:pStyle w:val="TableParagraph"/>
              <w:spacing w:before="59"/>
              <w:ind w:left="116"/>
              <w:rPr>
                <w:lang w:val="fr-FR"/>
              </w:rPr>
            </w:pPr>
            <w:r w:rsidRPr="00306050">
              <w:rPr>
                <w:b/>
                <w:color w:val="7E7E7E"/>
                <w:spacing w:val="-2"/>
                <w:lang w:val="fr-FR"/>
              </w:rPr>
              <w:t>Pertinent</w:t>
            </w:r>
          </w:p>
        </w:tc>
      </w:tr>
      <w:tr w:rsidR="009F6923" w:rsidRPr="00306050" w14:paraId="44C59E5D" w14:textId="77777777">
        <w:trPr>
          <w:trHeight w:val="402"/>
        </w:trPr>
        <w:tc>
          <w:tcPr>
            <w:tcW w:w="7457" w:type="dxa"/>
            <w:gridSpan w:val="2"/>
            <w:tcBorders>
              <w:top w:val="single" w:sz="4" w:space="0" w:color="D9D9D9"/>
              <w:left w:val="nil"/>
              <w:bottom w:val="single" w:sz="4" w:space="0" w:color="D9D9D9"/>
              <w:right w:val="single" w:sz="4" w:space="0" w:color="D9D9D9"/>
            </w:tcBorders>
            <w:shd w:val="clear" w:color="auto" w:fill="F7F7F7"/>
          </w:tcPr>
          <w:p w14:paraId="487B5E50" w14:textId="374323C7" w:rsidR="009F6923" w:rsidRPr="00306050" w:rsidRDefault="00D54FD8">
            <w:pPr>
              <w:pStyle w:val="TableParagraph"/>
              <w:spacing w:before="59"/>
              <w:ind w:left="122"/>
              <w:rPr>
                <w:lang w:val="fr-FR"/>
              </w:rPr>
            </w:pPr>
            <w:r w:rsidRPr="00306050">
              <w:rPr>
                <w:lang w:val="fr-FR"/>
              </w:rPr>
              <w:t>NES 4 : Santé et Sécurité des Communautés</w:t>
            </w:r>
          </w:p>
        </w:tc>
        <w:tc>
          <w:tcPr>
            <w:tcW w:w="3502" w:type="dxa"/>
            <w:gridSpan w:val="2"/>
            <w:tcBorders>
              <w:top w:val="single" w:sz="4" w:space="0" w:color="D9D9D9"/>
              <w:left w:val="single" w:sz="4" w:space="0" w:color="D9D9D9"/>
              <w:bottom w:val="single" w:sz="4" w:space="0" w:color="D9D9D9"/>
              <w:right w:val="nil"/>
            </w:tcBorders>
            <w:shd w:val="clear" w:color="auto" w:fill="F7F7F7"/>
          </w:tcPr>
          <w:p w14:paraId="3FDE0DD6" w14:textId="30583762" w:rsidR="009F6923" w:rsidRPr="00306050" w:rsidRDefault="008E59C8">
            <w:pPr>
              <w:pStyle w:val="TableParagraph"/>
              <w:spacing w:before="59"/>
              <w:ind w:left="116"/>
              <w:rPr>
                <w:lang w:val="fr-FR"/>
              </w:rPr>
            </w:pPr>
            <w:r w:rsidRPr="00306050">
              <w:rPr>
                <w:b/>
                <w:color w:val="7E7E7E"/>
                <w:spacing w:val="-2"/>
                <w:lang w:val="fr-FR"/>
              </w:rPr>
              <w:t>Pertinent</w:t>
            </w:r>
          </w:p>
        </w:tc>
      </w:tr>
      <w:tr w:rsidR="009F6923" w:rsidRPr="00306050" w14:paraId="27AED9D5" w14:textId="77777777">
        <w:trPr>
          <w:trHeight w:val="405"/>
        </w:trPr>
        <w:tc>
          <w:tcPr>
            <w:tcW w:w="7457" w:type="dxa"/>
            <w:gridSpan w:val="2"/>
            <w:tcBorders>
              <w:top w:val="single" w:sz="4" w:space="0" w:color="D9D9D9"/>
              <w:left w:val="nil"/>
              <w:bottom w:val="single" w:sz="4" w:space="0" w:color="D9D9D9"/>
              <w:right w:val="single" w:sz="4" w:space="0" w:color="D9D9D9"/>
            </w:tcBorders>
            <w:shd w:val="clear" w:color="auto" w:fill="F7F7F7"/>
          </w:tcPr>
          <w:p w14:paraId="6C592488" w14:textId="319C6F44" w:rsidR="009F6923" w:rsidRPr="00306050" w:rsidRDefault="008A3F6C" w:rsidP="00853F44">
            <w:pPr>
              <w:pStyle w:val="TableParagraph"/>
              <w:spacing w:before="62"/>
              <w:ind w:left="682" w:hanging="560"/>
              <w:rPr>
                <w:lang w:val="fr-FR"/>
              </w:rPr>
            </w:pPr>
            <w:r w:rsidRPr="00306050">
              <w:rPr>
                <w:lang w:val="fr-FR"/>
              </w:rPr>
              <w:t>ESS</w:t>
            </w:r>
            <w:r w:rsidRPr="00306050">
              <w:rPr>
                <w:spacing w:val="-7"/>
                <w:lang w:val="fr-FR"/>
              </w:rPr>
              <w:t xml:space="preserve"> </w:t>
            </w:r>
            <w:r w:rsidR="00490795" w:rsidRPr="00306050">
              <w:rPr>
                <w:lang w:val="fr-FR"/>
              </w:rPr>
              <w:t>5 :</w:t>
            </w:r>
            <w:r w:rsidRPr="00306050">
              <w:rPr>
                <w:spacing w:val="-5"/>
                <w:lang w:val="fr-FR"/>
              </w:rPr>
              <w:t xml:space="preserve"> </w:t>
            </w:r>
            <w:r w:rsidR="00853F44" w:rsidRPr="00306050">
              <w:rPr>
                <w:lang w:val="fr-FR"/>
              </w:rPr>
              <w:t>Acquisition de Terres, Restrictions à l'Utilisation des Terres et Réinstallation Involontaire</w:t>
            </w:r>
          </w:p>
        </w:tc>
        <w:tc>
          <w:tcPr>
            <w:tcW w:w="3502" w:type="dxa"/>
            <w:gridSpan w:val="2"/>
            <w:tcBorders>
              <w:top w:val="single" w:sz="4" w:space="0" w:color="D9D9D9"/>
              <w:left w:val="single" w:sz="4" w:space="0" w:color="D9D9D9"/>
              <w:bottom w:val="single" w:sz="4" w:space="0" w:color="D9D9D9"/>
              <w:right w:val="nil"/>
            </w:tcBorders>
            <w:shd w:val="clear" w:color="auto" w:fill="F7F7F7"/>
          </w:tcPr>
          <w:p w14:paraId="32DB71F0" w14:textId="75F4E946" w:rsidR="009F6923" w:rsidRPr="00306050" w:rsidRDefault="008E59C8">
            <w:pPr>
              <w:pStyle w:val="TableParagraph"/>
              <w:spacing w:before="62"/>
              <w:ind w:left="116"/>
              <w:rPr>
                <w:lang w:val="fr-FR"/>
              </w:rPr>
            </w:pPr>
            <w:r w:rsidRPr="00306050">
              <w:rPr>
                <w:b/>
                <w:color w:val="7E7E7E"/>
                <w:spacing w:val="-2"/>
                <w:lang w:val="fr-FR"/>
              </w:rPr>
              <w:t>Pertinent</w:t>
            </w:r>
          </w:p>
        </w:tc>
      </w:tr>
      <w:tr w:rsidR="009F6923" w:rsidRPr="00306050" w14:paraId="5AA0269E" w14:textId="77777777">
        <w:trPr>
          <w:trHeight w:val="568"/>
        </w:trPr>
        <w:tc>
          <w:tcPr>
            <w:tcW w:w="7457" w:type="dxa"/>
            <w:gridSpan w:val="2"/>
            <w:tcBorders>
              <w:top w:val="single" w:sz="4" w:space="0" w:color="D9D9D9"/>
              <w:left w:val="nil"/>
              <w:bottom w:val="single" w:sz="4" w:space="0" w:color="D9D9D9"/>
              <w:right w:val="single" w:sz="4" w:space="0" w:color="D9D9D9"/>
            </w:tcBorders>
            <w:shd w:val="clear" w:color="auto" w:fill="F7F7F7"/>
          </w:tcPr>
          <w:p w14:paraId="42DDE17E" w14:textId="098F1704" w:rsidR="009F6923" w:rsidRPr="00306050" w:rsidRDefault="00D54FD8" w:rsidP="00853F44">
            <w:pPr>
              <w:pStyle w:val="TableParagraph"/>
              <w:spacing w:before="15" w:line="264" w:lineRule="exact"/>
              <w:ind w:left="682" w:hanging="560"/>
              <w:rPr>
                <w:lang w:val="fr-FR"/>
              </w:rPr>
            </w:pPr>
            <w:r w:rsidRPr="00306050">
              <w:rPr>
                <w:lang w:val="fr-FR"/>
              </w:rPr>
              <w:t>NES 6 : Conservation de la Biodiversité et Gestion Durable des Ressources Naturelles Vivantes</w:t>
            </w:r>
          </w:p>
        </w:tc>
        <w:tc>
          <w:tcPr>
            <w:tcW w:w="3502" w:type="dxa"/>
            <w:gridSpan w:val="2"/>
            <w:tcBorders>
              <w:top w:val="single" w:sz="4" w:space="0" w:color="D9D9D9"/>
              <w:left w:val="single" w:sz="4" w:space="0" w:color="D9D9D9"/>
              <w:bottom w:val="single" w:sz="4" w:space="0" w:color="D9D9D9"/>
              <w:right w:val="nil"/>
            </w:tcBorders>
            <w:shd w:val="clear" w:color="auto" w:fill="F7F7F7"/>
          </w:tcPr>
          <w:p w14:paraId="55207E75" w14:textId="7238D9B4" w:rsidR="009F6923" w:rsidRPr="00306050" w:rsidRDefault="008E59C8">
            <w:pPr>
              <w:pStyle w:val="TableParagraph"/>
              <w:spacing w:before="143"/>
              <w:ind w:left="116"/>
              <w:rPr>
                <w:lang w:val="fr-FR"/>
              </w:rPr>
            </w:pPr>
            <w:r w:rsidRPr="00306050">
              <w:rPr>
                <w:b/>
                <w:color w:val="7E7E7E"/>
                <w:spacing w:val="-2"/>
                <w:lang w:val="fr-FR"/>
              </w:rPr>
              <w:t>Pertinent</w:t>
            </w:r>
          </w:p>
        </w:tc>
      </w:tr>
      <w:tr w:rsidR="009F6923" w:rsidRPr="00875031" w14:paraId="6BDD4D0D" w14:textId="77777777">
        <w:trPr>
          <w:trHeight w:val="568"/>
        </w:trPr>
        <w:tc>
          <w:tcPr>
            <w:tcW w:w="7457" w:type="dxa"/>
            <w:gridSpan w:val="2"/>
            <w:tcBorders>
              <w:top w:val="single" w:sz="4" w:space="0" w:color="D9D9D9"/>
              <w:left w:val="nil"/>
              <w:bottom w:val="single" w:sz="4" w:space="0" w:color="D9D9D9"/>
              <w:right w:val="single" w:sz="4" w:space="0" w:color="D9D9D9"/>
            </w:tcBorders>
            <w:shd w:val="clear" w:color="auto" w:fill="F7F7F7"/>
          </w:tcPr>
          <w:p w14:paraId="24B1AE7C" w14:textId="769E000F" w:rsidR="009F6923" w:rsidRPr="00306050" w:rsidRDefault="00D54FD8" w:rsidP="00853F44">
            <w:pPr>
              <w:pStyle w:val="TableParagraph"/>
              <w:spacing w:before="15" w:line="264" w:lineRule="exact"/>
              <w:ind w:left="682" w:hanging="560"/>
              <w:rPr>
                <w:lang w:val="fr-FR"/>
              </w:rPr>
            </w:pPr>
            <w:r w:rsidRPr="00306050">
              <w:rPr>
                <w:lang w:val="fr-FR"/>
              </w:rPr>
              <w:t>NES 7 : Peuples Autochtones/Afrique Subsaharienne Historiquement Mal Desservis</w:t>
            </w:r>
          </w:p>
        </w:tc>
        <w:tc>
          <w:tcPr>
            <w:tcW w:w="3502" w:type="dxa"/>
            <w:gridSpan w:val="2"/>
            <w:tcBorders>
              <w:top w:val="single" w:sz="4" w:space="0" w:color="D9D9D9"/>
              <w:left w:val="single" w:sz="4" w:space="0" w:color="D9D9D9"/>
              <w:bottom w:val="single" w:sz="4" w:space="0" w:color="D9D9D9"/>
              <w:right w:val="nil"/>
            </w:tcBorders>
            <w:shd w:val="clear" w:color="auto" w:fill="F7F7F7"/>
          </w:tcPr>
          <w:p w14:paraId="4F7F90A8" w14:textId="3D309425" w:rsidR="009F6923" w:rsidRPr="00306050" w:rsidRDefault="008E59C8">
            <w:pPr>
              <w:pStyle w:val="TableParagraph"/>
              <w:spacing w:before="143"/>
              <w:ind w:left="116"/>
              <w:rPr>
                <w:lang w:val="fr-FR"/>
              </w:rPr>
            </w:pPr>
            <w:r w:rsidRPr="00306050">
              <w:rPr>
                <w:lang w:val="fr-FR"/>
              </w:rPr>
              <w:t>Non pertinent à l'heure actuelle</w:t>
            </w:r>
          </w:p>
        </w:tc>
      </w:tr>
      <w:tr w:rsidR="009F6923" w:rsidRPr="00306050" w14:paraId="3B20FB44" w14:textId="77777777">
        <w:trPr>
          <w:trHeight w:val="405"/>
        </w:trPr>
        <w:tc>
          <w:tcPr>
            <w:tcW w:w="7457" w:type="dxa"/>
            <w:gridSpan w:val="2"/>
            <w:tcBorders>
              <w:top w:val="single" w:sz="4" w:space="0" w:color="D9D9D9"/>
              <w:left w:val="nil"/>
              <w:bottom w:val="single" w:sz="4" w:space="0" w:color="D9D9D9"/>
              <w:right w:val="single" w:sz="4" w:space="0" w:color="D9D9D9"/>
            </w:tcBorders>
            <w:shd w:val="clear" w:color="auto" w:fill="F7F7F7"/>
          </w:tcPr>
          <w:p w14:paraId="23E1EBA1" w14:textId="7FA1FF8E" w:rsidR="009F6923" w:rsidRPr="00306050" w:rsidRDefault="00D54FD8">
            <w:pPr>
              <w:pStyle w:val="TableParagraph"/>
              <w:spacing w:before="61"/>
              <w:ind w:left="122"/>
              <w:rPr>
                <w:lang w:val="fr-FR"/>
              </w:rPr>
            </w:pPr>
            <w:r w:rsidRPr="00306050">
              <w:rPr>
                <w:lang w:val="fr-FR"/>
              </w:rPr>
              <w:t>NES 8 : Patrimoine Culturel</w:t>
            </w:r>
          </w:p>
        </w:tc>
        <w:tc>
          <w:tcPr>
            <w:tcW w:w="3502" w:type="dxa"/>
            <w:gridSpan w:val="2"/>
            <w:tcBorders>
              <w:top w:val="single" w:sz="4" w:space="0" w:color="D9D9D9"/>
              <w:left w:val="single" w:sz="4" w:space="0" w:color="D9D9D9"/>
              <w:bottom w:val="single" w:sz="4" w:space="0" w:color="D9D9D9"/>
              <w:right w:val="nil"/>
            </w:tcBorders>
            <w:shd w:val="clear" w:color="auto" w:fill="F7F7F7"/>
          </w:tcPr>
          <w:p w14:paraId="2D19355D" w14:textId="3841A396" w:rsidR="009F6923" w:rsidRPr="00306050" w:rsidRDefault="008E59C8">
            <w:pPr>
              <w:pStyle w:val="TableParagraph"/>
              <w:spacing w:before="61"/>
              <w:ind w:left="116"/>
              <w:rPr>
                <w:lang w:val="fr-FR"/>
              </w:rPr>
            </w:pPr>
            <w:r w:rsidRPr="00306050">
              <w:rPr>
                <w:b/>
                <w:color w:val="7E7E7E"/>
                <w:spacing w:val="-2"/>
                <w:lang w:val="fr-FR"/>
              </w:rPr>
              <w:t>Pertinent</w:t>
            </w:r>
          </w:p>
        </w:tc>
      </w:tr>
      <w:tr w:rsidR="009F6923" w:rsidRPr="00875031" w14:paraId="6BE33728" w14:textId="77777777">
        <w:trPr>
          <w:trHeight w:val="405"/>
        </w:trPr>
        <w:tc>
          <w:tcPr>
            <w:tcW w:w="7457" w:type="dxa"/>
            <w:gridSpan w:val="2"/>
            <w:tcBorders>
              <w:top w:val="single" w:sz="4" w:space="0" w:color="D9D9D9"/>
              <w:left w:val="nil"/>
              <w:bottom w:val="single" w:sz="4" w:space="0" w:color="D9D9D9"/>
              <w:right w:val="single" w:sz="4" w:space="0" w:color="D9D9D9"/>
            </w:tcBorders>
            <w:shd w:val="clear" w:color="auto" w:fill="F7F7F7"/>
          </w:tcPr>
          <w:p w14:paraId="7B54284E" w14:textId="2EB43933" w:rsidR="009F6923" w:rsidRPr="00306050" w:rsidRDefault="00D54FD8">
            <w:pPr>
              <w:pStyle w:val="TableParagraph"/>
              <w:spacing w:before="61"/>
              <w:ind w:left="122"/>
              <w:rPr>
                <w:lang w:val="fr-FR"/>
              </w:rPr>
            </w:pPr>
            <w:r w:rsidRPr="00306050">
              <w:rPr>
                <w:lang w:val="fr-FR"/>
              </w:rPr>
              <w:t>NES 9 : Intermédiaires Financiers</w:t>
            </w:r>
          </w:p>
        </w:tc>
        <w:tc>
          <w:tcPr>
            <w:tcW w:w="3502" w:type="dxa"/>
            <w:gridSpan w:val="2"/>
            <w:tcBorders>
              <w:top w:val="single" w:sz="4" w:space="0" w:color="D9D9D9"/>
              <w:left w:val="single" w:sz="4" w:space="0" w:color="D9D9D9"/>
              <w:bottom w:val="single" w:sz="4" w:space="0" w:color="D9D9D9"/>
              <w:right w:val="nil"/>
            </w:tcBorders>
            <w:shd w:val="clear" w:color="auto" w:fill="F7F7F7"/>
          </w:tcPr>
          <w:p w14:paraId="669B38E9" w14:textId="0F887287" w:rsidR="009F6923" w:rsidRPr="00306050" w:rsidRDefault="008E59C8">
            <w:pPr>
              <w:pStyle w:val="TableParagraph"/>
              <w:spacing w:before="61"/>
              <w:ind w:left="116"/>
              <w:rPr>
                <w:lang w:val="fr-FR"/>
              </w:rPr>
            </w:pPr>
            <w:r w:rsidRPr="00306050">
              <w:rPr>
                <w:lang w:val="fr-FR"/>
              </w:rPr>
              <w:t>Non pertinent à l'heure actuelle</w:t>
            </w:r>
          </w:p>
        </w:tc>
      </w:tr>
    </w:tbl>
    <w:p w14:paraId="06C7E4AF" w14:textId="77777777" w:rsidR="009F6923" w:rsidRPr="00306050" w:rsidRDefault="009F6923">
      <w:pPr>
        <w:rPr>
          <w:lang w:val="fr-FR"/>
        </w:rPr>
        <w:sectPr w:rsidR="009F6923" w:rsidRPr="00306050" w:rsidSect="00AD7493">
          <w:pgSz w:w="12240" w:h="15840"/>
          <w:pgMar w:top="1440" w:right="400" w:bottom="1220" w:left="600" w:header="728" w:footer="1003" w:gutter="0"/>
          <w:cols w:space="720"/>
        </w:sectPr>
      </w:pPr>
    </w:p>
    <w:p w14:paraId="3D9CB776" w14:textId="77777777" w:rsidR="009F6923" w:rsidRPr="00306050" w:rsidRDefault="008A3F6C">
      <w:pPr>
        <w:pStyle w:val="BodyText"/>
        <w:spacing w:before="113"/>
        <w:rPr>
          <w:b/>
          <w:sz w:val="20"/>
          <w:lang w:val="fr-FR"/>
        </w:rPr>
      </w:pPr>
      <w:r w:rsidRPr="00306050">
        <w:rPr>
          <w:noProof/>
          <w:lang w:val="fr-FR" w:eastAsia="fr-FR"/>
        </w:rPr>
        <w:lastRenderedPageBreak/>
        <mc:AlternateContent>
          <mc:Choice Requires="wps">
            <w:drawing>
              <wp:anchor distT="0" distB="0" distL="0" distR="0" simplePos="0" relativeHeight="251658241" behindDoc="0" locked="0" layoutInCell="1" allowOverlap="1" wp14:anchorId="4DEDCAC5" wp14:editId="0631D28B">
                <wp:simplePos x="0" y="0"/>
                <wp:positionH relativeFrom="page">
                  <wp:posOffset>0</wp:posOffset>
                </wp:positionH>
                <wp:positionV relativeFrom="page">
                  <wp:posOffset>4009644</wp:posOffset>
                </wp:positionV>
                <wp:extent cx="7772400" cy="1270"/>
                <wp:effectExtent l="0" t="0" r="0" b="0"/>
                <wp:wrapNone/>
                <wp:docPr id="18" name="Freeform: Shape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772400" cy="1270"/>
                        </a:xfrm>
                        <a:custGeom>
                          <a:avLst/>
                          <a:gdLst/>
                          <a:ahLst/>
                          <a:cxnLst/>
                          <a:rect l="l" t="t" r="r" b="b"/>
                          <a:pathLst>
                            <a:path w="7772400">
                              <a:moveTo>
                                <a:pt x="0" y="0"/>
                              </a:moveTo>
                              <a:lnTo>
                                <a:pt x="7772400" y="0"/>
                              </a:lnTo>
                            </a:path>
                          </a:pathLst>
                        </a:custGeom>
                        <a:ln w="9525">
                          <a:solidFill>
                            <a:srgbClr val="7E7E7E"/>
                          </a:solidFill>
                          <a:prstDash val="sysDash"/>
                        </a:ln>
                      </wps:spPr>
                      <wps:bodyPr wrap="square" lIns="0" tIns="0" rIns="0" bIns="0" rtlCol="0">
                        <a:prstTxWarp prst="textNoShape">
                          <a:avLst/>
                        </a:prstTxWarp>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7A576D08" id="Freeform: Shape 18" o:spid="_x0000_s1026" style="position:absolute;margin-left:0;margin-top:315.7pt;width:612pt;height:.1pt;z-index:251658241;visibility:visible;mso-wrap-style:square;mso-wrap-distance-left:0;mso-wrap-distance-top:0;mso-wrap-distance-right:0;mso-wrap-distance-bottom:0;mso-position-horizontal:absolute;mso-position-horizontal-relative:page;mso-position-vertical:absolute;mso-position-vertical-relative:page;v-text-anchor:top" coordsize="7772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" path="m,l7772400,e" filled="f" strokecolor="#7e7e7e">
                <v:stroke dashstyle="3 1"/>
                <v:path arrowok="t"/>
                <w10:wrap anchorx="page" anchory="page"/>
              </v:shape>
            </w:pict>
          </mc:Fallback>
        </mc:AlternateContent>
      </w:r>
    </w:p>
    <w:tbl>
      <w:tblPr>
        <w:tblW w:w="0" w:type="auto"/>
        <w:tblInd w:w="156" w:type="dxa"/>
        <w:tblLayout w:type="fixed"/>
        <w:tblCellMar>
          <w:left w:w="0" w:type="dxa"/>
          <w:right w:w="0" w:type="dxa"/>
        </w:tblCellMar>
        <w:tblLook w:val="01E0" w:firstRow="1" w:lastRow="1" w:firstColumn="1" w:lastColumn="1" w:noHBand="0" w:noVBand="0"/>
      </w:tblPr>
      <w:tblGrid>
        <w:gridCol w:w="2746"/>
        <w:gridCol w:w="2746"/>
        <w:gridCol w:w="2744"/>
        <w:gridCol w:w="2747"/>
      </w:tblGrid>
      <w:tr w:rsidR="009F6923" w:rsidRPr="00875031" w14:paraId="72953F7A" w14:textId="77777777">
        <w:trPr>
          <w:trHeight w:val="2646"/>
        </w:trPr>
        <w:tc>
          <w:tcPr>
            <w:tcW w:w="10983" w:type="dxa"/>
            <w:gridSpan w:val="4"/>
            <w:tcBorders>
              <w:bottom w:val="single" w:sz="4" w:space="0" w:color="D0CECE"/>
            </w:tcBorders>
            <w:shd w:val="clear" w:color="auto" w:fill="F7F7F7"/>
          </w:tcPr>
          <w:p w14:paraId="42A70419" w14:textId="24010502" w:rsidR="009F1A15" w:rsidRPr="00306050" w:rsidRDefault="009F1A15" w:rsidP="009F1A15">
            <w:pPr>
              <w:pStyle w:val="TableParagraph"/>
              <w:spacing w:line="268" w:lineRule="exact"/>
              <w:ind w:left="115"/>
              <w:rPr>
                <w:lang w:val="fr-FR"/>
              </w:rPr>
            </w:pPr>
            <w:r w:rsidRPr="00306050">
              <w:rPr>
                <w:lang w:val="fr-FR"/>
              </w:rPr>
              <w:t>NOTE : Pour de plus amples informations concernant l'évaluation par la Banque mondiale des risques et impacts environnementaux et sociaux potentiels du projet, veuillez vous référer à l'Examen Environnemental et Social de l'Évaluation du Projet.</w:t>
            </w:r>
          </w:p>
          <w:p w14:paraId="250DC922" w14:textId="77777777" w:rsidR="009F1A15" w:rsidRPr="00306050" w:rsidRDefault="009F1A15">
            <w:pPr>
              <w:pStyle w:val="TableParagraph"/>
              <w:ind w:left="115"/>
              <w:rPr>
                <w:lang w:val="fr-FR"/>
              </w:rPr>
            </w:pPr>
          </w:p>
          <w:p w14:paraId="2E44C93C" w14:textId="77777777" w:rsidR="009F1A15" w:rsidRPr="00306050" w:rsidRDefault="009F1A15">
            <w:pPr>
              <w:pStyle w:val="TableParagraph"/>
              <w:spacing w:before="38" w:line="370" w:lineRule="atLeast"/>
              <w:ind w:left="120" w:right="8607" w:firstLine="31"/>
              <w:rPr>
                <w:b/>
                <w:spacing w:val="-4"/>
                <w:lang w:val="fr-FR"/>
              </w:rPr>
            </w:pPr>
            <w:r w:rsidRPr="00306050">
              <w:rPr>
                <w:b/>
                <w:spacing w:val="-4"/>
                <w:lang w:val="fr-FR"/>
              </w:rPr>
              <w:t>JURIDIQUE</w:t>
            </w:r>
          </w:p>
          <w:p w14:paraId="5B089050" w14:textId="2AA048A3" w:rsidR="009F6923" w:rsidRPr="00306050" w:rsidRDefault="009F1A15">
            <w:pPr>
              <w:pStyle w:val="TableParagraph"/>
              <w:spacing w:before="38" w:line="370" w:lineRule="atLeast"/>
              <w:ind w:left="120" w:right="8607" w:firstLine="31"/>
              <w:rPr>
                <w:b/>
                <w:lang w:val="fr-FR"/>
              </w:rPr>
            </w:pPr>
            <w:r w:rsidRPr="00306050">
              <w:rPr>
                <w:b/>
                <w:color w:val="172C5F"/>
                <w:lang w:val="fr-FR"/>
              </w:rPr>
              <w:t xml:space="preserve">Clauses juridiques </w:t>
            </w:r>
            <w:r w:rsidRPr="00306050">
              <w:rPr>
                <w:b/>
                <w:color w:val="7E7E7E"/>
                <w:lang w:val="fr-FR"/>
              </w:rPr>
              <w:t xml:space="preserve">Sections et Description </w:t>
            </w:r>
          </w:p>
        </w:tc>
      </w:tr>
      <w:tr w:rsidR="009F6923" w:rsidRPr="00056D82" w14:paraId="01C0C71B" w14:textId="77777777">
        <w:trPr>
          <w:trHeight w:val="919"/>
        </w:trPr>
        <w:tc>
          <w:tcPr>
            <w:tcW w:w="10983" w:type="dxa"/>
            <w:gridSpan w:val="4"/>
            <w:tcBorders>
              <w:top w:val="single" w:sz="4" w:space="0" w:color="D0CECE"/>
            </w:tcBorders>
            <w:shd w:val="clear" w:color="auto" w:fill="F7F7F7"/>
          </w:tcPr>
          <w:p w14:paraId="62B1132B" w14:textId="6F0475E8" w:rsidR="009F6923" w:rsidRDefault="00B62C34">
            <w:pPr>
              <w:pStyle w:val="TableParagraph"/>
              <w:spacing w:before="0"/>
              <w:ind w:left="0"/>
              <w:rPr>
                <w:b/>
                <w:lang w:val="fr-FR"/>
              </w:rPr>
            </w:pPr>
            <w:r>
              <w:rPr>
                <w:b/>
                <w:lang w:val="fr-FR"/>
              </w:rPr>
              <w:t xml:space="preserve">Annex 2. </w:t>
            </w:r>
            <w:r w:rsidR="00160287">
              <w:rPr>
                <w:b/>
                <w:lang w:val="fr-FR"/>
              </w:rPr>
              <w:t xml:space="preserve">Section I.A. 1. </w:t>
            </w:r>
            <w:r w:rsidR="00236A74" w:rsidRPr="00236A74">
              <w:rPr>
                <w:b/>
                <w:lang w:val="fr-FR"/>
              </w:rPr>
              <w:t>Comité de Pilotage du Projet</w:t>
            </w:r>
            <w:r w:rsidR="00236A74">
              <w:rPr>
                <w:b/>
                <w:lang w:val="fr-FR"/>
              </w:rPr>
              <w:t xml:space="preserve">. (a) </w:t>
            </w:r>
            <w:r w:rsidR="00D67633" w:rsidRPr="00D67633">
              <w:rPr>
                <w:b/>
                <w:lang w:val="fr-FR"/>
              </w:rPr>
              <w:t>Au plus tard un (1) mois à compter de la Date d'Entrée en Vigueur, le Bénéficiaire met à jour l’arrêté établissant le Comité de Pilotage du Projet afin d'y inclure la spécificité de ce Projet et maintient par la suite le Comité de Pilotage du Projet, à tout moment pendant la mise en œuvre du Projet, avec un mandat, une composition et des ressources satisfaisants à l'Association</w:t>
            </w:r>
            <w:r w:rsidR="00D67633">
              <w:rPr>
                <w:b/>
                <w:lang w:val="fr-FR"/>
              </w:rPr>
              <w:t>.</w:t>
            </w:r>
          </w:p>
          <w:p w14:paraId="64E676DA" w14:textId="77777777" w:rsidR="00D67633" w:rsidRDefault="00D67633">
            <w:pPr>
              <w:pStyle w:val="TableParagraph"/>
              <w:spacing w:before="0"/>
              <w:ind w:left="0"/>
              <w:rPr>
                <w:b/>
                <w:lang w:val="fr-FR"/>
              </w:rPr>
            </w:pPr>
          </w:p>
          <w:p w14:paraId="45DE28B4" w14:textId="69762E11" w:rsidR="00D67633" w:rsidRDefault="00D67633">
            <w:pPr>
              <w:pStyle w:val="TableParagraph"/>
              <w:spacing w:before="0"/>
              <w:ind w:left="0"/>
              <w:rPr>
                <w:b/>
                <w:lang w:val="fr-FR"/>
              </w:rPr>
            </w:pPr>
            <w:r>
              <w:rPr>
                <w:b/>
                <w:lang w:val="fr-FR"/>
              </w:rPr>
              <w:t>Annex 2. Sec</w:t>
            </w:r>
            <w:r w:rsidR="003E6FBF">
              <w:rPr>
                <w:b/>
                <w:lang w:val="fr-FR"/>
              </w:rPr>
              <w:t>t</w:t>
            </w:r>
            <w:r>
              <w:rPr>
                <w:b/>
                <w:lang w:val="fr-FR"/>
              </w:rPr>
              <w:t xml:space="preserve">ion I.A. 2. </w:t>
            </w:r>
            <w:r w:rsidR="00A96023" w:rsidRPr="00A96023">
              <w:rPr>
                <w:b/>
                <w:lang w:val="fr-FR"/>
              </w:rPr>
              <w:t>Unité de Gestion du Projet</w:t>
            </w:r>
            <w:r w:rsidR="00A96023">
              <w:rPr>
                <w:b/>
                <w:lang w:val="fr-FR"/>
              </w:rPr>
              <w:t xml:space="preserve">. (b) </w:t>
            </w:r>
            <w:r w:rsidR="003E6FBF" w:rsidRPr="003E6FBF">
              <w:rPr>
                <w:b/>
                <w:lang w:val="fr-FR"/>
              </w:rPr>
              <w:t>au plus tard un (1) mois après la Date d'Entrée en Vigueur, recruter ou nommer, et maintenir par la suite tout au long de la mise en œuvre du Projet : (i) un coordinateur adjointe ; (ii) un spécialiste de développement communautaire ; (iii) un ingénieur en drainage ; (iv) un spécialiste de la passation de marchés ; (v) un spécialiste de la gestion financière ; (vi) un comptable principal ; (vii) un spécialiste en gestion urbaine;  (viii) des spécialistes environnementaux et sociaux tels qu'indiqués dans le PEES ; ainsi que (ix) tout le personnel de soutien nécessaire tel que détaillé dans le Manuel d’Exécution du Projet; tous ayant une expérience et des termes de référence acceptables pour l'Association, conformément au Manuel d’Exécution du Projet</w:t>
            </w:r>
            <w:r w:rsidR="003E6FBF">
              <w:rPr>
                <w:b/>
                <w:lang w:val="fr-FR"/>
              </w:rPr>
              <w:t>.</w:t>
            </w:r>
          </w:p>
          <w:p w14:paraId="64A662FA" w14:textId="77777777" w:rsidR="003E6FBF" w:rsidRDefault="003E6FBF">
            <w:pPr>
              <w:pStyle w:val="TableParagraph"/>
              <w:spacing w:before="0"/>
              <w:ind w:left="0"/>
              <w:rPr>
                <w:b/>
                <w:lang w:val="fr-FR"/>
              </w:rPr>
            </w:pPr>
          </w:p>
          <w:p w14:paraId="7AF7FC05" w14:textId="23B73EE3" w:rsidR="003E6FBF" w:rsidRPr="00306050" w:rsidRDefault="003E6FBF">
            <w:pPr>
              <w:pStyle w:val="TableParagraph"/>
              <w:spacing w:before="0"/>
              <w:ind w:left="0"/>
              <w:rPr>
                <w:b/>
                <w:lang w:val="fr-FR"/>
              </w:rPr>
            </w:pPr>
            <w:r>
              <w:rPr>
                <w:b/>
                <w:lang w:val="fr-FR"/>
              </w:rPr>
              <w:t xml:space="preserve">Annex 2. Section I.B. 1. </w:t>
            </w:r>
            <w:r w:rsidR="00EF638C" w:rsidRPr="00EF638C">
              <w:rPr>
                <w:b/>
                <w:lang w:val="fr-FR"/>
              </w:rPr>
              <w:t>Au plus tard un (1) mois après la Date de l’Entrée en Vigueur, le Bénéficiaire met à jour, conformément aux termes de référence acceptables pour l’Association, le Manuel d’Exécution du Projet contenant les dispositions et procédures détaillées , satisfaisantes pour l’Association, y compris entre autres : (a) les différents rôles et responsabilités dans la mise en œuvre du Projet, y compris les divers mécanismes visant à assurer une coordination et une collaboration étroites entre les diverses parties prenantes du Projet; (b) la budgétisation, le décaissement et la gestion financière du projet ; (c) la passation des marchés ; (d) le suivi, l'évaluation, l'établissement de rapports et la communication ; (e) la gestion environnementale et sociale ; (f) les modalités de collecte et de traitement des Données Personnelles conformément à la législation nationale applicable et aux bonnes pratiques internationales ; (g) les aspects relatifs aux garanties, y compris un compte rendu détaillé des paiements aux personnes affectées, notamment les critères d'identification des personnes affectées, les méthodes de paiement, les flux de fonds et les dispositions en matière de rapports ; et (h) les autres dispositions et procédures administratives, financières, techniques, institutionnelles et organisationnelles nécessaires pour le Projet.</w:t>
            </w:r>
          </w:p>
          <w:p w14:paraId="3E394F88" w14:textId="77777777" w:rsidR="009F6923" w:rsidRPr="00306050" w:rsidRDefault="009F6923">
            <w:pPr>
              <w:pStyle w:val="TableParagraph"/>
              <w:spacing w:before="79"/>
              <w:ind w:left="0"/>
              <w:rPr>
                <w:b/>
                <w:lang w:val="fr-FR"/>
              </w:rPr>
            </w:pPr>
          </w:p>
          <w:p w14:paraId="37ACF85D" w14:textId="77777777" w:rsidR="009F6923" w:rsidRPr="00306050" w:rsidRDefault="008A3F6C">
            <w:pPr>
              <w:pStyle w:val="TableParagraph"/>
              <w:spacing w:before="0"/>
              <w:ind w:left="115"/>
              <w:rPr>
                <w:b/>
                <w:lang w:val="fr-FR"/>
              </w:rPr>
            </w:pPr>
            <w:r w:rsidRPr="00306050">
              <w:rPr>
                <w:b/>
                <w:color w:val="172C5F"/>
                <w:spacing w:val="-2"/>
                <w:lang w:val="fr-FR"/>
              </w:rPr>
              <w:t>Conditions</w:t>
            </w:r>
          </w:p>
        </w:tc>
      </w:tr>
      <w:tr w:rsidR="009F6923" w:rsidRPr="00306050" w14:paraId="3E66CDAF" w14:textId="77777777">
        <w:trPr>
          <w:trHeight w:val="374"/>
        </w:trPr>
        <w:tc>
          <w:tcPr>
            <w:tcW w:w="2746" w:type="dxa"/>
            <w:tcBorders>
              <w:bottom w:val="single" w:sz="4" w:space="0" w:color="D0CECE"/>
              <w:right w:val="single" w:sz="4" w:space="0" w:color="D0CECE"/>
            </w:tcBorders>
            <w:shd w:val="clear" w:color="auto" w:fill="F7F7F7"/>
          </w:tcPr>
          <w:p w14:paraId="5BA2F694" w14:textId="77777777" w:rsidR="009F6923" w:rsidRPr="00306050" w:rsidRDefault="008A3F6C">
            <w:pPr>
              <w:pStyle w:val="TableParagraph"/>
              <w:spacing w:before="42"/>
              <w:ind w:left="120"/>
              <w:rPr>
                <w:b/>
                <w:lang w:val="fr-FR"/>
              </w:rPr>
            </w:pPr>
            <w:r w:rsidRPr="00306050">
              <w:rPr>
                <w:b/>
                <w:color w:val="7E7E7E"/>
                <w:spacing w:val="-4"/>
                <w:lang w:val="fr-FR"/>
              </w:rPr>
              <w:t>Type</w:t>
            </w:r>
          </w:p>
        </w:tc>
        <w:tc>
          <w:tcPr>
            <w:tcW w:w="2746" w:type="dxa"/>
            <w:tcBorders>
              <w:left w:val="single" w:sz="4" w:space="0" w:color="D0CECE"/>
              <w:bottom w:val="single" w:sz="4" w:space="0" w:color="D0CECE"/>
              <w:right w:val="single" w:sz="4" w:space="0" w:color="D0CECE"/>
            </w:tcBorders>
            <w:shd w:val="clear" w:color="auto" w:fill="F7F7F7"/>
          </w:tcPr>
          <w:p w14:paraId="15DA6636" w14:textId="77777777" w:rsidR="009F6923" w:rsidRPr="00306050" w:rsidRDefault="008A3F6C">
            <w:pPr>
              <w:pStyle w:val="TableParagraph"/>
              <w:spacing w:before="42"/>
              <w:ind w:left="115"/>
              <w:rPr>
                <w:b/>
                <w:lang w:val="fr-FR"/>
              </w:rPr>
            </w:pPr>
            <w:r w:rsidRPr="00306050">
              <w:rPr>
                <w:b/>
                <w:color w:val="7E7E7E"/>
                <w:spacing w:val="-2"/>
                <w:lang w:val="fr-FR"/>
              </w:rPr>
              <w:t>Citation</w:t>
            </w:r>
          </w:p>
        </w:tc>
        <w:tc>
          <w:tcPr>
            <w:tcW w:w="2744" w:type="dxa"/>
            <w:tcBorders>
              <w:left w:val="single" w:sz="4" w:space="0" w:color="D0CECE"/>
              <w:bottom w:val="single" w:sz="4" w:space="0" w:color="D0CECE"/>
              <w:right w:val="single" w:sz="4" w:space="0" w:color="D0CECE"/>
            </w:tcBorders>
            <w:shd w:val="clear" w:color="auto" w:fill="F7F7F7"/>
          </w:tcPr>
          <w:p w14:paraId="768FD2F2" w14:textId="77777777" w:rsidR="009F6923" w:rsidRPr="00306050" w:rsidRDefault="008A3F6C">
            <w:pPr>
              <w:pStyle w:val="TableParagraph"/>
              <w:spacing w:before="42"/>
              <w:ind w:left="115"/>
              <w:rPr>
                <w:b/>
                <w:lang w:val="fr-FR"/>
              </w:rPr>
            </w:pPr>
            <w:r w:rsidRPr="00306050">
              <w:rPr>
                <w:b/>
                <w:color w:val="7E7E7E"/>
                <w:spacing w:val="-2"/>
                <w:lang w:val="fr-FR"/>
              </w:rPr>
              <w:t>Description</w:t>
            </w:r>
          </w:p>
        </w:tc>
        <w:tc>
          <w:tcPr>
            <w:tcW w:w="2747" w:type="dxa"/>
            <w:tcBorders>
              <w:left w:val="single" w:sz="4" w:space="0" w:color="D0CECE"/>
              <w:bottom w:val="single" w:sz="4" w:space="0" w:color="D0CECE"/>
            </w:tcBorders>
            <w:shd w:val="clear" w:color="auto" w:fill="F7F7F7"/>
          </w:tcPr>
          <w:p w14:paraId="069C8A00" w14:textId="0BD29CB3" w:rsidR="009F6923" w:rsidRPr="00306050" w:rsidRDefault="008A3F6C">
            <w:pPr>
              <w:pStyle w:val="TableParagraph"/>
              <w:spacing w:before="42"/>
              <w:ind w:left="115"/>
              <w:rPr>
                <w:b/>
                <w:lang w:val="fr-FR"/>
              </w:rPr>
            </w:pPr>
            <w:r w:rsidRPr="00306050">
              <w:rPr>
                <w:b/>
                <w:color w:val="7E7E7E"/>
                <w:spacing w:val="-2"/>
                <w:lang w:val="fr-FR"/>
              </w:rPr>
              <w:t>Source</w:t>
            </w:r>
            <w:r w:rsidR="00360555" w:rsidRPr="00306050">
              <w:rPr>
                <w:b/>
                <w:color w:val="7E7E7E"/>
                <w:spacing w:val="-2"/>
                <w:lang w:val="fr-FR"/>
              </w:rPr>
              <w:t xml:space="preserve"> de Financement</w:t>
            </w:r>
          </w:p>
        </w:tc>
      </w:tr>
      <w:tr w:rsidR="009F6923" w:rsidRPr="00306050" w14:paraId="1B983709" w14:textId="77777777">
        <w:trPr>
          <w:trHeight w:val="311"/>
        </w:trPr>
        <w:tc>
          <w:tcPr>
            <w:tcW w:w="10983" w:type="dxa"/>
            <w:gridSpan w:val="4"/>
            <w:tcBorders>
              <w:top w:val="single" w:sz="4" w:space="0" w:color="D0CECE"/>
            </w:tcBorders>
            <w:shd w:val="clear" w:color="auto" w:fill="F7F7F7"/>
          </w:tcPr>
          <w:p w14:paraId="08ED8872" w14:textId="77777777" w:rsidR="009F6923" w:rsidRPr="00306050" w:rsidRDefault="009F6923">
            <w:pPr>
              <w:pStyle w:val="TableParagraph"/>
              <w:spacing w:before="0"/>
              <w:ind w:left="0"/>
              <w:rPr>
                <w:rFonts w:ascii="Times New Roman"/>
                <w:lang w:val="fr-FR"/>
              </w:rPr>
            </w:pPr>
          </w:p>
        </w:tc>
      </w:tr>
    </w:tbl>
    <w:p w14:paraId="398421E5" w14:textId="77777777" w:rsidR="009F6923" w:rsidRPr="00306050" w:rsidRDefault="009F6923">
      <w:pPr>
        <w:rPr>
          <w:rFonts w:ascii="Times New Roman"/>
          <w:lang w:val="fr-FR"/>
        </w:rPr>
        <w:sectPr w:rsidR="009F6923" w:rsidRPr="00306050" w:rsidSect="00AD7493">
          <w:pgSz w:w="12240" w:h="15840"/>
          <w:pgMar w:top="1440" w:right="400" w:bottom="1220" w:left="600" w:header="728" w:footer="1003" w:gutter="0"/>
          <w:cols w:space="720"/>
        </w:sectPr>
      </w:pPr>
    </w:p>
    <w:p w14:paraId="1D152EED" w14:textId="77777777" w:rsidR="009F6923" w:rsidRPr="00306050" w:rsidRDefault="009F6923">
      <w:pPr>
        <w:pStyle w:val="BodyText"/>
        <w:spacing w:before="113"/>
        <w:rPr>
          <w:b/>
          <w:sz w:val="20"/>
          <w:lang w:val="fr-FR"/>
        </w:rPr>
      </w:pPr>
    </w:p>
    <w:p w14:paraId="7144F118" w14:textId="7ACFE7EB" w:rsidR="009F6923" w:rsidRPr="00306050" w:rsidRDefault="008A3F6C" w:rsidP="00CF6E54">
      <w:pPr>
        <w:pStyle w:val="BodyText"/>
        <w:ind w:left="108"/>
        <w:rPr>
          <w:sz w:val="20"/>
          <w:lang w:val="fr-FR"/>
        </w:rPr>
      </w:pPr>
      <w:r w:rsidRPr="00306050">
        <w:rPr>
          <w:noProof/>
          <w:sz w:val="20"/>
          <w:lang w:val="fr-FR" w:eastAsia="fr-FR"/>
        </w:rPr>
        <mc:AlternateContent>
          <mc:Choice Requires="wps">
            <w:drawing>
              <wp:inline distT="0" distB="0" distL="0" distR="0" wp14:anchorId="3836DB88" wp14:editId="2B90B9FD">
                <wp:extent cx="6859270" cy="274320"/>
                <wp:effectExtent l="0" t="0" r="0" b="0"/>
                <wp:docPr id="19"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859270" cy="274320"/>
                        </a:xfrm>
                        <a:prstGeom prst="rect">
                          <a:avLst/>
                        </a:prstGeom>
                        <a:solidFill>
                          <a:srgbClr val="F1F7FB"/>
                        </a:solidFill>
                      </wps:spPr>
                      <wps:txbx>
                        <w:txbxContent>
                          <w:p w14:paraId="60835601" w14:textId="44E632BF" w:rsidR="00146973" w:rsidRDefault="00146973" w:rsidP="00CB4143">
                            <w:pPr>
                              <w:numPr>
                                <w:ilvl w:val="0"/>
                                <w:numId w:val="13"/>
                              </w:numPr>
                              <w:tabs>
                                <w:tab w:val="left" w:pos="361"/>
                              </w:tabs>
                              <w:spacing w:before="69"/>
                              <w:ind w:left="361" w:hanging="268"/>
                              <w:rPr>
                                <w:b/>
                                <w:color w:val="000000"/>
                              </w:rPr>
                            </w:pPr>
                            <w:bookmarkStart w:id="3" w:name="_Toc164238017"/>
                            <w:r w:rsidRPr="00F76751">
                              <w:rPr>
                                <w:b/>
                                <w:bCs/>
                                <w:lang w:val="fr-FR"/>
                              </w:rPr>
                              <w:t>CONTEXTE STRATÉGIQUE</w:t>
                            </w:r>
                            <w:bookmarkEnd w:id="3"/>
                            <w:r>
                              <w:rPr>
                                <w:b/>
                                <w:color w:val="000000"/>
                                <w:spacing w:val="-2"/>
                              </w:rPr>
                              <w:t xml:space="preserve"> </w:t>
                            </w:r>
                          </w:p>
                        </w:txbxContent>
                      </wps:txbx>
                      <wps:bodyPr wrap="square" lIns="0" tIns="0" rIns="0" bIns="0" rtlCol="0">
                        <a:noAutofit/>
                      </wps:bodyPr>
                    </wps:wsp>
                  </a:graphicData>
                </a:graphic>
              </wp:inline>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3836DB88" id="Text Box 19" o:spid="_x0000_s1027" type="#_x0000_t202" style="width:540.1pt;height:21.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" fillcolor="#f1f7fb" stroked="f">
                <v:textbox inset="0,0,0,0">
                  <w:txbxContent>
                    <w:p w14:paraId="60835601" w14:textId="44E632BF" w:rsidR="00146973" w:rsidRDefault="00146973" w:rsidP="00CB4143">
                      <w:pPr>
                        <w:numPr>
                          <w:ilvl w:val="0"/>
                          <w:numId w:val="13"/>
                        </w:numPr>
                        <w:tabs>
                          <w:tab w:val="left" w:pos="361"/>
                        </w:tabs>
                        <w:spacing w:before="69"/>
                        <w:ind w:left="361" w:hanging="268"/>
                        <w:rPr>
                          <w:b/>
                          <w:color w:val="000000"/>
                        </w:rPr>
                      </w:pPr>
                      <w:bookmarkStart w:id="3" w:name="_Toc164238017"/>
                      <w:r w:rsidRPr="00F76751">
                        <w:rPr>
                          <w:b/>
                          <w:bCs/>
                          <w:lang w:val="fr-FR"/>
                        </w:rPr>
                        <w:t>CONTEXTE STRATÉGIQUE</w:t>
                      </w:r>
                      <w:bookmarkEnd w:id="3"/>
                      <w:r>
                        <w:rPr>
                          <w:b/>
                          <w:color w:val="000000"/>
                          <w:spacing w:val="-2"/>
                        </w:rPr>
                        <w:t xml:space="preserve"> </w:t>
                      </w:r>
                    </w:p>
                  </w:txbxContent>
                </v:textbox>
                <w10:anchorlock/>
              </v:shape>
            </w:pict>
          </mc:Fallback>
        </mc:AlternateContent>
      </w:r>
    </w:p>
    <w:p w14:paraId="7CE21668" w14:textId="44AD6854" w:rsidR="009F6923" w:rsidRPr="000A5F59" w:rsidRDefault="002E6A58" w:rsidP="00CB4143">
      <w:pPr>
        <w:pStyle w:val="Heading1"/>
        <w:numPr>
          <w:ilvl w:val="0"/>
          <w:numId w:val="12"/>
        </w:numPr>
        <w:tabs>
          <w:tab w:val="left" w:pos="455"/>
        </w:tabs>
        <w:spacing w:before="1"/>
        <w:ind w:left="455" w:hanging="240"/>
        <w:rPr>
          <w:color w:val="244061" w:themeColor="accent1" w:themeShade="80"/>
          <w:lang w:val="fr-FR"/>
        </w:rPr>
      </w:pPr>
      <w:bookmarkStart w:id="4" w:name="_bookmark2"/>
      <w:bookmarkEnd w:id="4"/>
      <w:r w:rsidRPr="000A5F59">
        <w:rPr>
          <w:color w:val="244061" w:themeColor="accent1" w:themeShade="80"/>
          <w:lang w:val="fr-FR"/>
        </w:rPr>
        <w:t>Contexte du Pays</w:t>
      </w:r>
      <w:r w:rsidRPr="000A5F59">
        <w:rPr>
          <w:color w:val="244061" w:themeColor="accent1" w:themeShade="80"/>
          <w:spacing w:val="-2"/>
          <w:lang w:val="fr-FR"/>
        </w:rPr>
        <w:t xml:space="preserve"> </w:t>
      </w:r>
    </w:p>
    <w:p w14:paraId="08829B2E" w14:textId="7D611959" w:rsidR="009F6923" w:rsidRPr="00306050" w:rsidRDefault="008A3F6C">
      <w:pPr>
        <w:spacing w:before="67"/>
        <w:ind w:left="684" w:right="313" w:hanging="289"/>
        <w:jc w:val="both"/>
        <w:rPr>
          <w:lang w:val="fr-FR"/>
        </w:rPr>
      </w:pPr>
      <w:r w:rsidRPr="00306050">
        <w:rPr>
          <w:b/>
          <w:lang w:val="fr-FR"/>
        </w:rPr>
        <w:t xml:space="preserve">1. </w:t>
      </w:r>
      <w:r w:rsidR="00707021">
        <w:rPr>
          <w:b/>
          <w:lang w:val="fr-FR"/>
        </w:rPr>
        <w:t xml:space="preserve"> </w:t>
      </w:r>
      <w:r w:rsidR="00270A25" w:rsidRPr="00707021">
        <w:rPr>
          <w:b/>
          <w:lang w:val="fr-FR"/>
        </w:rPr>
        <w:t>Le Burundi est un pays en voie d'amélioration de la qualité de vie de sa population</w:t>
      </w:r>
      <w:r w:rsidR="00270A25" w:rsidRPr="00270A25">
        <w:rPr>
          <w:bCs/>
          <w:lang w:val="fr-FR"/>
        </w:rPr>
        <w:t xml:space="preserve">. Le Burundi est l'un des pays les plus pauvres et les plus densément peuplés </w:t>
      </w:r>
      <w:r w:rsidR="00B5465E">
        <w:rPr>
          <w:bCs/>
          <w:lang w:val="fr-FR"/>
        </w:rPr>
        <w:t>a</w:t>
      </w:r>
      <w:r w:rsidR="00270A25" w:rsidRPr="00270A25">
        <w:rPr>
          <w:bCs/>
          <w:lang w:val="fr-FR"/>
        </w:rPr>
        <w:t>u monde, avec une densité de 442 habitants au kilomètre carré</w:t>
      </w:r>
      <w:r w:rsidRPr="00306050">
        <w:rPr>
          <w:lang w:val="fr-FR"/>
        </w:rPr>
        <w:t>.</w:t>
      </w:r>
      <w:r w:rsidR="00B300BE" w:rsidRPr="00306050">
        <w:rPr>
          <w:rStyle w:val="FootnoteReference"/>
          <w:spacing w:val="-2"/>
          <w:lang w:val="fr-FR"/>
        </w:rPr>
        <w:footnoteReference w:id="2"/>
      </w:r>
      <w:r w:rsidRPr="00306050">
        <w:rPr>
          <w:b/>
          <w:spacing w:val="-2"/>
          <w:lang w:val="fr-FR"/>
        </w:rPr>
        <w:t xml:space="preserve"> </w:t>
      </w:r>
      <w:r w:rsidR="00270A25" w:rsidRPr="00270A25">
        <w:rPr>
          <w:rFonts w:asciiTheme="minorHAnsi" w:hAnsiTheme="minorHAnsi" w:cstheme="minorHAnsi"/>
          <w:lang w:val="fr-FR"/>
        </w:rPr>
        <w:t>Le PIB par habitant du Burundi était estimé à 274 USD en 2021</w:t>
      </w:r>
      <w:r w:rsidRPr="00306050">
        <w:rPr>
          <w:lang w:val="fr-FR"/>
        </w:rPr>
        <w:t>.</w:t>
      </w:r>
      <w:r w:rsidR="00B300BE" w:rsidRPr="00306050">
        <w:rPr>
          <w:rStyle w:val="FootnoteReference"/>
          <w:lang w:val="fr-FR"/>
        </w:rPr>
        <w:footnoteReference w:id="3"/>
      </w:r>
      <w:r w:rsidRPr="00306050">
        <w:rPr>
          <w:lang w:val="fr-FR"/>
        </w:rPr>
        <w:t xml:space="preserve"> </w:t>
      </w:r>
      <w:r w:rsidR="00270A25" w:rsidRPr="00270A25">
        <w:rPr>
          <w:rFonts w:asciiTheme="minorHAnsi" w:hAnsiTheme="minorHAnsi" w:cstheme="minorHAnsi"/>
          <w:lang w:val="fr-FR"/>
        </w:rPr>
        <w:t>Près de 62,1 % de ses 13,2 millions d'habitants (en 2023)</w:t>
      </w:r>
      <w:r w:rsidR="00B300BE" w:rsidRPr="00306050">
        <w:rPr>
          <w:rStyle w:val="FootnoteReference"/>
          <w:rFonts w:asciiTheme="minorHAnsi" w:hAnsiTheme="minorHAnsi" w:cstheme="minorHAnsi"/>
          <w:lang w:val="fr-FR"/>
        </w:rPr>
        <w:footnoteReference w:id="4"/>
      </w:r>
      <w:r w:rsidRPr="00306050">
        <w:rPr>
          <w:lang w:val="fr-FR"/>
        </w:rPr>
        <w:t xml:space="preserve"> </w:t>
      </w:r>
      <w:r w:rsidR="00270A25" w:rsidRPr="00270A25">
        <w:rPr>
          <w:rFonts w:asciiTheme="minorHAnsi" w:hAnsiTheme="minorHAnsi" w:cstheme="minorHAnsi"/>
          <w:lang w:val="fr-FR"/>
        </w:rPr>
        <w:t>vivent en dessous du seuil international de pauvreté de 2,15 dollars par jour, et 75 % de la population vit dans une pauvreté multidimensionnelle (en 2021/2022)</w:t>
      </w:r>
      <w:r w:rsidRPr="00306050">
        <w:rPr>
          <w:lang w:val="fr-FR"/>
        </w:rPr>
        <w:t>.</w:t>
      </w:r>
      <w:r w:rsidR="00B300BE" w:rsidRPr="00306050">
        <w:rPr>
          <w:rStyle w:val="FootnoteReference"/>
          <w:lang w:val="fr-FR"/>
        </w:rPr>
        <w:footnoteReference w:id="5"/>
      </w:r>
      <w:r w:rsidRPr="00306050">
        <w:rPr>
          <w:lang w:val="fr-FR"/>
        </w:rPr>
        <w:t xml:space="preserve"> </w:t>
      </w:r>
      <w:r w:rsidR="00AB3FC1" w:rsidRPr="00AB3FC1">
        <w:rPr>
          <w:rFonts w:asciiTheme="minorHAnsi" w:hAnsiTheme="minorHAnsi" w:cstheme="minorHAnsi"/>
          <w:lang w:val="fr-FR"/>
        </w:rPr>
        <w:t>Le Burundi se classe au 187e rang sur 191 pays pour l'</w:t>
      </w:r>
      <w:r w:rsidR="00B5465E">
        <w:rPr>
          <w:rFonts w:asciiTheme="minorHAnsi" w:hAnsiTheme="minorHAnsi" w:cstheme="minorHAnsi"/>
          <w:lang w:val="fr-FR"/>
        </w:rPr>
        <w:t>I</w:t>
      </w:r>
      <w:r w:rsidR="00AB3FC1" w:rsidRPr="00AB3FC1">
        <w:rPr>
          <w:rFonts w:asciiTheme="minorHAnsi" w:hAnsiTheme="minorHAnsi" w:cstheme="minorHAnsi"/>
          <w:lang w:val="fr-FR"/>
        </w:rPr>
        <w:t xml:space="preserve">ndice de </w:t>
      </w:r>
      <w:r w:rsidR="00B5465E">
        <w:rPr>
          <w:rFonts w:asciiTheme="minorHAnsi" w:hAnsiTheme="minorHAnsi" w:cstheme="minorHAnsi"/>
          <w:lang w:val="fr-FR"/>
        </w:rPr>
        <w:t>D</w:t>
      </w:r>
      <w:r w:rsidR="00AB3FC1" w:rsidRPr="00AB3FC1">
        <w:rPr>
          <w:rFonts w:asciiTheme="minorHAnsi" w:hAnsiTheme="minorHAnsi" w:cstheme="minorHAnsi"/>
          <w:lang w:val="fr-FR"/>
        </w:rPr>
        <w:t xml:space="preserve">éveloppement </w:t>
      </w:r>
      <w:r w:rsidR="00B5465E">
        <w:rPr>
          <w:rFonts w:asciiTheme="minorHAnsi" w:hAnsiTheme="minorHAnsi" w:cstheme="minorHAnsi"/>
          <w:lang w:val="fr-FR"/>
        </w:rPr>
        <w:t>H</w:t>
      </w:r>
      <w:r w:rsidR="00AB3FC1" w:rsidRPr="00AB3FC1">
        <w:rPr>
          <w:rFonts w:asciiTheme="minorHAnsi" w:hAnsiTheme="minorHAnsi" w:cstheme="minorHAnsi"/>
          <w:lang w:val="fr-FR"/>
        </w:rPr>
        <w:t>umain des Nations Unies dans le rapport 2021/2022, perdant deux places depuis 2015. Le Plan National de Développement révisé 2018-2027 s'inscrit dans la vision 2040 (pays émergents) et 2060 (pays développés) du Président de la République avec pour objectif d'améliorer le niveau de vie de sa population et de propulser son développement socio-économique</w:t>
      </w:r>
      <w:r w:rsidR="001513E7" w:rsidRPr="00306050">
        <w:rPr>
          <w:lang w:val="fr-FR"/>
        </w:rPr>
        <w:t xml:space="preserve">.  </w:t>
      </w:r>
    </w:p>
    <w:p w14:paraId="1587EFE2" w14:textId="5AD648EA" w:rsidR="009F6923" w:rsidRPr="00306050" w:rsidRDefault="00B053E6" w:rsidP="00CB4143">
      <w:pPr>
        <w:pStyle w:val="ListParagraph"/>
        <w:numPr>
          <w:ilvl w:val="1"/>
          <w:numId w:val="12"/>
        </w:numPr>
        <w:tabs>
          <w:tab w:val="left" w:pos="621"/>
          <w:tab w:val="left" w:pos="684"/>
        </w:tabs>
        <w:spacing w:before="121"/>
        <w:ind w:right="312" w:hanging="289"/>
        <w:rPr>
          <w:lang w:val="fr-FR"/>
        </w:rPr>
      </w:pPr>
      <w:r>
        <w:rPr>
          <w:rFonts w:asciiTheme="minorHAnsi" w:hAnsiTheme="minorHAnsi" w:cstheme="minorHAnsi"/>
          <w:b/>
          <w:bCs/>
          <w:lang w:val="fr-FR"/>
        </w:rPr>
        <w:t xml:space="preserve"> </w:t>
      </w:r>
      <w:r w:rsidRPr="00B053E6">
        <w:rPr>
          <w:rFonts w:asciiTheme="minorHAnsi" w:hAnsiTheme="minorHAnsi" w:cstheme="minorHAnsi"/>
          <w:b/>
          <w:bCs/>
          <w:lang w:val="fr-FR"/>
        </w:rPr>
        <w:t>L'économie du pays est peu diversifiée et dépend fortement des services publics et de l'agriculture</w:t>
      </w:r>
      <w:r w:rsidRPr="00B053E6">
        <w:rPr>
          <w:rFonts w:asciiTheme="minorHAnsi" w:hAnsiTheme="minorHAnsi" w:cstheme="minorHAnsi"/>
          <w:lang w:val="fr-FR"/>
        </w:rPr>
        <w:t xml:space="preserve">. </w:t>
      </w:r>
      <w:r w:rsidR="00D5461C" w:rsidRPr="00D5461C">
        <w:rPr>
          <w:rFonts w:asciiTheme="minorHAnsi" w:hAnsiTheme="minorHAnsi" w:cstheme="minorHAnsi"/>
          <w:lang w:val="fr-FR"/>
        </w:rPr>
        <w:t>La croissance économique est estimée à 2,7 % en 2023, contre 1,8 % en 2021</w:t>
      </w:r>
      <w:r w:rsidR="00D5461C">
        <w:rPr>
          <w:rStyle w:val="FootnoteReference"/>
          <w:rFonts w:asciiTheme="minorHAnsi" w:hAnsiTheme="minorHAnsi" w:cstheme="minorHAnsi"/>
          <w:lang w:val="fr-FR"/>
        </w:rPr>
        <w:footnoteReference w:id="6"/>
      </w:r>
      <w:r w:rsidR="00AD608A" w:rsidRPr="00AD608A">
        <w:rPr>
          <w:rFonts w:asciiTheme="minorHAnsi" w:hAnsiTheme="minorHAnsi" w:cstheme="minorHAnsi"/>
          <w:lang w:val="fr-FR"/>
        </w:rPr>
        <w:t xml:space="preserve">. </w:t>
      </w:r>
      <w:r w:rsidR="00D5461C" w:rsidRPr="00D5461C">
        <w:rPr>
          <w:rFonts w:asciiTheme="minorHAnsi" w:hAnsiTheme="minorHAnsi" w:cstheme="minorHAnsi"/>
          <w:lang w:val="fr-FR"/>
        </w:rPr>
        <w:t>La croissance devrait atteindre 3,8 % en 2024. Le principal moteur économique du Burundi est le secteur des services, qui contribuera à hauteur de 50,5 % à la croissance du PIB en 2023</w:t>
      </w:r>
      <w:r w:rsidR="00D5461C">
        <w:rPr>
          <w:rFonts w:asciiTheme="minorHAnsi" w:hAnsiTheme="minorHAnsi" w:cstheme="minorHAnsi"/>
          <w:lang w:val="fr-FR"/>
        </w:rPr>
        <w:t xml:space="preserve">, </w:t>
      </w:r>
      <w:r w:rsidR="00AD608A" w:rsidRPr="00AD608A">
        <w:rPr>
          <w:rFonts w:asciiTheme="minorHAnsi" w:hAnsiTheme="minorHAnsi" w:cstheme="minorHAnsi"/>
          <w:lang w:val="fr-FR"/>
        </w:rPr>
        <w:t>suivi de l'agriculture avec 31,7 %</w:t>
      </w:r>
      <w:r w:rsidR="00106029" w:rsidRPr="00306050">
        <w:rPr>
          <w:lang w:val="fr-FR"/>
        </w:rPr>
        <w:t>.</w:t>
      </w:r>
      <w:r w:rsidR="00ED493E" w:rsidRPr="00306050">
        <w:rPr>
          <w:rStyle w:val="FootnoteReference"/>
          <w:lang w:val="fr-FR"/>
        </w:rPr>
        <w:footnoteReference w:id="7"/>
      </w:r>
      <w:r w:rsidR="00106029" w:rsidRPr="00306050">
        <w:rPr>
          <w:spacing w:val="-13"/>
          <w:lang w:val="fr-FR"/>
        </w:rPr>
        <w:t xml:space="preserve"> </w:t>
      </w:r>
      <w:r w:rsidR="008B5F34" w:rsidRPr="008B5F34">
        <w:rPr>
          <w:rFonts w:asciiTheme="minorHAnsi" w:hAnsiTheme="minorHAnsi" w:cstheme="minorHAnsi"/>
          <w:lang w:val="fr-FR"/>
        </w:rPr>
        <w:t>Bujumbura, la capitale économique du Burundi, où vit 61 % de la population urbaine, pourrait jouer un rôle clé en soutenant les moteurs économiques du pays. Les emplois dans l'agro-industrie sont de plus en plus concentrés dans les zones urbaines. Les services aux consommateurs représentent la majorité (47 pour cent) des emplois à Bujumbura et les emplois liés à d'autres activités agricoles à valeur ajoutée se trouvent principalement dans les zones périurbaines</w:t>
      </w:r>
      <w:r w:rsidR="00106029" w:rsidRPr="00306050">
        <w:rPr>
          <w:lang w:val="fr-FR"/>
        </w:rPr>
        <w:t>.</w:t>
      </w:r>
      <w:r w:rsidR="00ED493E" w:rsidRPr="00306050">
        <w:rPr>
          <w:rStyle w:val="FootnoteReference"/>
          <w:lang w:val="fr-FR"/>
        </w:rPr>
        <w:footnoteReference w:id="8"/>
      </w:r>
      <w:r w:rsidR="00106029" w:rsidRPr="00306050">
        <w:rPr>
          <w:lang w:val="fr-FR"/>
        </w:rPr>
        <w:t xml:space="preserve"> </w:t>
      </w:r>
      <w:r w:rsidR="008B5F34" w:rsidRPr="008B5F34">
        <w:rPr>
          <w:rFonts w:asciiTheme="minorHAnsi" w:hAnsiTheme="minorHAnsi" w:cstheme="minorHAnsi"/>
          <w:lang w:val="fr-FR"/>
        </w:rPr>
        <w:t>Toutefois, l'insuffisance des infrastructures et des services et la faible résistance aux chocs entravent la croissance et le potentiel de création d'emplois de ces activités économiques</w:t>
      </w:r>
      <w:r w:rsidR="00106029" w:rsidRPr="00306050">
        <w:rPr>
          <w:lang w:val="fr-FR"/>
        </w:rPr>
        <w:t>.</w:t>
      </w:r>
    </w:p>
    <w:p w14:paraId="7405D74E" w14:textId="20B37385" w:rsidR="00B300BE" w:rsidRPr="00306050" w:rsidRDefault="00B82E1B" w:rsidP="00CB4143">
      <w:pPr>
        <w:pStyle w:val="ListParagraph"/>
        <w:numPr>
          <w:ilvl w:val="1"/>
          <w:numId w:val="12"/>
        </w:numPr>
        <w:tabs>
          <w:tab w:val="left" w:pos="635"/>
          <w:tab w:val="left" w:pos="684"/>
        </w:tabs>
        <w:spacing w:before="121"/>
        <w:ind w:right="313" w:hanging="289"/>
        <w:rPr>
          <w:lang w:val="fr-FR"/>
        </w:rPr>
      </w:pPr>
      <w:r w:rsidRPr="00306050">
        <w:rPr>
          <w:rFonts w:asciiTheme="minorHAnsi" w:hAnsiTheme="minorHAnsi" w:cstheme="minorHAnsi"/>
          <w:b/>
          <w:bCs/>
          <w:lang w:val="fr-FR"/>
        </w:rPr>
        <w:t>Le Burundi reste largement rural, avec 14 % de population urbaine, mais il est l'un des pays dont la population urbaine croît le plus rapidement au monde</w:t>
      </w:r>
      <w:r w:rsidRPr="00306050">
        <w:rPr>
          <w:rFonts w:asciiTheme="minorHAnsi" w:hAnsiTheme="minorHAnsi" w:cstheme="minorHAnsi"/>
          <w:lang w:val="fr-FR"/>
        </w:rPr>
        <w:t>. Le Burundi a connu une croissance de 5,7 % de sa population urbaine entre 2000 et 2019, et on estime que la population urbaine doublera d'ici 2050</w:t>
      </w:r>
      <w:r w:rsidRPr="00306050">
        <w:rPr>
          <w:lang w:val="fr-FR"/>
        </w:rPr>
        <w:t>.</w:t>
      </w:r>
      <w:r w:rsidR="00ED493E" w:rsidRPr="00306050">
        <w:rPr>
          <w:rStyle w:val="FootnoteReference"/>
          <w:lang w:val="fr-FR"/>
        </w:rPr>
        <w:footnoteReference w:id="9"/>
      </w:r>
      <w:r w:rsidRPr="00306050">
        <w:rPr>
          <w:lang w:val="fr-FR"/>
        </w:rPr>
        <w:t xml:space="preserve"> </w:t>
      </w:r>
      <w:r w:rsidRPr="00306050">
        <w:rPr>
          <w:rFonts w:asciiTheme="minorHAnsi" w:hAnsiTheme="minorHAnsi" w:cstheme="minorHAnsi"/>
          <w:lang w:val="fr-FR"/>
        </w:rPr>
        <w:t>58 % environ de la population urbaine vit dans des zones non planifiées, souvent dépourvues de ressources et de services de base. La fourniture adéquate de services de base, les conflits liés à la propriété foncière, l'exposition aux risques de catastrophes et le retour des réfugiés représentent des défis majeurs dans les zones urbaines, car de plus en plus de personnes se déplacent vers les villes à la recherche de moyens de subsistance, de logements et d'un accès aux services. Entre 2010 et 2020, les zones urbaines et bâties non planifiées ont doublé dans le pays, passant d'environ 5 000 ha (0,2 % de la superficie totale du pays) à environ 10 000 ha (0,4 %), l'expansion des zones bâties contribuant à accroître les risques d'inondation et d'érosion. L'accès urbain à l'assainissement de base est de 41 %, et moins de 2 % sont raccordés à un réseau d'égouts. Environ 40 % des ménages urbains vont chercher de l'eau à plus de 30 minutes de leur domicile, ce qui a un impact sur la vie des femmes et les expose au risque de Violence Basée sur le Genre</w:t>
      </w:r>
      <w:r w:rsidRPr="00306050">
        <w:rPr>
          <w:rStyle w:val="normaltextrun"/>
          <w:rFonts w:asciiTheme="minorHAnsi" w:hAnsiTheme="minorHAnsi" w:cstheme="minorHAnsi"/>
          <w:lang w:val="fr-FR"/>
        </w:rPr>
        <w:t xml:space="preserve"> (VBG)</w:t>
      </w:r>
      <w:r w:rsidRPr="00306050">
        <w:rPr>
          <w:spacing w:val="-2"/>
          <w:lang w:val="fr-FR"/>
        </w:rPr>
        <w:t>.</w:t>
      </w:r>
    </w:p>
    <w:p w14:paraId="6FE5818E" w14:textId="2CA64BFC" w:rsidR="00B300BE" w:rsidRPr="00306050" w:rsidRDefault="00054D63" w:rsidP="00CB4143">
      <w:pPr>
        <w:pStyle w:val="ListParagraph"/>
        <w:numPr>
          <w:ilvl w:val="1"/>
          <w:numId w:val="12"/>
        </w:numPr>
        <w:tabs>
          <w:tab w:val="left" w:pos="634"/>
          <w:tab w:val="left" w:pos="684"/>
        </w:tabs>
        <w:spacing w:before="49"/>
        <w:ind w:right="313" w:hanging="289"/>
        <w:rPr>
          <w:sz w:val="20"/>
          <w:lang w:val="fr-FR"/>
        </w:rPr>
      </w:pPr>
      <w:r w:rsidRPr="00306050">
        <w:rPr>
          <w:rFonts w:asciiTheme="minorHAnsi" w:hAnsiTheme="minorHAnsi" w:cstheme="minorHAnsi"/>
          <w:b/>
          <w:bCs/>
          <w:lang w:val="fr-FR"/>
        </w:rPr>
        <w:t xml:space="preserve"> </w:t>
      </w:r>
      <w:r w:rsidR="001A11E4" w:rsidRPr="00306050">
        <w:rPr>
          <w:rFonts w:asciiTheme="minorHAnsi" w:hAnsiTheme="minorHAnsi" w:cstheme="minorHAnsi"/>
          <w:b/>
          <w:bCs/>
          <w:lang w:val="fr-FR"/>
        </w:rPr>
        <w:t>Le Burundi est très vulnérable aux risques naturels et aux événements liés au climat, ce qui a des conséquences importantes sur les populations, les infrastructures et les écosystèmes</w:t>
      </w:r>
      <w:r w:rsidR="001A11E4" w:rsidRPr="00306050">
        <w:rPr>
          <w:rFonts w:asciiTheme="minorHAnsi" w:hAnsiTheme="minorHAnsi" w:cstheme="minorHAnsi"/>
          <w:lang w:val="fr-FR"/>
        </w:rPr>
        <w:t xml:space="preserve">. Le Burundi se classe au 22e rang des pays les plus vulnérables et au 20e rang des pays les moins prêts à s'adapter, selon le dernier indice de pays de l'initiative </w:t>
      </w:r>
      <w:r w:rsidR="001A11E4" w:rsidRPr="00306050">
        <w:rPr>
          <w:rFonts w:asciiTheme="minorHAnsi" w:hAnsiTheme="minorHAnsi" w:cstheme="minorHAnsi"/>
          <w:lang w:val="fr-FR"/>
        </w:rPr>
        <w:lastRenderedPageBreak/>
        <w:t>Notre Dame Global Adaptation Initiative (ND-GAIN)</w:t>
      </w:r>
      <w:r w:rsidR="008B7001" w:rsidRPr="00306050">
        <w:rPr>
          <w:rStyle w:val="FootnoteReference"/>
          <w:rFonts w:asciiTheme="minorHAnsi" w:hAnsiTheme="minorHAnsi" w:cstheme="minorHAnsi"/>
          <w:lang w:val="fr-FR"/>
        </w:rPr>
        <w:footnoteReference w:id="10"/>
      </w:r>
      <w:r w:rsidRPr="00306050">
        <w:rPr>
          <w:lang w:val="fr-FR"/>
        </w:rPr>
        <w:t xml:space="preserve">. </w:t>
      </w:r>
      <w:r w:rsidR="00B300BE" w:rsidRPr="00306050">
        <w:rPr>
          <w:rFonts w:asciiTheme="minorHAnsi" w:hAnsiTheme="minorHAnsi" w:cstheme="minorHAnsi"/>
          <w:lang w:val="fr-FR"/>
        </w:rPr>
        <w:t>Avec son relief vallonné et ses vastes réseaux fluviaux, le pays est sujet aux tempêtes, aux pluies torrentielles, aux glissements de terrain réguliers et aux inondations, principalement en raison de la montée du lac Tanganyika. Les zones urbaines comme Bujumbura, la plus grande ville et l'ancienne capitale, sont particulièrement exposées et à haut risque en raison de la forte densité de population et des systèmes de drainage inadéquats. Les événements climatiques extrêmes du passé, notamment les graves inondations de 2006 et 2007 et les graves sécheresses de 1999, 2000 et 2005, ont entraîné des pertes supérieures à 5 % du PIB. Ces dernières années, plus de 100 000 personnes (environ 84 % de toutes les personnes déplacées à l'intérieur du Burundi) ont été déplacées en raison des risques naturels et des catastrophes, principalement à cause de la montée du lac Tanganyika</w:t>
      </w:r>
      <w:r w:rsidR="008B7001" w:rsidRPr="00306050">
        <w:rPr>
          <w:rFonts w:asciiTheme="minorHAnsi" w:hAnsiTheme="minorHAnsi" w:cstheme="minorHAnsi"/>
          <w:lang w:val="fr-FR"/>
        </w:rPr>
        <w:t>.</w:t>
      </w:r>
      <w:r w:rsidR="008B7001" w:rsidRPr="00306050">
        <w:rPr>
          <w:rStyle w:val="FootnoteReference"/>
          <w:rFonts w:asciiTheme="minorHAnsi" w:hAnsiTheme="minorHAnsi" w:cstheme="minorHAnsi"/>
          <w:lang w:val="fr-FR"/>
        </w:rPr>
        <w:footnoteReference w:id="11"/>
      </w:r>
    </w:p>
    <w:p w14:paraId="368CB6C9" w14:textId="1E46C4D7" w:rsidR="008B7001" w:rsidRPr="00306050" w:rsidRDefault="008B7001" w:rsidP="00CB4143">
      <w:pPr>
        <w:pStyle w:val="ListParagraph"/>
        <w:numPr>
          <w:ilvl w:val="1"/>
          <w:numId w:val="12"/>
        </w:numPr>
        <w:tabs>
          <w:tab w:val="left" w:pos="634"/>
          <w:tab w:val="left" w:pos="684"/>
        </w:tabs>
        <w:spacing w:before="49"/>
        <w:ind w:right="313" w:hanging="289"/>
        <w:rPr>
          <w:sz w:val="20"/>
          <w:lang w:val="fr-FR"/>
        </w:rPr>
      </w:pPr>
      <w:r w:rsidRPr="00306050">
        <w:rPr>
          <w:rFonts w:asciiTheme="minorHAnsi" w:hAnsiTheme="minorHAnsi" w:cstheme="minorHAnsi"/>
          <w:b/>
          <w:bCs/>
          <w:lang w:val="fr-FR"/>
        </w:rPr>
        <w:t>Le risque climatique est un multiplicateur de menaces qui maintient les communautés des collines du Burundi dans un cercle vicieux de fragilité et de vulnérabilité à la pauvreté, aux risques de dégradation des terres, à la perte des moyens de subsistance et au chômage</w:t>
      </w:r>
      <w:r w:rsidRPr="00306050">
        <w:rPr>
          <w:rStyle w:val="normaltextrun"/>
          <w:rFonts w:asciiTheme="minorHAnsi" w:hAnsiTheme="minorHAnsi" w:cstheme="minorHAnsi"/>
          <w:lang w:val="fr-FR"/>
        </w:rPr>
        <w:t>.</w:t>
      </w:r>
      <w:r w:rsidRPr="00306050">
        <w:rPr>
          <w:rStyle w:val="FootnoteReference"/>
          <w:rFonts w:asciiTheme="minorHAnsi" w:hAnsiTheme="minorHAnsi" w:cstheme="minorHAnsi"/>
          <w:lang w:val="fr-FR"/>
        </w:rPr>
        <w:footnoteReference w:id="12"/>
      </w:r>
      <w:r w:rsidRPr="00306050">
        <w:rPr>
          <w:rStyle w:val="normaltextrun"/>
          <w:rFonts w:asciiTheme="minorHAnsi" w:hAnsiTheme="minorHAnsi" w:cstheme="minorHAnsi"/>
          <w:lang w:val="fr-FR"/>
        </w:rPr>
        <w:t xml:space="preserve"> </w:t>
      </w:r>
      <w:r w:rsidRPr="00306050">
        <w:rPr>
          <w:rFonts w:asciiTheme="minorHAnsi" w:hAnsiTheme="minorHAnsi" w:cstheme="minorHAnsi"/>
          <w:lang w:val="fr-FR"/>
        </w:rPr>
        <w:t>L'Évaluation des Risques et de la Résilience (ERR) de 2022 a identifié l'urbanisation rapide et non planifiée, associée à la pénurie de terres dans le contexte de la croissance démographique et de l'intensité croissante des événements climatiques, comme les principaux moteurs de la fragilité, des conflits et de la violence au Burundi. Les possibilités limitées de mobilité ascendante dans une économie non diversifiée, au sein de zones urbaines non planifiées qui manquent de services et d'infrastructures, créent un cercle vicieux de ségrégation, en particulier parmi les groupes privés de leurs droits. La durabilité des moyens de subsistance est compromise par la diminution des quantités de terres arables et productives par habitant dans le contexte de la croissance démographique et de l'augmentation de la pauvreté, de l'intensité croissante des phénomènes climatiques et de l'afflux de rapatriés</w:t>
      </w:r>
    </w:p>
    <w:p w14:paraId="743C22D2" w14:textId="6AC8D655" w:rsidR="00B300BE" w:rsidRPr="00306050" w:rsidRDefault="00B300BE" w:rsidP="00CB4143">
      <w:pPr>
        <w:pStyle w:val="ListParagraph"/>
        <w:numPr>
          <w:ilvl w:val="1"/>
          <w:numId w:val="12"/>
        </w:numPr>
        <w:tabs>
          <w:tab w:val="left" w:pos="634"/>
          <w:tab w:val="left" w:pos="684"/>
        </w:tabs>
        <w:spacing w:before="49"/>
        <w:ind w:right="313" w:hanging="289"/>
        <w:rPr>
          <w:rStyle w:val="normaltextrun"/>
          <w:sz w:val="20"/>
          <w:lang w:val="fr-FR"/>
        </w:rPr>
      </w:pPr>
      <w:r w:rsidRPr="00306050">
        <w:rPr>
          <w:rFonts w:asciiTheme="minorHAnsi" w:hAnsiTheme="minorHAnsi" w:cstheme="minorHAnsi"/>
          <w:b/>
          <w:bCs/>
          <w:lang w:val="fr-FR"/>
        </w:rPr>
        <w:t>Les chocs climatiques et les catastrophes exacerbent les inégalités existantes et ont un impact disproportionné sur les femmes et les filles</w:t>
      </w:r>
      <w:r w:rsidRPr="00306050">
        <w:rPr>
          <w:rStyle w:val="normaltextrun"/>
          <w:rFonts w:asciiTheme="minorHAnsi" w:hAnsiTheme="minorHAnsi" w:cstheme="minorHAnsi"/>
          <w:lang w:val="fr-FR"/>
        </w:rPr>
        <w:t>.</w:t>
      </w:r>
      <w:r w:rsidR="008B7001" w:rsidRPr="00306050">
        <w:rPr>
          <w:rStyle w:val="FootnoteReference"/>
          <w:rFonts w:asciiTheme="minorHAnsi" w:hAnsiTheme="minorHAnsi" w:cstheme="minorHAnsi"/>
          <w:lang w:val="fr-FR"/>
        </w:rPr>
        <w:footnoteReference w:id="13"/>
      </w:r>
      <w:r w:rsidRPr="00306050">
        <w:rPr>
          <w:rStyle w:val="normaltextrun"/>
          <w:rFonts w:asciiTheme="minorHAnsi" w:hAnsiTheme="minorHAnsi" w:cstheme="minorHAnsi"/>
          <w:lang w:val="fr-FR"/>
        </w:rPr>
        <w:t xml:space="preserve"> </w:t>
      </w:r>
      <w:r w:rsidRPr="00306050">
        <w:rPr>
          <w:rFonts w:asciiTheme="minorHAnsi" w:hAnsiTheme="minorHAnsi" w:cstheme="minorHAnsi"/>
          <w:lang w:val="fr-FR"/>
        </w:rPr>
        <w:t>Les femmes sont souvent plus touchées par les catastrophes en raison d'un accès limité à l'information et d'un manque d'influence, de biens, de protection financière et de services d'urgence. Les femmes ont tendance à être sous-représentées dans les agences de planification urbaine, de préparation aux catastrophes et d'urgence. La participation des femmes aux postes électifs est en moyenne de 31 %, et leur représentation aux postes politiques et techniques non électifs est en moyenne de 30 %</w:t>
      </w:r>
      <w:r w:rsidRPr="00306050">
        <w:rPr>
          <w:rStyle w:val="normaltextrun"/>
          <w:rFonts w:asciiTheme="minorHAnsi" w:hAnsiTheme="minorHAnsi" w:cstheme="minorHAnsi"/>
          <w:lang w:val="fr-FR"/>
        </w:rPr>
        <w:t>.</w:t>
      </w:r>
      <w:r w:rsidR="008B7001" w:rsidRPr="00306050">
        <w:rPr>
          <w:rStyle w:val="FootnoteReference"/>
          <w:rFonts w:asciiTheme="minorHAnsi" w:hAnsiTheme="minorHAnsi" w:cstheme="minorHAnsi"/>
          <w:lang w:val="fr-FR"/>
        </w:rPr>
        <w:footnoteReference w:id="14"/>
      </w:r>
      <w:r w:rsidRPr="00306050">
        <w:rPr>
          <w:rStyle w:val="normaltextrun"/>
          <w:rFonts w:asciiTheme="minorHAnsi" w:hAnsiTheme="minorHAnsi" w:cstheme="minorHAnsi"/>
          <w:lang w:val="fr-FR"/>
        </w:rPr>
        <w:t xml:space="preserve"> </w:t>
      </w:r>
      <w:r w:rsidRPr="00306050">
        <w:rPr>
          <w:rFonts w:asciiTheme="minorHAnsi" w:hAnsiTheme="minorHAnsi" w:cstheme="minorHAnsi"/>
          <w:lang w:val="fr-FR"/>
        </w:rPr>
        <w:t>Le fait que les femmes ne soient pas impliquées dans la prise de décision peut avoir pour conséquence que leurs besoins ne sont pas satisfaits. En raison du manque d'accès des femmes aux actifs immatériels (tels que les petites entreprises ou les activités génératrices de revenus), il est probable qu'une plus grande partie des actifs des femmes soit menacée par les effets des catastrophes. Si elles sont touchées, les femmes ont moins accès que les hommes aux mécanismes d'adaptation permettant de répondre aux chocs. Par exemple, les femmes chefs de famille ont très peu accès au crédit agricole, car elles ne disposent pas des garanties requises pour l'octroi de crédits agricoles (titres fonciers, propriété du bétail, etc.)</w:t>
      </w:r>
      <w:r w:rsidRPr="00306050">
        <w:rPr>
          <w:rStyle w:val="normaltextrun"/>
          <w:rFonts w:asciiTheme="minorHAnsi" w:hAnsiTheme="minorHAnsi" w:cstheme="minorHAnsi"/>
          <w:lang w:val="fr-FR"/>
        </w:rPr>
        <w:t>.</w:t>
      </w:r>
      <w:r w:rsidR="008B7001" w:rsidRPr="00306050">
        <w:rPr>
          <w:rStyle w:val="FootnoteReference"/>
          <w:rFonts w:asciiTheme="minorHAnsi" w:hAnsiTheme="minorHAnsi" w:cstheme="minorHAnsi"/>
          <w:lang w:val="fr-FR"/>
        </w:rPr>
        <w:footnoteReference w:id="15"/>
      </w:r>
    </w:p>
    <w:p w14:paraId="66B5A4F1" w14:textId="77777777" w:rsidR="007734B9" w:rsidRPr="00306050" w:rsidRDefault="007734B9" w:rsidP="007734B9">
      <w:pPr>
        <w:pStyle w:val="ListParagraph"/>
        <w:tabs>
          <w:tab w:val="left" w:pos="634"/>
          <w:tab w:val="left" w:pos="684"/>
        </w:tabs>
        <w:spacing w:before="49"/>
        <w:ind w:left="684" w:right="313" w:firstLine="0"/>
        <w:rPr>
          <w:rStyle w:val="normaltextrun"/>
          <w:sz w:val="10"/>
          <w:szCs w:val="10"/>
          <w:lang w:val="fr-FR"/>
        </w:rPr>
      </w:pPr>
    </w:p>
    <w:p w14:paraId="3AC58C15" w14:textId="0E352D62" w:rsidR="00B300BE" w:rsidRPr="000A5F59" w:rsidRDefault="007734B9" w:rsidP="00472E2F">
      <w:pPr>
        <w:pStyle w:val="Heading1"/>
        <w:numPr>
          <w:ilvl w:val="0"/>
          <w:numId w:val="12"/>
        </w:numPr>
        <w:tabs>
          <w:tab w:val="left" w:pos="455"/>
        </w:tabs>
        <w:spacing w:before="1"/>
        <w:ind w:left="455" w:hanging="240"/>
        <w:rPr>
          <w:color w:val="244061" w:themeColor="accent1" w:themeShade="80"/>
          <w:lang w:val="fr-FR"/>
        </w:rPr>
      </w:pPr>
      <w:r w:rsidRPr="00472E2F">
        <w:rPr>
          <w:color w:val="244061" w:themeColor="accent1" w:themeShade="80"/>
          <w:lang w:val="fr-FR"/>
        </w:rPr>
        <w:t xml:space="preserve">Situation de Besoin Urgent d'Assistance ou de Contraintes de Capacités </w:t>
      </w:r>
    </w:p>
    <w:p w14:paraId="6F44DD3F" w14:textId="77777777" w:rsidR="007734B9" w:rsidRPr="00306050" w:rsidRDefault="007734B9" w:rsidP="00767E56">
      <w:pPr>
        <w:pStyle w:val="ListParagraph"/>
        <w:tabs>
          <w:tab w:val="left" w:pos="634"/>
          <w:tab w:val="left" w:pos="684"/>
        </w:tabs>
        <w:spacing w:before="49"/>
        <w:ind w:left="458" w:right="313" w:firstLine="0"/>
        <w:rPr>
          <w:rStyle w:val="normaltextrun"/>
          <w:sz w:val="10"/>
          <w:szCs w:val="10"/>
          <w:lang w:val="fr-FR"/>
        </w:rPr>
      </w:pPr>
    </w:p>
    <w:p w14:paraId="52558649" w14:textId="07EDD3FE" w:rsidR="00AA0045" w:rsidRPr="00306050" w:rsidRDefault="00D96661" w:rsidP="00CB4143">
      <w:pPr>
        <w:pStyle w:val="paragraph"/>
        <w:numPr>
          <w:ilvl w:val="0"/>
          <w:numId w:val="35"/>
        </w:numPr>
        <w:spacing w:before="0" w:beforeAutospacing="0" w:after="0" w:afterAutospacing="0"/>
        <w:jc w:val="both"/>
        <w:textAlignment w:val="baseline"/>
        <w:rPr>
          <w:rFonts w:asciiTheme="minorHAnsi" w:hAnsiTheme="minorHAnsi" w:cstheme="minorHAnsi"/>
          <w:sz w:val="22"/>
          <w:szCs w:val="22"/>
          <w:lang w:val="fr-FR"/>
        </w:rPr>
      </w:pPr>
      <w:r w:rsidRPr="00306050">
        <w:rPr>
          <w:rFonts w:asciiTheme="minorHAnsi" w:hAnsiTheme="minorHAnsi" w:cstheme="minorHAnsi"/>
          <w:b/>
          <w:bCs/>
          <w:sz w:val="22"/>
          <w:szCs w:val="22"/>
          <w:lang w:val="fr-FR"/>
        </w:rPr>
        <w:t xml:space="preserve">Le </w:t>
      </w:r>
      <w:r w:rsidR="00E933DD">
        <w:rPr>
          <w:rFonts w:asciiTheme="minorHAnsi" w:hAnsiTheme="minorHAnsi" w:cstheme="minorHAnsi"/>
          <w:b/>
          <w:bCs/>
          <w:sz w:val="22"/>
          <w:szCs w:val="22"/>
          <w:lang w:val="fr-FR"/>
        </w:rPr>
        <w:t>Projet d’Urgence sur la Résilience</w:t>
      </w:r>
      <w:r w:rsidR="00C61344">
        <w:rPr>
          <w:rFonts w:asciiTheme="minorHAnsi" w:hAnsiTheme="minorHAnsi" w:cstheme="minorHAnsi"/>
          <w:b/>
          <w:bCs/>
          <w:sz w:val="22"/>
          <w:szCs w:val="22"/>
          <w:lang w:val="fr-FR"/>
        </w:rPr>
        <w:t xml:space="preserve"> Urbaine</w:t>
      </w:r>
      <w:r w:rsidR="00E933DD">
        <w:rPr>
          <w:rFonts w:asciiTheme="minorHAnsi" w:hAnsiTheme="minorHAnsi" w:cstheme="minorHAnsi"/>
          <w:b/>
          <w:bCs/>
          <w:sz w:val="22"/>
          <w:szCs w:val="22"/>
          <w:lang w:val="fr-FR"/>
        </w:rPr>
        <w:t xml:space="preserve"> </w:t>
      </w:r>
      <w:r w:rsidRPr="00306050">
        <w:rPr>
          <w:rFonts w:asciiTheme="minorHAnsi" w:hAnsiTheme="minorHAnsi" w:cstheme="minorHAnsi"/>
          <w:b/>
          <w:bCs/>
          <w:sz w:val="22"/>
          <w:szCs w:val="22"/>
          <w:lang w:val="fr-FR"/>
        </w:rPr>
        <w:t>(P</w:t>
      </w:r>
      <w:r w:rsidR="00443396" w:rsidRPr="00306050">
        <w:rPr>
          <w:rFonts w:asciiTheme="minorHAnsi" w:hAnsiTheme="minorHAnsi" w:cstheme="minorHAnsi"/>
          <w:b/>
          <w:bCs/>
          <w:sz w:val="22"/>
          <w:szCs w:val="22"/>
          <w:lang w:val="fr-FR"/>
        </w:rPr>
        <w:t>RU</w:t>
      </w:r>
      <w:r w:rsidRPr="00306050">
        <w:rPr>
          <w:rFonts w:asciiTheme="minorHAnsi" w:hAnsiTheme="minorHAnsi" w:cstheme="minorHAnsi"/>
          <w:b/>
          <w:bCs/>
          <w:sz w:val="22"/>
          <w:szCs w:val="22"/>
          <w:lang w:val="fr-FR"/>
        </w:rPr>
        <w:t xml:space="preserve">) proposé par le Burundi est traité dans le cadre de la </w:t>
      </w:r>
      <w:r w:rsidR="00DD5A5D" w:rsidRPr="00306050">
        <w:rPr>
          <w:rFonts w:asciiTheme="minorHAnsi" w:hAnsiTheme="minorHAnsi" w:cstheme="minorHAnsi"/>
          <w:b/>
          <w:bCs/>
          <w:sz w:val="22"/>
          <w:szCs w:val="22"/>
          <w:lang w:val="fr-FR"/>
        </w:rPr>
        <w:t>P</w:t>
      </w:r>
      <w:r w:rsidRPr="00306050">
        <w:rPr>
          <w:rFonts w:asciiTheme="minorHAnsi" w:hAnsiTheme="minorHAnsi" w:cstheme="minorHAnsi"/>
          <w:b/>
          <w:bCs/>
          <w:sz w:val="22"/>
          <w:szCs w:val="22"/>
          <w:lang w:val="fr-FR"/>
        </w:rPr>
        <w:t xml:space="preserve">olitique de </w:t>
      </w:r>
      <w:r w:rsidR="00DD5A5D" w:rsidRPr="00306050">
        <w:rPr>
          <w:rFonts w:asciiTheme="minorHAnsi" w:hAnsiTheme="minorHAnsi" w:cstheme="minorHAnsi"/>
          <w:b/>
          <w:bCs/>
          <w:sz w:val="22"/>
          <w:szCs w:val="22"/>
          <w:lang w:val="fr-FR"/>
        </w:rPr>
        <w:t>F</w:t>
      </w:r>
      <w:r w:rsidRPr="00306050">
        <w:rPr>
          <w:rFonts w:asciiTheme="minorHAnsi" w:hAnsiTheme="minorHAnsi" w:cstheme="minorHAnsi"/>
          <w:b/>
          <w:bCs/>
          <w:sz w:val="22"/>
          <w:szCs w:val="22"/>
          <w:lang w:val="fr-FR"/>
        </w:rPr>
        <w:t xml:space="preserve">inancement des </w:t>
      </w:r>
      <w:r w:rsidR="00DD5A5D" w:rsidRPr="00306050">
        <w:rPr>
          <w:rFonts w:asciiTheme="minorHAnsi" w:hAnsiTheme="minorHAnsi" w:cstheme="minorHAnsi"/>
          <w:b/>
          <w:bCs/>
          <w:sz w:val="22"/>
          <w:szCs w:val="22"/>
          <w:lang w:val="fr-FR"/>
        </w:rPr>
        <w:t>P</w:t>
      </w:r>
      <w:r w:rsidRPr="00306050">
        <w:rPr>
          <w:rFonts w:asciiTheme="minorHAnsi" w:hAnsiTheme="minorHAnsi" w:cstheme="minorHAnsi"/>
          <w:b/>
          <w:bCs/>
          <w:sz w:val="22"/>
          <w:szCs w:val="22"/>
          <w:lang w:val="fr-FR"/>
        </w:rPr>
        <w:t>rojets d'</w:t>
      </w:r>
      <w:r w:rsidR="00DD5A5D" w:rsidRPr="00306050">
        <w:rPr>
          <w:rFonts w:asciiTheme="minorHAnsi" w:hAnsiTheme="minorHAnsi" w:cstheme="minorHAnsi"/>
          <w:b/>
          <w:bCs/>
          <w:sz w:val="22"/>
          <w:szCs w:val="22"/>
          <w:lang w:val="fr-FR"/>
        </w:rPr>
        <w:t>I</w:t>
      </w:r>
      <w:r w:rsidRPr="00306050">
        <w:rPr>
          <w:rFonts w:asciiTheme="minorHAnsi" w:hAnsiTheme="minorHAnsi" w:cstheme="minorHAnsi"/>
          <w:b/>
          <w:bCs/>
          <w:sz w:val="22"/>
          <w:szCs w:val="22"/>
          <w:lang w:val="fr-FR"/>
        </w:rPr>
        <w:t xml:space="preserve">nvestissement de la Banque mondiale, </w:t>
      </w:r>
      <w:r w:rsidR="00DD5A5D" w:rsidRPr="00306050">
        <w:rPr>
          <w:rFonts w:asciiTheme="minorHAnsi" w:hAnsiTheme="minorHAnsi" w:cstheme="minorHAnsi"/>
          <w:b/>
          <w:bCs/>
          <w:sz w:val="22"/>
          <w:szCs w:val="22"/>
          <w:lang w:val="fr-FR"/>
        </w:rPr>
        <w:t>S</w:t>
      </w:r>
      <w:r w:rsidRPr="00306050">
        <w:rPr>
          <w:rFonts w:asciiTheme="minorHAnsi" w:hAnsiTheme="minorHAnsi" w:cstheme="minorHAnsi"/>
          <w:b/>
          <w:bCs/>
          <w:sz w:val="22"/>
          <w:szCs w:val="22"/>
          <w:lang w:val="fr-FR"/>
        </w:rPr>
        <w:t>ection III, paragraphe 12, Projets dans des Situations de Besoin Urgent d'Assistance ou de Contraintes de Capacité</w:t>
      </w:r>
      <w:r w:rsidRPr="00306050">
        <w:rPr>
          <w:rFonts w:asciiTheme="minorHAnsi" w:hAnsiTheme="minorHAnsi" w:cstheme="minorHAnsi"/>
          <w:sz w:val="22"/>
          <w:szCs w:val="22"/>
          <w:lang w:val="fr-FR"/>
        </w:rPr>
        <w:t xml:space="preserve">. Le paragraphe 12 et les procédures condensées sont appliqués car le Burundi remplit les deux critères d'éligibilité pertinents : (a) un besoin urgent </w:t>
      </w:r>
      <w:r w:rsidRPr="00306050">
        <w:rPr>
          <w:rFonts w:asciiTheme="minorHAnsi" w:hAnsiTheme="minorHAnsi" w:cstheme="minorHAnsi"/>
          <w:sz w:val="22"/>
          <w:szCs w:val="22"/>
          <w:lang w:val="fr-FR"/>
        </w:rPr>
        <w:lastRenderedPageBreak/>
        <w:t>d'assistance, car de graves inondations menacent la vie des personnes, la sécurité de quartiers entiers, les principales activités économiques, les infrastructures essentielles et l'accès aux services de base ; et (b) de graves contraintes de capacité et une capacité très limitée à faire face aux inondations en raison de la situation de fragilité générale du pays. L'utilisation de procédures condensées permettra de financer, dans le cadre d</w:t>
      </w:r>
      <w:r w:rsidR="008D7006" w:rsidRPr="00306050">
        <w:rPr>
          <w:rFonts w:asciiTheme="minorHAnsi" w:hAnsiTheme="minorHAnsi" w:cstheme="minorHAnsi"/>
          <w:sz w:val="22"/>
          <w:szCs w:val="22"/>
          <w:lang w:val="fr-FR"/>
        </w:rPr>
        <w:t>u</w:t>
      </w:r>
      <w:r w:rsidR="00D5727A" w:rsidRPr="00306050">
        <w:rPr>
          <w:rFonts w:asciiTheme="minorHAnsi" w:hAnsiTheme="minorHAnsi" w:cstheme="minorHAnsi"/>
          <w:sz w:val="22"/>
          <w:szCs w:val="22"/>
          <w:lang w:val="fr-FR"/>
        </w:rPr>
        <w:t xml:space="preserve"> PRU</w:t>
      </w:r>
      <w:r w:rsidRPr="00306050">
        <w:rPr>
          <w:rFonts w:asciiTheme="minorHAnsi" w:hAnsiTheme="minorHAnsi" w:cstheme="minorHAnsi"/>
          <w:sz w:val="22"/>
          <w:szCs w:val="22"/>
          <w:lang w:val="fr-FR"/>
        </w:rPr>
        <w:t>, des interventions qui atténueront les impacts des inondations de la saison des pluies 2024 et des inondations futures potentielles. Pour éviter de nouvelles pertes humaines et des dommages catastrophiques aux infrastructures essentielles, il est crucial que les mesures d'urgence pour la réponse aux inondations commencent le plus tôt possible</w:t>
      </w:r>
      <w:r w:rsidR="00DD5A5D" w:rsidRPr="00306050">
        <w:rPr>
          <w:rFonts w:asciiTheme="minorHAnsi" w:hAnsiTheme="minorHAnsi" w:cstheme="minorHAnsi"/>
          <w:sz w:val="22"/>
          <w:szCs w:val="22"/>
          <w:lang w:val="fr-FR"/>
        </w:rPr>
        <w:t xml:space="preserve">. </w:t>
      </w:r>
    </w:p>
    <w:p w14:paraId="3F9B1E67" w14:textId="77777777" w:rsidR="00AA0045" w:rsidRPr="00306050" w:rsidRDefault="00AA0045" w:rsidP="00AA0045">
      <w:pPr>
        <w:pStyle w:val="paragraph"/>
        <w:spacing w:before="0" w:beforeAutospacing="0" w:after="0" w:afterAutospacing="0"/>
        <w:ind w:left="816"/>
        <w:jc w:val="both"/>
        <w:textAlignment w:val="baseline"/>
        <w:rPr>
          <w:rFonts w:asciiTheme="minorHAnsi" w:hAnsiTheme="minorHAnsi" w:cstheme="minorHAnsi"/>
          <w:sz w:val="10"/>
          <w:szCs w:val="10"/>
          <w:lang w:val="fr-FR"/>
        </w:rPr>
      </w:pPr>
    </w:p>
    <w:p w14:paraId="07787C77" w14:textId="0F44C1B1" w:rsidR="007914F3" w:rsidRPr="00306050" w:rsidRDefault="00B300BE" w:rsidP="000550A8">
      <w:pPr>
        <w:pStyle w:val="ListParagraph"/>
        <w:numPr>
          <w:ilvl w:val="0"/>
          <w:numId w:val="35"/>
        </w:numPr>
        <w:tabs>
          <w:tab w:val="left" w:pos="634"/>
          <w:tab w:val="left" w:pos="684"/>
        </w:tabs>
        <w:spacing w:before="49"/>
        <w:ind w:right="313"/>
        <w:rPr>
          <w:sz w:val="10"/>
          <w:szCs w:val="10"/>
          <w:lang w:val="fr-FR"/>
        </w:rPr>
      </w:pPr>
      <w:r w:rsidRPr="00306050">
        <w:rPr>
          <w:rFonts w:asciiTheme="minorHAnsi" w:hAnsiTheme="minorHAnsi" w:cstheme="minorHAnsi"/>
          <w:b/>
          <w:bCs/>
          <w:lang w:val="fr-FR"/>
        </w:rPr>
        <w:t xml:space="preserve">   </w:t>
      </w:r>
      <w:r w:rsidR="00DD5A5D" w:rsidRPr="00306050">
        <w:rPr>
          <w:rFonts w:asciiTheme="minorHAnsi" w:hAnsiTheme="minorHAnsi" w:cstheme="minorHAnsi"/>
          <w:b/>
          <w:bCs/>
          <w:lang w:val="fr-FR"/>
        </w:rPr>
        <w:tab/>
      </w:r>
      <w:r w:rsidR="000225FC" w:rsidRPr="000550A8">
        <w:rPr>
          <w:rFonts w:asciiTheme="minorHAnsi" w:hAnsiTheme="minorHAnsi" w:cstheme="minorHAnsi"/>
          <w:b/>
          <w:bCs/>
          <w:lang w:val="fr-FR"/>
        </w:rPr>
        <w:t>La population de Bujumbura est confrontée à des risques aigus liés à la montée des eaux du lac et aux crues soudaines</w:t>
      </w:r>
      <w:r w:rsidR="000225FC" w:rsidRPr="00306050">
        <w:rPr>
          <w:rFonts w:asciiTheme="minorHAnsi" w:hAnsiTheme="minorHAnsi" w:cstheme="minorHAnsi"/>
          <w:lang w:val="fr-FR"/>
        </w:rPr>
        <w:t>. Les niveaux d'eau du lac Tanganyika ont augmenté régulièrement pour atteindre des niveaux exceptionnels au cours de la saison des pluies 2024 et ont progressivement entraîné des inondations généralisées le long des rives du lac au Burundi au cours des derniers mois. On s'attend à ce que le niveau du lac reste élevé et puisse encore augmenter jusqu'à la fin du mois de mai/début juin. En outre, de fortes pluies se sont abattues dans la nuit du 9 au 10 avril 2024, provoquant des crues éclair de grande ampleur, qui pourraient se reproduire dans les semaines à venir jusqu'à la fin de la saison des pluies. Les zones particulièrement touchées au Burundi sont Gatumba, en raison de l'inondation généralisée du lac, et Kinindo, Buterere et Kanyosha, lors des crues soudaines. Une estimation globale rapide des dommages post-catastrophe dans la région montre un impact plus important que l'urgence de 2021, et la situation est considérée comme un événement d'une fréquence de 1 sur 100 ans. Plus de 230 000 personnes sont directement touchées par les inondations</w:t>
      </w:r>
      <w:r w:rsidR="00F11CEA" w:rsidRPr="00306050">
        <w:rPr>
          <w:rFonts w:asciiTheme="minorHAnsi" w:hAnsiTheme="minorHAnsi" w:cstheme="minorHAnsi"/>
          <w:lang w:val="fr-FR"/>
        </w:rPr>
        <w:t>.</w:t>
      </w:r>
    </w:p>
    <w:p w14:paraId="56550A70" w14:textId="5174D3F9" w:rsidR="00686389" w:rsidRPr="00306050" w:rsidRDefault="00AA0045" w:rsidP="00CB4143">
      <w:pPr>
        <w:pStyle w:val="ListParagraph"/>
        <w:numPr>
          <w:ilvl w:val="0"/>
          <w:numId w:val="35"/>
        </w:numPr>
        <w:tabs>
          <w:tab w:val="left" w:pos="634"/>
          <w:tab w:val="left" w:pos="684"/>
        </w:tabs>
        <w:spacing w:before="49"/>
        <w:ind w:left="851" w:right="313" w:hanging="425"/>
        <w:rPr>
          <w:sz w:val="20"/>
          <w:lang w:val="fr-FR"/>
        </w:rPr>
      </w:pPr>
      <w:r w:rsidRPr="00306050">
        <w:rPr>
          <w:rFonts w:asciiTheme="minorHAnsi" w:hAnsiTheme="minorHAnsi" w:cstheme="minorHAnsi"/>
          <w:b/>
          <w:bCs/>
          <w:lang w:val="fr-FR"/>
        </w:rPr>
        <w:t xml:space="preserve">    </w:t>
      </w:r>
      <w:r w:rsidR="00686389" w:rsidRPr="00F41312">
        <w:rPr>
          <w:rFonts w:asciiTheme="minorHAnsi" w:hAnsiTheme="minorHAnsi" w:cstheme="minorHAnsi"/>
          <w:lang w:val="fr-FR"/>
        </w:rPr>
        <w:t xml:space="preserve">Le </w:t>
      </w:r>
      <w:r w:rsidR="003F67EA" w:rsidRPr="00F41312">
        <w:rPr>
          <w:rFonts w:asciiTheme="minorHAnsi" w:hAnsiTheme="minorHAnsi" w:cstheme="minorHAnsi"/>
          <w:lang w:val="fr-FR"/>
        </w:rPr>
        <w:t>G</w:t>
      </w:r>
      <w:r w:rsidR="00686389" w:rsidRPr="00F41312">
        <w:rPr>
          <w:rFonts w:asciiTheme="minorHAnsi" w:hAnsiTheme="minorHAnsi" w:cstheme="minorHAnsi"/>
          <w:lang w:val="fr-FR"/>
        </w:rPr>
        <w:t>ouvernement du Burundi dispose d'une marge de manœuvre budgétaire limitée pour faire face aux inondations extrêmes à Bujumbura et a donc demandé à la Banque mondiale un soutien urgent pour des travaux d'urgence.</w:t>
      </w:r>
      <w:r w:rsidR="00686389" w:rsidRPr="00306050">
        <w:rPr>
          <w:rFonts w:asciiTheme="minorHAnsi" w:hAnsiTheme="minorHAnsi" w:cstheme="minorHAnsi"/>
          <w:b/>
          <w:bCs/>
          <w:lang w:val="fr-FR"/>
        </w:rPr>
        <w:t xml:space="preserve"> </w:t>
      </w:r>
      <w:r w:rsidR="00686389" w:rsidRPr="00306050">
        <w:rPr>
          <w:rFonts w:asciiTheme="minorHAnsi" w:hAnsiTheme="minorHAnsi" w:cstheme="minorHAnsi"/>
          <w:lang w:val="fr-FR"/>
        </w:rPr>
        <w:t xml:space="preserve">La menace des inondations et leur impact global sur les vies humaines et les infrastructures critiques ont incité les autorités à demander l'appui urgent de la Banque mondiale pour faire face aux situations d'urgence liées aux inondations et mettant en danger la vie des populations à Bujumbura. Compte tenu de l'ampleur, de la complexité et de la capacité d'absorption du pays, la Banque mondiale a proposé d'apporter son soutien de manière progressive. Plus précisément, l'opération proposée portera sur (a) des interventions d'urgence immédiates dans le cadre de la </w:t>
      </w:r>
      <w:r w:rsidR="003F67EA" w:rsidRPr="00306050">
        <w:rPr>
          <w:rFonts w:asciiTheme="minorHAnsi" w:hAnsiTheme="minorHAnsi" w:cstheme="minorHAnsi"/>
          <w:lang w:val="fr-FR"/>
        </w:rPr>
        <w:t>S</w:t>
      </w:r>
      <w:r w:rsidR="00686389" w:rsidRPr="00306050">
        <w:rPr>
          <w:rFonts w:asciiTheme="minorHAnsi" w:hAnsiTheme="minorHAnsi" w:cstheme="minorHAnsi"/>
          <w:lang w:val="fr-FR"/>
        </w:rPr>
        <w:t xml:space="preserve">ous-composante 1.1, visant à répondre aux inondations actuelles et à atténuer les impacts sur les personnes et les infrastructures critiques à Bujumbura ; et (b) des interventions d'infrastructure résilientes au climat à moyen et long terme dans le cadre de la </w:t>
      </w:r>
      <w:r w:rsidR="003F67EA" w:rsidRPr="00306050">
        <w:rPr>
          <w:rFonts w:asciiTheme="minorHAnsi" w:hAnsiTheme="minorHAnsi" w:cstheme="minorHAnsi"/>
          <w:lang w:val="fr-FR"/>
        </w:rPr>
        <w:t>S</w:t>
      </w:r>
      <w:r w:rsidR="00686389" w:rsidRPr="00306050">
        <w:rPr>
          <w:rFonts w:asciiTheme="minorHAnsi" w:hAnsiTheme="minorHAnsi" w:cstheme="minorHAnsi"/>
          <w:lang w:val="fr-FR"/>
        </w:rPr>
        <w:t>ous-composante 1.2.</w:t>
      </w:r>
    </w:p>
    <w:p w14:paraId="5DE7D9A8" w14:textId="77777777" w:rsidR="002D031F" w:rsidRPr="00306050" w:rsidRDefault="002D031F" w:rsidP="002D031F">
      <w:pPr>
        <w:tabs>
          <w:tab w:val="left" w:pos="634"/>
          <w:tab w:val="left" w:pos="684"/>
        </w:tabs>
        <w:spacing w:before="49"/>
        <w:ind w:right="313"/>
        <w:rPr>
          <w:sz w:val="10"/>
          <w:szCs w:val="10"/>
          <w:lang w:val="fr-FR"/>
        </w:rPr>
      </w:pPr>
    </w:p>
    <w:p w14:paraId="62513E20" w14:textId="272EAAD2" w:rsidR="00686389" w:rsidRPr="00A26821" w:rsidRDefault="002D031F" w:rsidP="00472E2F">
      <w:pPr>
        <w:pStyle w:val="Heading1"/>
        <w:numPr>
          <w:ilvl w:val="0"/>
          <w:numId w:val="12"/>
        </w:numPr>
        <w:tabs>
          <w:tab w:val="left" w:pos="455"/>
        </w:tabs>
        <w:spacing w:before="1"/>
        <w:ind w:left="455" w:hanging="240"/>
        <w:rPr>
          <w:b w:val="0"/>
          <w:bCs w:val="0"/>
          <w:color w:val="365F91" w:themeColor="accent1" w:themeShade="BF"/>
          <w:lang w:val="fr-FR"/>
        </w:rPr>
      </w:pPr>
      <w:r w:rsidRPr="00472E2F">
        <w:rPr>
          <w:color w:val="244061" w:themeColor="accent1" w:themeShade="80"/>
          <w:lang w:val="fr-FR"/>
        </w:rPr>
        <w:t>Contexte Sectoriel et Institutionnel</w:t>
      </w:r>
    </w:p>
    <w:p w14:paraId="7F3C3991" w14:textId="35FB5E73" w:rsidR="00F02270" w:rsidRPr="00306050" w:rsidRDefault="00F02270" w:rsidP="00CB4143">
      <w:pPr>
        <w:pStyle w:val="ListParagraph"/>
        <w:numPr>
          <w:ilvl w:val="0"/>
          <w:numId w:val="35"/>
        </w:numPr>
        <w:tabs>
          <w:tab w:val="left" w:pos="634"/>
          <w:tab w:val="left" w:pos="684"/>
        </w:tabs>
        <w:spacing w:before="49"/>
        <w:ind w:right="313"/>
        <w:rPr>
          <w:rStyle w:val="normaltextrun"/>
          <w:lang w:val="fr-FR"/>
        </w:rPr>
      </w:pPr>
      <w:r w:rsidRPr="00306050">
        <w:rPr>
          <w:rStyle w:val="normaltextrun"/>
          <w:b/>
          <w:bCs/>
          <w:lang w:val="fr-FR"/>
        </w:rPr>
        <w:t>Bujumbura est la zone urbaine la plus peuplée du pays, avec une population estimée à environ 1 million d'habitants, concentrant 71 % de la croissance urbaine totale du pays entre 2014 et 2019</w:t>
      </w:r>
      <w:r w:rsidRPr="00306050">
        <w:rPr>
          <w:rStyle w:val="normaltextrun"/>
          <w:lang w:val="fr-FR"/>
        </w:rPr>
        <w:t>. Bujumbura concentre une grande partie de l'emploi urbain total au Burundi, avec 61 % des emplois dans l'industrie, 70 % dans les services et 74 % dans la construction.</w:t>
      </w:r>
      <w:r w:rsidRPr="00306050">
        <w:rPr>
          <w:rStyle w:val="FootnoteReference"/>
          <w:lang w:val="fr-FR"/>
        </w:rPr>
        <w:footnoteReference w:id="16"/>
      </w:r>
      <w:r w:rsidRPr="00306050">
        <w:rPr>
          <w:rStyle w:val="normaltextrun"/>
          <w:lang w:val="fr-FR"/>
        </w:rPr>
        <w:t xml:space="preserve">  Bujumbura accueille le plus grand nombre de personnes déplacées à l'intérieur du pays. Alors que les statistiques officielles de septembre 2020 font état d'environ 30 000 personnes déplacées dans la ville de Bujumbura (</w:t>
      </w:r>
      <w:r w:rsidR="00CC1128" w:rsidRPr="00306050">
        <w:rPr>
          <w:rStyle w:val="normaltextrun"/>
          <w:lang w:val="fr-FR"/>
        </w:rPr>
        <w:t xml:space="preserve">Mairie de </w:t>
      </w:r>
      <w:r w:rsidRPr="00306050">
        <w:rPr>
          <w:rStyle w:val="normaltextrun"/>
          <w:lang w:val="fr-FR"/>
        </w:rPr>
        <w:t>Bujumbura) et dans la ville voisine de Bujumbura Rural, il est probable que les chiffres soient plus élevés.</w:t>
      </w:r>
      <w:r w:rsidRPr="00306050">
        <w:rPr>
          <w:rStyle w:val="FootnoteReference"/>
          <w:lang w:val="fr-FR"/>
        </w:rPr>
        <w:footnoteReference w:id="17"/>
      </w:r>
    </w:p>
    <w:p w14:paraId="3DF1C74C" w14:textId="77777777" w:rsidR="00F95A5C" w:rsidRPr="00306050" w:rsidRDefault="00F95A5C" w:rsidP="00F02270">
      <w:pPr>
        <w:pStyle w:val="ListParagraph"/>
        <w:tabs>
          <w:tab w:val="left" w:pos="634"/>
          <w:tab w:val="left" w:pos="684"/>
        </w:tabs>
        <w:spacing w:before="49"/>
        <w:ind w:left="851" w:right="313" w:firstLine="0"/>
        <w:rPr>
          <w:sz w:val="10"/>
          <w:szCs w:val="10"/>
          <w:lang w:val="fr-FR"/>
        </w:rPr>
      </w:pPr>
    </w:p>
    <w:p w14:paraId="5554D3CD" w14:textId="1B89D979" w:rsidR="009F6923" w:rsidRPr="00306050" w:rsidRDefault="00B300BE" w:rsidP="00CB4143">
      <w:pPr>
        <w:pStyle w:val="ListParagraph"/>
        <w:numPr>
          <w:ilvl w:val="0"/>
          <w:numId w:val="35"/>
        </w:numPr>
        <w:tabs>
          <w:tab w:val="left" w:pos="634"/>
          <w:tab w:val="left" w:pos="684"/>
        </w:tabs>
        <w:spacing w:before="49"/>
        <w:ind w:left="851" w:right="313" w:hanging="425"/>
        <w:rPr>
          <w:rStyle w:val="normaltextrun"/>
          <w:sz w:val="20"/>
          <w:lang w:val="fr-FR"/>
        </w:rPr>
      </w:pPr>
      <w:r w:rsidRPr="00306050">
        <w:rPr>
          <w:rFonts w:asciiTheme="minorHAnsi" w:hAnsiTheme="minorHAnsi" w:cstheme="minorHAnsi"/>
          <w:b/>
          <w:bCs/>
          <w:lang w:val="fr-FR"/>
        </w:rPr>
        <w:t>Bujumbura est gravement touchée par les inondations dues à la montée du niveau des eaux du lac, aux débordements des rivières et aux inondations pluviales aggravées par le changement climatique</w:t>
      </w:r>
      <w:r w:rsidRPr="00306050">
        <w:rPr>
          <w:rFonts w:asciiTheme="minorHAnsi" w:hAnsiTheme="minorHAnsi" w:cstheme="minorHAnsi"/>
          <w:lang w:val="fr-FR"/>
        </w:rPr>
        <w:t xml:space="preserve">. La ville est bordée par le lac Tanganyika, le plus grand et le plus profond des lacs de la vallée du Rift, à l'ouest, et par l'un des épaulements du rift vallonné du Nord Tanganyika-Kivu, à l'est. Plusieurs ruisseaux et rivières qui se jettent dans le lac, notamment la Ruzizi, contribuent aux inondations de la ville et des zones environnantes telles que Gatumba, </w:t>
      </w:r>
      <w:r w:rsidRPr="00306050">
        <w:rPr>
          <w:rFonts w:asciiTheme="minorHAnsi" w:hAnsiTheme="minorHAnsi" w:cstheme="minorHAnsi"/>
          <w:lang w:val="fr-FR"/>
        </w:rPr>
        <w:lastRenderedPageBreak/>
        <w:t>qui est particulièrement vulnérable lorsque le niveau du lac monte</w:t>
      </w:r>
      <w:r w:rsidRPr="00306050">
        <w:rPr>
          <w:rFonts w:asciiTheme="minorHAnsi" w:eastAsiaTheme="minorEastAsia" w:hAnsiTheme="minorHAnsi" w:cstheme="minorHAnsi"/>
          <w:bCs/>
          <w:lang w:val="fr-FR"/>
        </w:rPr>
        <w:t>.</w:t>
      </w:r>
      <w:r w:rsidRPr="00306050">
        <w:rPr>
          <w:rStyle w:val="FootnoteReference"/>
          <w:rFonts w:asciiTheme="minorHAnsi" w:eastAsiaTheme="minorEastAsia" w:hAnsiTheme="minorHAnsi" w:cstheme="minorHAnsi"/>
          <w:bCs/>
          <w:lang w:val="fr-FR"/>
        </w:rPr>
        <w:footnoteReference w:id="18"/>
      </w:r>
      <w:r w:rsidRPr="00306050">
        <w:rPr>
          <w:rFonts w:asciiTheme="minorHAnsi" w:eastAsiaTheme="minorEastAsia" w:hAnsiTheme="minorHAnsi" w:cstheme="minorHAnsi"/>
          <w:bCs/>
          <w:lang w:val="fr-FR"/>
        </w:rPr>
        <w:t xml:space="preserve"> </w:t>
      </w:r>
      <w:r w:rsidRPr="00306050">
        <w:rPr>
          <w:rFonts w:asciiTheme="minorHAnsi" w:hAnsiTheme="minorHAnsi" w:cstheme="minorHAnsi"/>
          <w:lang w:val="fr-FR"/>
        </w:rPr>
        <w:t>La modélisation hydrologique réalisée pendant la préparation du projet - ajustée pour simuler les effets du changement climatique et tenir compte de la croissance démographique - prévoit une augmentation de l'ampleur des inondations à Bujumbura. Plus précisément, pour les événements fréquents (périodes de retour de 2 à 10 ans), l'augmentation des précipitations entraîne une hausse de 10 à 20 % des débits fluviaux ; pour les événements plus importants et moins fréquents (périodes de retour de 25 à 100 ans), les débits fluviaux pourraient connaître une hausse de 12 à 30 %. Les modèles climatiques prévoient une tendance à l'augmentation de la température, de la fréquence et de l'intensité des précipitations extrêmes, ainsi que des périodes sèches plus longues.</w:t>
      </w:r>
      <w:r w:rsidRPr="00306050">
        <w:rPr>
          <w:rStyle w:val="FootnoteReference"/>
          <w:rFonts w:asciiTheme="minorHAnsi" w:hAnsiTheme="minorHAnsi" w:cstheme="minorHAnsi"/>
          <w:bCs/>
          <w:lang w:val="fr-FR"/>
        </w:rPr>
        <w:footnoteReference w:id="19"/>
      </w:r>
      <w:r w:rsidRPr="00306050">
        <w:rPr>
          <w:rStyle w:val="normaltextrun"/>
          <w:rFonts w:asciiTheme="minorHAnsi" w:eastAsiaTheme="minorEastAsia" w:hAnsiTheme="minorHAnsi" w:cstheme="minorHAnsi"/>
          <w:bCs/>
          <w:lang w:val="fr-FR"/>
        </w:rPr>
        <w:t xml:space="preserve"> L'intersection de ces caractéristiques géoclimatiques avec la forte densité de population, encore exacerbée par la nature vallonnée de la ville, crée des conditions idéales pour les crues soudaines et les glissements de terrain, qui pourraient avoir de graves conséquences humaines et économiques. Il est donc urgent de mettre en place des stratégies adaptatives de gestion des risques d'inondation à Bujumbura pour faire face à l'intensification des inondations due au changement climatique</w:t>
      </w:r>
      <w:r w:rsidR="009F31B5" w:rsidRPr="00306050">
        <w:rPr>
          <w:rStyle w:val="normaltextrun"/>
          <w:rFonts w:asciiTheme="minorHAnsi" w:eastAsiaTheme="minorEastAsia" w:hAnsiTheme="minorHAnsi" w:cstheme="minorHAnsi"/>
          <w:bCs/>
          <w:lang w:val="fr-FR"/>
        </w:rPr>
        <w:t>.</w:t>
      </w:r>
    </w:p>
    <w:p w14:paraId="1BD35997" w14:textId="1032B627" w:rsidR="00B300BE" w:rsidRPr="00306050" w:rsidRDefault="00FC62DE" w:rsidP="00CB4143">
      <w:pPr>
        <w:pStyle w:val="ListParagraph"/>
        <w:numPr>
          <w:ilvl w:val="0"/>
          <w:numId w:val="35"/>
        </w:numPr>
        <w:tabs>
          <w:tab w:val="left" w:pos="634"/>
          <w:tab w:val="left" w:pos="684"/>
        </w:tabs>
        <w:spacing w:before="49"/>
        <w:ind w:right="313"/>
        <w:rPr>
          <w:sz w:val="20"/>
          <w:lang w:val="fr-FR"/>
        </w:rPr>
      </w:pPr>
      <w:r w:rsidRPr="00FC62DE">
        <w:rPr>
          <w:rFonts w:asciiTheme="minorHAnsi" w:hAnsiTheme="minorHAnsi" w:cstheme="minorHAnsi"/>
          <w:b/>
          <w:bCs/>
          <w:lang w:val="fr-FR"/>
        </w:rPr>
        <w:t>En raison de la situation géographique de Bujumbura et de l'insuffisance des infrastructures de drainage, plus de la moitié de la zone bâtie (53 des 86 km</w:t>
      </w:r>
      <w:r w:rsidRPr="00C34855">
        <w:rPr>
          <w:rFonts w:asciiTheme="minorHAnsi" w:hAnsiTheme="minorHAnsi" w:cstheme="minorHAnsi"/>
          <w:b/>
          <w:bCs/>
          <w:vertAlign w:val="superscript"/>
          <w:lang w:val="fr-FR"/>
        </w:rPr>
        <w:t>2</w:t>
      </w:r>
      <w:r w:rsidRPr="00FC62DE">
        <w:rPr>
          <w:rFonts w:asciiTheme="minorHAnsi" w:hAnsiTheme="minorHAnsi" w:cstheme="minorHAnsi"/>
          <w:b/>
          <w:bCs/>
          <w:lang w:val="fr-FR"/>
        </w:rPr>
        <w:t>) est exposée aux inondations pluviales, et 72 % des zones d'habitation les plus denses sont exposées à la fois aux inondations fluviales et pluviales - avec des dommages annuels estimés à 36 millions de dollars</w:t>
      </w:r>
      <w:r w:rsidRPr="00FC62DE">
        <w:rPr>
          <w:rFonts w:asciiTheme="minorHAnsi" w:hAnsiTheme="minorHAnsi" w:cstheme="minorHAnsi"/>
          <w:lang w:val="fr-FR"/>
        </w:rPr>
        <w:t>. Les populations et les propriétés riveraines sont particulièrement vulnérables à l'augmentation du niveau du lac. Cela a été récemment démontré lors des inondations de 2021, qui ont touché environ 14 000 ménages à Bujumbura et dans les municipalités voisines de Rumonge et Gatumba, ce qui a incité le gouvernement à déclarer l'événement comme une catastrophe nationale</w:t>
      </w:r>
      <w:r w:rsidR="00B300BE" w:rsidRPr="00306050">
        <w:rPr>
          <w:rStyle w:val="normaltextrun"/>
          <w:rFonts w:asciiTheme="minorHAnsi" w:hAnsiTheme="minorHAnsi" w:cstheme="minorHAnsi"/>
          <w:lang w:val="fr-FR"/>
        </w:rPr>
        <w:t>.</w:t>
      </w:r>
      <w:r w:rsidR="00B300BE" w:rsidRPr="00306050">
        <w:rPr>
          <w:rStyle w:val="FootnoteReference"/>
          <w:rFonts w:asciiTheme="minorHAnsi" w:hAnsiTheme="minorHAnsi" w:cstheme="minorHAnsi"/>
          <w:lang w:val="fr-FR"/>
        </w:rPr>
        <w:footnoteReference w:id="20"/>
      </w:r>
      <w:r w:rsidR="00B300BE" w:rsidRPr="00306050">
        <w:rPr>
          <w:rStyle w:val="normaltextrun"/>
          <w:rFonts w:asciiTheme="minorHAnsi" w:hAnsiTheme="minorHAnsi" w:cstheme="minorHAnsi"/>
          <w:lang w:val="fr-FR"/>
        </w:rPr>
        <w:t xml:space="preserve"> </w:t>
      </w:r>
      <w:r w:rsidR="00FD0B37" w:rsidRPr="00FD0B37">
        <w:rPr>
          <w:rFonts w:asciiTheme="minorHAnsi" w:hAnsiTheme="minorHAnsi" w:cstheme="minorHAnsi"/>
          <w:lang w:val="fr-FR"/>
        </w:rPr>
        <w:t>Au 8 mai 2024, les niveaux du lac ont enregistré les niveaux les plus élevés de l'histoire (777,32 m), dépassant les niveaux critiques enregistrés en mai 2021 (776,59 m), lorsque les niveaux du lac ont atteint leur maximum à la fin de la saison des pluies. Les anomalies de précipitations positives prévues en avril et mai 2024 pourraient entraîner une augmentation plus importante que la moyenne des niveaux d'eau du lac en 2024. Le manque d'infrastructures de drainage et de gestion des inondations résistantes au climat aggrave le niveau de risque. L'augmentation des risques d'inondation due au changement climatique est susceptible d'exacerber les vulnérabilités déjà considérables de la population de Bujumbura, en particulier pour les plus pauvres</w:t>
      </w:r>
      <w:r w:rsidR="00DE37FB" w:rsidRPr="00306050">
        <w:rPr>
          <w:rFonts w:asciiTheme="minorHAnsi" w:hAnsiTheme="minorHAnsi" w:cstheme="minorHAnsi"/>
          <w:lang w:val="fr-FR"/>
        </w:rPr>
        <w:t>.</w:t>
      </w:r>
      <w:r w:rsidR="003E039C" w:rsidRPr="00306050">
        <w:rPr>
          <w:rStyle w:val="FootnoteReference"/>
          <w:rFonts w:asciiTheme="minorHAnsi" w:hAnsiTheme="minorHAnsi" w:cstheme="minorHAnsi"/>
          <w:lang w:val="fr-FR"/>
        </w:rPr>
        <w:footnoteReference w:id="21"/>
      </w:r>
    </w:p>
    <w:p w14:paraId="48A86896" w14:textId="77777777" w:rsidR="00DE37FB" w:rsidRPr="006B7D9C" w:rsidRDefault="00DE37FB" w:rsidP="00DE37FB">
      <w:pPr>
        <w:pStyle w:val="ListParagraph"/>
        <w:tabs>
          <w:tab w:val="left" w:pos="634"/>
          <w:tab w:val="left" w:pos="684"/>
        </w:tabs>
        <w:spacing w:before="49"/>
        <w:ind w:left="816" w:right="313" w:firstLine="0"/>
        <w:rPr>
          <w:sz w:val="10"/>
          <w:szCs w:val="10"/>
          <w:lang w:val="fr-FR"/>
        </w:rPr>
      </w:pPr>
    </w:p>
    <w:p w14:paraId="5909D915" w14:textId="4DDF302A" w:rsidR="00B300BE" w:rsidRPr="00306050" w:rsidRDefault="00B300BE" w:rsidP="00CB4143">
      <w:pPr>
        <w:pStyle w:val="paragraph"/>
        <w:numPr>
          <w:ilvl w:val="0"/>
          <w:numId w:val="35"/>
        </w:numPr>
        <w:spacing w:before="0" w:beforeAutospacing="0" w:after="120" w:afterAutospacing="0"/>
        <w:jc w:val="both"/>
        <w:textAlignment w:val="baseline"/>
        <w:rPr>
          <w:rStyle w:val="normaltextrun"/>
          <w:rFonts w:asciiTheme="minorHAnsi" w:eastAsiaTheme="minorHAnsi" w:hAnsiTheme="minorHAnsi" w:cstheme="minorHAnsi"/>
          <w:sz w:val="22"/>
          <w:szCs w:val="22"/>
          <w:lang w:val="fr-FR"/>
        </w:rPr>
      </w:pPr>
      <w:r w:rsidRPr="00306050">
        <w:rPr>
          <w:rFonts w:asciiTheme="minorHAnsi" w:hAnsiTheme="minorHAnsi" w:cstheme="minorHAnsi"/>
          <w:b/>
          <w:bCs/>
          <w:sz w:val="22"/>
          <w:szCs w:val="22"/>
          <w:lang w:val="fr-FR"/>
        </w:rPr>
        <w:t>L'aménagement du territoire et l'application des lois en fonction des risques ne sont pas pratiqués à Bujumbura ou dans d'autres zones urbaines, ce qui entrave la prévention des risques d'inondation et la résilience</w:t>
      </w:r>
      <w:r w:rsidRPr="00306050">
        <w:rPr>
          <w:rFonts w:asciiTheme="minorHAnsi" w:hAnsiTheme="minorHAnsi" w:cstheme="minorHAnsi"/>
          <w:sz w:val="22"/>
          <w:szCs w:val="22"/>
          <w:lang w:val="fr-FR"/>
        </w:rPr>
        <w:t>. La zone bâtie de Bujumbura a connu une croissance annuelle moyenne constante de 1,4 pour cent depuis 1985, atteignant aujourd'hui une superficie totale de 86 kilomètres carrés, empiétant sur les terres agricoles fertiles de la vallée et des collines environnantes. En 2018, un Plan Directeur Urbain pour Bujumbura prévoyait que la population atteindrait 4 millions d'habitants d'ici 2045</w:t>
      </w:r>
      <w:r w:rsidRPr="00306050">
        <w:rPr>
          <w:rStyle w:val="normaltextrun"/>
          <w:rFonts w:asciiTheme="minorHAnsi" w:hAnsiTheme="minorHAnsi" w:cstheme="minorHAnsi"/>
          <w:sz w:val="22"/>
          <w:szCs w:val="22"/>
          <w:vertAlign w:val="superscript"/>
          <w:lang w:val="fr-FR"/>
        </w:rPr>
        <w:footnoteReference w:id="22"/>
      </w:r>
      <w:r w:rsidRPr="00306050">
        <w:rPr>
          <w:rStyle w:val="normaltextrun"/>
          <w:rFonts w:asciiTheme="minorHAnsi" w:hAnsiTheme="minorHAnsi" w:cstheme="minorHAnsi"/>
          <w:sz w:val="22"/>
          <w:szCs w:val="22"/>
          <w:lang w:val="fr-FR"/>
        </w:rPr>
        <w:t xml:space="preserve"> </w:t>
      </w:r>
      <w:r w:rsidRPr="00306050">
        <w:rPr>
          <w:rFonts w:asciiTheme="minorHAnsi" w:hAnsiTheme="minorHAnsi" w:cstheme="minorHAnsi"/>
          <w:sz w:val="22"/>
          <w:szCs w:val="22"/>
          <w:lang w:val="fr-FR"/>
        </w:rPr>
        <w:t>et se concentrait sur la structure urbaine de la ville, sans prendre suffisamment en compte les risques d'inondation. Le plan - qui n'est pas encore en cours de mise en œuvre - n'est pas aligné sur les priorités politiques actuelles visant à densifier le tissu urbain existant et à développer d'autres zones urbaines. Le Burundi ne dispose pas d'un système de cartographie et d'enregistrement de l'utilisation des terres</w:t>
      </w:r>
      <w:r w:rsidRPr="00306050">
        <w:rPr>
          <w:rStyle w:val="FootnoteReference"/>
          <w:rFonts w:asciiTheme="minorHAnsi" w:hAnsiTheme="minorHAnsi" w:cstheme="minorHAnsi"/>
          <w:sz w:val="22"/>
          <w:szCs w:val="22"/>
          <w:lang w:val="fr-FR"/>
        </w:rPr>
        <w:footnoteReference w:id="23"/>
      </w:r>
      <w:r w:rsidRPr="00306050">
        <w:rPr>
          <w:rFonts w:asciiTheme="minorHAnsi" w:hAnsiTheme="minorHAnsi" w:cstheme="minorHAnsi"/>
          <w:sz w:val="22"/>
          <w:szCs w:val="22"/>
          <w:lang w:val="fr-FR"/>
        </w:rPr>
        <w:t xml:space="preserve"> complet et à jour qui consolide les informations sur les caractéristiques du territoire, l'occupation et la tenure des terres, le type </w:t>
      </w:r>
      <w:r w:rsidRPr="00306050">
        <w:rPr>
          <w:rFonts w:asciiTheme="minorHAnsi" w:hAnsiTheme="minorHAnsi" w:cstheme="minorHAnsi"/>
          <w:sz w:val="22"/>
          <w:szCs w:val="22"/>
          <w:lang w:val="fr-FR"/>
        </w:rPr>
        <w:lastRenderedPageBreak/>
        <w:t>de propriété et le dynamisme du marché foncier et immobilier. Cela entrave la capacité du gouvernement à suivre l'urbanisation, à anticiper et à planifier la croissance urbaine et les besoins en services de base</w:t>
      </w:r>
      <w:r w:rsidRPr="00306050">
        <w:rPr>
          <w:rStyle w:val="normaltextrun"/>
          <w:rFonts w:asciiTheme="minorHAnsi" w:hAnsiTheme="minorHAnsi" w:cstheme="minorBidi"/>
          <w:sz w:val="22"/>
          <w:szCs w:val="22"/>
          <w:lang w:val="fr-FR"/>
        </w:rPr>
        <w:t xml:space="preserve">. </w:t>
      </w:r>
    </w:p>
    <w:p w14:paraId="452E7C6E" w14:textId="18C54E89" w:rsidR="00B300BE" w:rsidRPr="00306050" w:rsidRDefault="00B300BE" w:rsidP="00CB4143">
      <w:pPr>
        <w:pStyle w:val="paragraph"/>
        <w:numPr>
          <w:ilvl w:val="0"/>
          <w:numId w:val="35"/>
        </w:numPr>
        <w:spacing w:before="0" w:beforeAutospacing="0" w:after="120" w:afterAutospacing="0"/>
        <w:jc w:val="both"/>
        <w:textAlignment w:val="baseline"/>
        <w:rPr>
          <w:rStyle w:val="normaltextrun"/>
          <w:rFonts w:asciiTheme="minorHAnsi" w:hAnsiTheme="minorHAnsi" w:cstheme="minorHAnsi"/>
          <w:sz w:val="22"/>
          <w:szCs w:val="22"/>
          <w:lang w:val="fr-FR"/>
        </w:rPr>
      </w:pPr>
      <w:r w:rsidRPr="00306050">
        <w:rPr>
          <w:rFonts w:asciiTheme="minorHAnsi" w:hAnsiTheme="minorHAnsi" w:cstheme="minorHAnsi"/>
          <w:b/>
          <w:bCs/>
          <w:sz w:val="22"/>
          <w:szCs w:val="22"/>
          <w:lang w:val="fr-FR"/>
        </w:rPr>
        <w:t>Les autorités locales de Bujumbura rencontrent d'importantes difficultés à collecter des revenus, ce qui limite les capacités locales à entretenir les infrastructures, à fournir des services et à soutenir une urbanisation résiliente. Des changements substantiels dans le paysage institutionnel sont prévus après les élections de 2025</w:t>
      </w:r>
      <w:r w:rsidRPr="00306050">
        <w:rPr>
          <w:rFonts w:asciiTheme="minorHAnsi" w:hAnsiTheme="minorHAnsi" w:cstheme="minorHAnsi"/>
          <w:sz w:val="22"/>
          <w:szCs w:val="22"/>
          <w:lang w:val="fr-FR"/>
        </w:rPr>
        <w:t xml:space="preserve">. Une nouvelle loi sur la décentralisation est en cours de préparation et devrait être adoptée et entrer en vigueur après les élections générales et locales de 2025. Une fois mise en œuvre, cette loi devrait entraîner le transfert d'importantes attributions aux collectivités locales, notamment en matière d'aménagement du territoire et de fourniture de services de base. L'organisation administrative de la province de Bujumbura devrait changer en 2025, avec notamment la suppression de l'échelon administratif </w:t>
      </w:r>
      <w:r w:rsidR="008000C5" w:rsidRPr="00306050">
        <w:rPr>
          <w:rFonts w:asciiTheme="minorHAnsi" w:hAnsiTheme="minorHAnsi" w:cstheme="minorHAnsi"/>
          <w:sz w:val="22"/>
          <w:szCs w:val="22"/>
          <w:lang w:val="fr-FR"/>
        </w:rPr>
        <w:t xml:space="preserve">de la Mairie </w:t>
      </w:r>
      <w:r w:rsidRPr="00306050">
        <w:rPr>
          <w:rFonts w:asciiTheme="minorHAnsi" w:hAnsiTheme="minorHAnsi" w:cstheme="minorHAnsi"/>
          <w:sz w:val="22"/>
          <w:szCs w:val="22"/>
          <w:lang w:val="fr-FR"/>
        </w:rPr>
        <w:t>Bujumbura, laissant trois communes urbaines opérer de manière indépendante. Ce processus</w:t>
      </w:r>
      <w:r w:rsidR="00D14C27" w:rsidRPr="00306050">
        <w:rPr>
          <w:rFonts w:asciiTheme="minorHAnsi" w:hAnsiTheme="minorHAnsi" w:cstheme="minorHAnsi"/>
          <w:sz w:val="22"/>
          <w:szCs w:val="22"/>
          <w:lang w:val="fr-FR"/>
        </w:rPr>
        <w:t xml:space="preserve"> nécessitera des clarifications additionnelles quant </w:t>
      </w:r>
      <w:r w:rsidR="00424512" w:rsidRPr="00306050">
        <w:rPr>
          <w:rFonts w:asciiTheme="minorHAnsi" w:hAnsiTheme="minorHAnsi" w:cstheme="minorHAnsi"/>
          <w:sz w:val="22"/>
          <w:szCs w:val="22"/>
          <w:lang w:val="fr-FR"/>
        </w:rPr>
        <w:t>à</w:t>
      </w:r>
      <w:r w:rsidR="00D14C27" w:rsidRPr="00306050">
        <w:rPr>
          <w:rFonts w:asciiTheme="minorHAnsi" w:hAnsiTheme="minorHAnsi" w:cstheme="minorHAnsi"/>
          <w:sz w:val="22"/>
          <w:szCs w:val="22"/>
          <w:lang w:val="fr-FR"/>
        </w:rPr>
        <w:t xml:space="preserve"> l’adaptation des mandats </w:t>
      </w:r>
      <w:r w:rsidR="00070AEF" w:rsidRPr="00306050">
        <w:rPr>
          <w:rFonts w:asciiTheme="minorHAnsi" w:hAnsiTheme="minorHAnsi" w:cstheme="minorHAnsi"/>
          <w:sz w:val="22"/>
          <w:szCs w:val="22"/>
          <w:lang w:val="fr-FR"/>
        </w:rPr>
        <w:t>des administrations locales.</w:t>
      </w:r>
      <w:r w:rsidRPr="00306050">
        <w:rPr>
          <w:rFonts w:asciiTheme="minorHAnsi" w:hAnsiTheme="minorHAnsi" w:cstheme="minorHAnsi"/>
          <w:sz w:val="22"/>
          <w:szCs w:val="22"/>
          <w:lang w:val="fr-FR"/>
        </w:rPr>
        <w:t xml:space="preserve"> Les revenus combinés des autorités locales actuelles ont été estimés à 6,88 USD par habitant</w:t>
      </w:r>
      <w:r w:rsidR="00375607" w:rsidRPr="00306050">
        <w:rPr>
          <w:rFonts w:asciiTheme="minorHAnsi" w:hAnsiTheme="minorHAnsi" w:cstheme="minorHAnsi"/>
          <w:sz w:val="22"/>
          <w:szCs w:val="22"/>
          <w:lang w:val="fr-FR"/>
        </w:rPr>
        <w:t>,</w:t>
      </w:r>
      <w:r w:rsidR="00375607" w:rsidRPr="00306050">
        <w:rPr>
          <w:lang w:val="fr-FR"/>
        </w:rPr>
        <w:t xml:space="preserve"> </w:t>
      </w:r>
      <w:r w:rsidR="00375607" w:rsidRPr="00306050">
        <w:rPr>
          <w:rFonts w:asciiTheme="minorHAnsi" w:hAnsiTheme="minorHAnsi" w:cstheme="minorHAnsi"/>
          <w:sz w:val="22"/>
          <w:szCs w:val="22"/>
          <w:lang w:val="fr-FR"/>
        </w:rPr>
        <w:t>ce qui est inférieur à la moyenne régionale</w:t>
      </w:r>
      <w:r w:rsidR="00375607" w:rsidRPr="00306050">
        <w:rPr>
          <w:rStyle w:val="FootnoteReference"/>
          <w:rFonts w:asciiTheme="minorHAnsi" w:hAnsiTheme="minorHAnsi" w:cstheme="minorHAnsi"/>
          <w:sz w:val="22"/>
          <w:szCs w:val="22"/>
          <w:lang w:val="fr-FR"/>
        </w:rPr>
        <w:footnoteReference w:id="24"/>
      </w:r>
      <w:r w:rsidRPr="00306050">
        <w:rPr>
          <w:rFonts w:asciiTheme="minorHAnsi" w:hAnsiTheme="minorHAnsi" w:cstheme="minorHAnsi"/>
          <w:sz w:val="22"/>
          <w:szCs w:val="22"/>
          <w:lang w:val="fr-FR"/>
        </w:rPr>
        <w:t>. Un soutien sera donc nécessaire pour améliorer les ressources dont dispose la ville pour financer les investissements et entretenir l'infrastructure de gestion des inondations</w:t>
      </w:r>
      <w:r w:rsidRPr="00306050">
        <w:rPr>
          <w:rStyle w:val="normaltextrun"/>
          <w:rFonts w:asciiTheme="minorHAnsi" w:hAnsiTheme="minorHAnsi" w:cstheme="minorHAnsi"/>
          <w:sz w:val="22"/>
          <w:szCs w:val="22"/>
          <w:lang w:val="fr-FR"/>
        </w:rPr>
        <w:t>.</w:t>
      </w:r>
    </w:p>
    <w:p w14:paraId="76ABAA39" w14:textId="77777777" w:rsidR="00B300BE" w:rsidRPr="00306050" w:rsidRDefault="00B300BE" w:rsidP="00CB4143">
      <w:pPr>
        <w:pStyle w:val="paragraph"/>
        <w:numPr>
          <w:ilvl w:val="0"/>
          <w:numId w:val="35"/>
        </w:numPr>
        <w:spacing w:before="0" w:beforeAutospacing="0" w:after="120" w:afterAutospacing="0"/>
        <w:jc w:val="both"/>
        <w:textAlignment w:val="baseline"/>
        <w:rPr>
          <w:rStyle w:val="normaltextrun"/>
          <w:rFonts w:asciiTheme="minorHAnsi" w:hAnsiTheme="minorHAnsi" w:cstheme="minorHAnsi"/>
          <w:sz w:val="22"/>
          <w:szCs w:val="22"/>
          <w:lang w:val="fr-FR"/>
        </w:rPr>
      </w:pPr>
      <w:r w:rsidRPr="00306050">
        <w:rPr>
          <w:rFonts w:asciiTheme="minorHAnsi" w:hAnsiTheme="minorHAnsi" w:cstheme="minorHAnsi"/>
          <w:b/>
          <w:bCs/>
          <w:sz w:val="22"/>
          <w:szCs w:val="22"/>
          <w:lang w:val="fr-FR"/>
        </w:rPr>
        <w:t>La prestation de services à Bujumbura est en outre entravée par des mandats qui se chevauchent et des capacités limitées, ce qui exacerbe les causes sous-jacentes des inondations urbaines</w:t>
      </w:r>
      <w:r w:rsidRPr="00306050">
        <w:rPr>
          <w:rFonts w:asciiTheme="minorHAnsi" w:hAnsiTheme="minorHAnsi" w:cstheme="minorHAnsi"/>
          <w:sz w:val="22"/>
          <w:szCs w:val="22"/>
          <w:lang w:val="fr-FR"/>
        </w:rPr>
        <w:t>. Les services d'eau et d'électricité sont fournis par la REGIDESO</w:t>
      </w:r>
      <w:r w:rsidRPr="00306050">
        <w:rPr>
          <w:rFonts w:asciiTheme="minorHAnsi" w:hAnsiTheme="minorHAnsi" w:cstheme="minorHAnsi"/>
          <w:i/>
          <w:iCs/>
          <w:sz w:val="22"/>
          <w:szCs w:val="22"/>
          <w:lang w:val="fr-FR"/>
        </w:rPr>
        <w:t xml:space="preserve"> (Régie de Production et de Distribution de l'Eau et de l'Électricité), </w:t>
      </w:r>
      <w:r w:rsidRPr="00306050">
        <w:rPr>
          <w:rFonts w:asciiTheme="minorHAnsi" w:hAnsiTheme="minorHAnsi" w:cstheme="minorHAnsi"/>
          <w:sz w:val="22"/>
          <w:szCs w:val="22"/>
          <w:lang w:val="fr-FR"/>
        </w:rPr>
        <w:t>une entreprise publique sous l'égide du Ministère de l'Hydraulique, de l'Énergie</w:t>
      </w:r>
      <w:r w:rsidRPr="00306050">
        <w:rPr>
          <w:rFonts w:asciiTheme="minorHAnsi" w:hAnsiTheme="minorHAnsi" w:cstheme="minorHAnsi"/>
          <w:i/>
          <w:iCs/>
          <w:sz w:val="22"/>
          <w:szCs w:val="22"/>
          <w:lang w:val="fr-FR"/>
        </w:rPr>
        <w:t xml:space="preserve"> et</w:t>
      </w:r>
      <w:r w:rsidRPr="00306050">
        <w:rPr>
          <w:rFonts w:asciiTheme="minorHAnsi" w:hAnsiTheme="minorHAnsi" w:cstheme="minorHAnsi"/>
          <w:sz w:val="22"/>
          <w:szCs w:val="22"/>
          <w:lang w:val="fr-FR"/>
        </w:rPr>
        <w:t xml:space="preserve"> des Mines</w:t>
      </w:r>
      <w:r w:rsidRPr="00306050">
        <w:rPr>
          <w:rFonts w:asciiTheme="minorHAnsi" w:hAnsiTheme="minorHAnsi" w:cstheme="minorHAnsi"/>
          <w:i/>
          <w:iCs/>
          <w:sz w:val="22"/>
          <w:szCs w:val="22"/>
          <w:lang w:val="fr-FR"/>
        </w:rPr>
        <w:t xml:space="preserve"> (MINHEM)</w:t>
      </w:r>
      <w:r w:rsidRPr="00306050">
        <w:rPr>
          <w:rFonts w:asciiTheme="minorHAnsi" w:hAnsiTheme="minorHAnsi" w:cstheme="minorHAnsi"/>
          <w:sz w:val="22"/>
          <w:szCs w:val="22"/>
          <w:lang w:val="fr-FR"/>
        </w:rPr>
        <w:t>. Environ un million de personnes dans l'agglomération de Bujumbura n'ont pas accès à l'eau et dépendent donc de puits exploités de manière informelle et de camions-citernes</w:t>
      </w:r>
      <w:r w:rsidRPr="00306050">
        <w:rPr>
          <w:rStyle w:val="FootnoteReference"/>
          <w:rFonts w:asciiTheme="minorHAnsi" w:hAnsiTheme="minorHAnsi" w:cstheme="minorHAnsi"/>
          <w:sz w:val="22"/>
          <w:szCs w:val="22"/>
          <w:lang w:val="fr-FR"/>
        </w:rPr>
        <w:footnoteReference w:id="25"/>
      </w:r>
      <w:r w:rsidRPr="00306050">
        <w:rPr>
          <w:rStyle w:val="normaltextrun"/>
          <w:rFonts w:asciiTheme="minorHAnsi" w:hAnsiTheme="minorHAnsi" w:cstheme="minorHAnsi"/>
          <w:sz w:val="22"/>
          <w:szCs w:val="22"/>
          <w:lang w:val="fr-FR"/>
        </w:rPr>
        <w:t xml:space="preserve">. </w:t>
      </w:r>
      <w:r w:rsidRPr="00306050">
        <w:rPr>
          <w:rFonts w:asciiTheme="minorHAnsi" w:hAnsiTheme="minorHAnsi" w:cstheme="minorHAnsi"/>
          <w:sz w:val="22"/>
          <w:szCs w:val="22"/>
          <w:lang w:val="fr-FR"/>
        </w:rPr>
        <w:t>Plusieurs quartiers desservis par la REGIDESO ne reçoivent de l'eau que tous les deux ou trois jours en raison de la capacité insuffisante de la station de pompage principale. Les services d'eau de la REGIDESO sont confrontés à une série de défis opérationnels et commerciaux, notamment un taux élevé de non-recettes d'eau, estimé à 40 % ces dernières années</w:t>
      </w:r>
      <w:r w:rsidRPr="00306050">
        <w:rPr>
          <w:rStyle w:val="normaltextrun"/>
          <w:rFonts w:asciiTheme="minorHAnsi" w:hAnsiTheme="minorHAnsi" w:cstheme="minorHAnsi"/>
          <w:sz w:val="22"/>
          <w:szCs w:val="22"/>
          <w:lang w:val="fr-FR"/>
        </w:rPr>
        <w:t xml:space="preserve">. </w:t>
      </w:r>
      <w:r w:rsidRPr="00306050">
        <w:rPr>
          <w:rFonts w:asciiTheme="minorHAnsi" w:hAnsiTheme="minorHAnsi" w:cstheme="minorHAnsi"/>
          <w:sz w:val="22"/>
          <w:szCs w:val="22"/>
          <w:lang w:val="fr-FR"/>
        </w:rPr>
        <w:t xml:space="preserve">La principale prise d'eau du lac Tanganyika, qui fournit 90 % de l'eau potable de Bujumbura, est menacée d'envasement, et la station de pompage risque d'être inondée par le lac et de subir une érosion progressive de ses rives. La gestion des déchets solides, l'assainissement et le drainage sont actuellement financés et assurés en parallèle par </w:t>
      </w:r>
      <w:r w:rsidRPr="00962DE1">
        <w:rPr>
          <w:rFonts w:asciiTheme="minorHAnsi" w:hAnsiTheme="minorHAnsi" w:cstheme="minorHAnsi"/>
          <w:sz w:val="22"/>
          <w:szCs w:val="22"/>
          <w:lang w:val="fr-FR"/>
        </w:rPr>
        <w:t>l'Office Burundais de l'Urbanisme, de l'Habitat et de la Construction</w:t>
      </w:r>
      <w:r w:rsidRPr="00306050">
        <w:rPr>
          <w:rFonts w:asciiTheme="minorHAnsi" w:hAnsiTheme="minorHAnsi" w:cstheme="minorHAnsi"/>
          <w:i/>
          <w:iCs/>
          <w:sz w:val="22"/>
          <w:szCs w:val="22"/>
          <w:lang w:val="fr-FR"/>
        </w:rPr>
        <w:t xml:space="preserve"> </w:t>
      </w:r>
      <w:r w:rsidRPr="00306050">
        <w:rPr>
          <w:rFonts w:asciiTheme="minorHAnsi" w:hAnsiTheme="minorHAnsi" w:cstheme="minorHAnsi"/>
          <w:sz w:val="22"/>
          <w:szCs w:val="22"/>
          <w:lang w:val="fr-FR"/>
        </w:rPr>
        <w:t>(OBUHA)</w:t>
      </w:r>
      <w:r w:rsidRPr="00306050">
        <w:rPr>
          <w:rStyle w:val="FootnoteReference"/>
          <w:rFonts w:asciiTheme="minorHAnsi" w:hAnsiTheme="minorHAnsi" w:cstheme="minorHAnsi"/>
          <w:sz w:val="22"/>
          <w:szCs w:val="22"/>
          <w:lang w:val="fr-FR"/>
        </w:rPr>
        <w:footnoteReference w:id="26"/>
      </w:r>
      <w:r w:rsidRPr="00306050">
        <w:rPr>
          <w:rFonts w:asciiTheme="minorHAnsi" w:hAnsiTheme="minorHAnsi" w:cstheme="minorHAnsi"/>
          <w:sz w:val="22"/>
          <w:szCs w:val="22"/>
          <w:lang w:val="fr-FR"/>
        </w:rPr>
        <w:t xml:space="preserve"> et la municipalité de Bujumbura. La décharge sauvage de la ville s'étend sur la plaine inondable de Mutimbuzi. Le petit réseau d'assainissement est relié à une station d'épuration (dans le quartier de Buterere), qui est exposée à des risques d'inondations fluviales et pluviales</w:t>
      </w:r>
      <w:r w:rsidRPr="00306050">
        <w:rPr>
          <w:rFonts w:asciiTheme="minorHAnsi" w:eastAsia="Calibri" w:hAnsiTheme="minorHAnsi" w:cstheme="minorHAnsi"/>
          <w:sz w:val="22"/>
          <w:szCs w:val="22"/>
          <w:lang w:val="fr-FR"/>
        </w:rPr>
        <w:t xml:space="preserve">. </w:t>
      </w:r>
    </w:p>
    <w:p w14:paraId="211F86A2" w14:textId="130A89EA" w:rsidR="00B300BE" w:rsidRPr="00306050" w:rsidRDefault="003A5CE2" w:rsidP="00CB4143">
      <w:pPr>
        <w:pStyle w:val="paragraph"/>
        <w:numPr>
          <w:ilvl w:val="0"/>
          <w:numId w:val="35"/>
        </w:numPr>
        <w:spacing w:before="0" w:beforeAutospacing="0" w:after="120" w:afterAutospacing="0"/>
        <w:jc w:val="both"/>
        <w:textAlignment w:val="baseline"/>
        <w:rPr>
          <w:rStyle w:val="normaltextrun"/>
          <w:rFonts w:asciiTheme="minorHAnsi" w:eastAsiaTheme="minorHAnsi" w:hAnsiTheme="minorHAnsi" w:cstheme="minorHAnsi"/>
          <w:sz w:val="22"/>
          <w:szCs w:val="22"/>
          <w:lang w:val="fr-FR"/>
        </w:rPr>
      </w:pPr>
      <w:r w:rsidRPr="00306050">
        <w:rPr>
          <w:rStyle w:val="normaltextrun"/>
          <w:rFonts w:asciiTheme="minorHAnsi" w:hAnsiTheme="minorHAnsi" w:cstheme="minorHAnsi"/>
          <w:b/>
          <w:bCs/>
          <w:color w:val="000000"/>
          <w:sz w:val="22"/>
          <w:szCs w:val="22"/>
          <w:lang w:val="fr-FR"/>
        </w:rPr>
        <w:t xml:space="preserve">Malgré la fréquence et la gravité des impacts des aléas hydrométéorologiques, le Burundi manque de </w:t>
      </w:r>
      <w:r w:rsidR="0044679C" w:rsidRPr="00306050">
        <w:rPr>
          <w:rStyle w:val="normaltextrun"/>
          <w:rFonts w:asciiTheme="minorHAnsi" w:hAnsiTheme="minorHAnsi" w:cstheme="minorHAnsi"/>
          <w:b/>
          <w:bCs/>
          <w:color w:val="000000"/>
          <w:sz w:val="22"/>
          <w:szCs w:val="22"/>
          <w:lang w:val="fr-FR"/>
        </w:rPr>
        <w:t>S</w:t>
      </w:r>
      <w:r w:rsidRPr="00306050">
        <w:rPr>
          <w:rStyle w:val="normaltextrun"/>
          <w:rFonts w:asciiTheme="minorHAnsi" w:hAnsiTheme="minorHAnsi" w:cstheme="minorHAnsi"/>
          <w:b/>
          <w:bCs/>
          <w:color w:val="000000"/>
          <w:sz w:val="22"/>
          <w:szCs w:val="22"/>
          <w:lang w:val="fr-FR"/>
        </w:rPr>
        <w:t>ystèmes d'</w:t>
      </w:r>
      <w:r w:rsidR="0044679C" w:rsidRPr="00306050">
        <w:rPr>
          <w:rStyle w:val="normaltextrun"/>
          <w:rFonts w:asciiTheme="minorHAnsi" w:hAnsiTheme="minorHAnsi" w:cstheme="minorHAnsi"/>
          <w:b/>
          <w:bCs/>
          <w:color w:val="000000"/>
          <w:sz w:val="22"/>
          <w:szCs w:val="22"/>
          <w:lang w:val="fr-FR"/>
        </w:rPr>
        <w:t>A</w:t>
      </w:r>
      <w:r w:rsidRPr="00306050">
        <w:rPr>
          <w:rStyle w:val="normaltextrun"/>
          <w:rFonts w:asciiTheme="minorHAnsi" w:hAnsiTheme="minorHAnsi" w:cstheme="minorHAnsi"/>
          <w:b/>
          <w:bCs/>
          <w:color w:val="000000"/>
          <w:sz w:val="22"/>
          <w:szCs w:val="22"/>
          <w:lang w:val="fr-FR"/>
        </w:rPr>
        <w:t xml:space="preserve">lerte </w:t>
      </w:r>
      <w:r w:rsidR="0044679C" w:rsidRPr="00306050">
        <w:rPr>
          <w:rStyle w:val="normaltextrun"/>
          <w:rFonts w:asciiTheme="minorHAnsi" w:hAnsiTheme="minorHAnsi" w:cstheme="minorHAnsi"/>
          <w:b/>
          <w:bCs/>
          <w:color w:val="000000"/>
          <w:sz w:val="22"/>
          <w:szCs w:val="22"/>
          <w:lang w:val="fr-FR"/>
        </w:rPr>
        <w:t>P</w:t>
      </w:r>
      <w:r w:rsidRPr="00306050">
        <w:rPr>
          <w:rStyle w:val="normaltextrun"/>
          <w:rFonts w:asciiTheme="minorHAnsi" w:hAnsiTheme="minorHAnsi" w:cstheme="minorHAnsi"/>
          <w:b/>
          <w:bCs/>
          <w:color w:val="000000"/>
          <w:sz w:val="22"/>
          <w:szCs w:val="22"/>
          <w:lang w:val="fr-FR"/>
        </w:rPr>
        <w:t xml:space="preserve">récoce (SAP) efficaces et de capacités adéquates en matière de </w:t>
      </w:r>
      <w:r w:rsidR="00BD499A" w:rsidRPr="00306050">
        <w:rPr>
          <w:rStyle w:val="normaltextrun"/>
          <w:rFonts w:asciiTheme="minorHAnsi" w:hAnsiTheme="minorHAnsi" w:cstheme="minorHAnsi"/>
          <w:b/>
          <w:bCs/>
          <w:color w:val="000000"/>
          <w:sz w:val="22"/>
          <w:szCs w:val="22"/>
          <w:lang w:val="fr-FR"/>
        </w:rPr>
        <w:t>P</w:t>
      </w:r>
      <w:r w:rsidRPr="00306050">
        <w:rPr>
          <w:rStyle w:val="normaltextrun"/>
          <w:rFonts w:asciiTheme="minorHAnsi" w:hAnsiTheme="minorHAnsi" w:cstheme="minorHAnsi"/>
          <w:b/>
          <w:bCs/>
          <w:color w:val="000000"/>
          <w:sz w:val="22"/>
          <w:szCs w:val="22"/>
          <w:lang w:val="fr-FR"/>
        </w:rPr>
        <w:t xml:space="preserve">réparation et de </w:t>
      </w:r>
      <w:r w:rsidR="00BD499A" w:rsidRPr="00306050">
        <w:rPr>
          <w:rStyle w:val="normaltextrun"/>
          <w:rFonts w:asciiTheme="minorHAnsi" w:hAnsiTheme="minorHAnsi" w:cstheme="minorHAnsi"/>
          <w:b/>
          <w:bCs/>
          <w:color w:val="000000"/>
          <w:sz w:val="22"/>
          <w:szCs w:val="22"/>
          <w:lang w:val="fr-FR"/>
        </w:rPr>
        <w:t>R</w:t>
      </w:r>
      <w:r w:rsidRPr="00306050">
        <w:rPr>
          <w:rStyle w:val="normaltextrun"/>
          <w:rFonts w:asciiTheme="minorHAnsi" w:hAnsiTheme="minorHAnsi" w:cstheme="minorHAnsi"/>
          <w:b/>
          <w:bCs/>
          <w:color w:val="000000"/>
          <w:sz w:val="22"/>
          <w:szCs w:val="22"/>
          <w:lang w:val="fr-FR"/>
        </w:rPr>
        <w:t xml:space="preserve">éponse aux </w:t>
      </w:r>
      <w:r w:rsidR="00BD499A" w:rsidRPr="00306050">
        <w:rPr>
          <w:rStyle w:val="normaltextrun"/>
          <w:rFonts w:asciiTheme="minorHAnsi" w:hAnsiTheme="minorHAnsi" w:cstheme="minorHAnsi"/>
          <w:b/>
          <w:bCs/>
          <w:color w:val="000000"/>
          <w:sz w:val="22"/>
          <w:szCs w:val="22"/>
          <w:lang w:val="fr-FR"/>
        </w:rPr>
        <w:t>U</w:t>
      </w:r>
      <w:r w:rsidRPr="00306050">
        <w:rPr>
          <w:rStyle w:val="normaltextrun"/>
          <w:rFonts w:asciiTheme="minorHAnsi" w:hAnsiTheme="minorHAnsi" w:cstheme="minorHAnsi"/>
          <w:b/>
          <w:bCs/>
          <w:color w:val="000000"/>
          <w:sz w:val="22"/>
          <w:szCs w:val="22"/>
          <w:lang w:val="fr-FR"/>
        </w:rPr>
        <w:t xml:space="preserve">rgences (PRU). </w:t>
      </w:r>
      <w:r w:rsidRPr="00306050">
        <w:rPr>
          <w:rStyle w:val="normaltextrun"/>
          <w:rFonts w:asciiTheme="minorHAnsi" w:hAnsiTheme="minorHAnsi" w:cstheme="minorHAnsi"/>
          <w:color w:val="000000"/>
          <w:sz w:val="22"/>
          <w:szCs w:val="22"/>
          <w:lang w:val="fr-FR"/>
        </w:rPr>
        <w:t>La capacité de l'Institut Géographique du Burundi (IGEBU</w:t>
      </w:r>
      <w:r w:rsidR="00B300BE" w:rsidRPr="00306050">
        <w:rPr>
          <w:rStyle w:val="normaltextrun"/>
          <w:rFonts w:asciiTheme="minorHAnsi" w:hAnsiTheme="minorHAnsi" w:cstheme="minorHAnsi"/>
          <w:color w:val="000000"/>
          <w:sz w:val="22"/>
          <w:szCs w:val="22"/>
          <w:lang w:val="fr-FR"/>
        </w:rPr>
        <w:t>)</w:t>
      </w:r>
      <w:r w:rsidR="00B300BE" w:rsidRPr="00306050">
        <w:rPr>
          <w:rStyle w:val="FootnoteReference"/>
          <w:rFonts w:asciiTheme="minorHAnsi" w:hAnsiTheme="minorHAnsi" w:cstheme="minorHAnsi"/>
          <w:color w:val="000000"/>
          <w:sz w:val="22"/>
          <w:szCs w:val="22"/>
          <w:lang w:val="fr-FR"/>
        </w:rPr>
        <w:footnoteReference w:id="27"/>
      </w:r>
      <w:r w:rsidR="00B300BE" w:rsidRPr="00306050">
        <w:rPr>
          <w:rStyle w:val="normaltextrun"/>
          <w:rFonts w:asciiTheme="minorHAnsi" w:hAnsiTheme="minorHAnsi" w:cstheme="minorHAnsi"/>
          <w:color w:val="000000"/>
          <w:sz w:val="22"/>
          <w:szCs w:val="22"/>
          <w:lang w:val="fr-FR"/>
        </w:rPr>
        <w:t xml:space="preserve">, </w:t>
      </w:r>
      <w:r w:rsidR="006C60DD" w:rsidRPr="00306050">
        <w:rPr>
          <w:rStyle w:val="normaltextrun"/>
          <w:rFonts w:asciiTheme="minorHAnsi" w:hAnsiTheme="minorHAnsi" w:cstheme="minorHAnsi"/>
          <w:color w:val="000000"/>
          <w:sz w:val="22"/>
          <w:szCs w:val="22"/>
          <w:lang w:val="fr-FR"/>
        </w:rPr>
        <w:t xml:space="preserve">l'institution responsable de la fourniture de services hydrométéorologiques, est sévèrement limitée par des contraintes de ressources humaines, financières et techniques. L'accès insuffisant à des avis, des alertes et des avertissements basés sur les utilisateurs empêche les </w:t>
      </w:r>
      <w:r w:rsidR="006C60DD" w:rsidRPr="00306050">
        <w:rPr>
          <w:rStyle w:val="normaltextrun"/>
          <w:rFonts w:asciiTheme="minorHAnsi" w:hAnsiTheme="minorHAnsi" w:cstheme="minorHAnsi"/>
          <w:color w:val="000000"/>
          <w:sz w:val="22"/>
          <w:szCs w:val="22"/>
          <w:lang w:val="fr-FR"/>
        </w:rPr>
        <w:lastRenderedPageBreak/>
        <w:t>institutions gouvernementales et humanitaires, les communautés et le secteur privé de se préparer et de réagir. Le ministère de l'Intérieur, du Développement Communautaire et de la Sécurité Publique (MICDP)</w:t>
      </w:r>
      <w:r w:rsidR="006C60DD" w:rsidRPr="00306050">
        <w:rPr>
          <w:rStyle w:val="FootnoteReference"/>
          <w:rFonts w:asciiTheme="minorHAnsi" w:hAnsiTheme="minorHAnsi" w:cstheme="minorHAnsi"/>
          <w:color w:val="000000"/>
          <w:sz w:val="22"/>
          <w:szCs w:val="22"/>
          <w:lang w:val="fr-FR"/>
        </w:rPr>
        <w:footnoteReference w:id="28"/>
      </w:r>
      <w:r w:rsidR="00B300BE" w:rsidRPr="00306050">
        <w:rPr>
          <w:rStyle w:val="normaltextrun"/>
          <w:rFonts w:asciiTheme="minorHAnsi" w:hAnsiTheme="minorHAnsi" w:cstheme="minorHAnsi"/>
          <w:color w:val="000000"/>
          <w:sz w:val="22"/>
          <w:szCs w:val="22"/>
          <w:lang w:val="fr-FR"/>
        </w:rPr>
        <w:t xml:space="preserve"> </w:t>
      </w:r>
      <w:r w:rsidR="006C60DD" w:rsidRPr="00306050">
        <w:rPr>
          <w:rStyle w:val="normaltextrun"/>
          <w:rFonts w:asciiTheme="minorHAnsi" w:hAnsiTheme="minorHAnsi" w:cstheme="minorHAnsi"/>
          <w:color w:val="000000"/>
          <w:sz w:val="22"/>
          <w:szCs w:val="22"/>
          <w:lang w:val="fr-FR"/>
        </w:rPr>
        <w:t>dirige la Plate-forme nationale de la prévention des risques et de gestion des catastrophes. Les centres de préparation aux situations d'urgence gérés par la Direction générale de la protection civile et de la gestion des catastrophes (DGPCGC) manquent d'équipement et d'organisation, et la DGPCGC et ses parties prenantes au niveau communautaire ne sont souvent pas en mesure de remplir leur mandat de manière adéquate pour s'engager dans des activités significatives de gestion des risques de catastrophes avec les communautés</w:t>
      </w:r>
      <w:r w:rsidR="00B300BE" w:rsidRPr="00306050">
        <w:rPr>
          <w:rStyle w:val="normaltextrun"/>
          <w:rFonts w:asciiTheme="minorHAnsi" w:hAnsiTheme="minorHAnsi" w:cstheme="minorHAnsi"/>
          <w:color w:val="000000"/>
          <w:sz w:val="22"/>
          <w:szCs w:val="22"/>
          <w:lang w:val="fr-FR"/>
        </w:rPr>
        <w:t xml:space="preserve">. </w:t>
      </w:r>
    </w:p>
    <w:p w14:paraId="4DDF7460" w14:textId="77FA6B1D" w:rsidR="00B300BE" w:rsidRPr="00306050" w:rsidRDefault="00B300BE" w:rsidP="00CB4143">
      <w:pPr>
        <w:pStyle w:val="paragraph"/>
        <w:numPr>
          <w:ilvl w:val="0"/>
          <w:numId w:val="35"/>
        </w:numPr>
        <w:spacing w:before="0" w:beforeAutospacing="0" w:after="120" w:afterAutospacing="0"/>
        <w:jc w:val="both"/>
        <w:textAlignment w:val="baseline"/>
        <w:rPr>
          <w:rStyle w:val="normaltextrun"/>
          <w:rFonts w:asciiTheme="minorHAnsi" w:eastAsiaTheme="minorHAnsi" w:hAnsiTheme="minorHAnsi" w:cstheme="minorBidi"/>
          <w:sz w:val="22"/>
          <w:szCs w:val="22"/>
          <w:lang w:val="fr-FR"/>
        </w:rPr>
      </w:pPr>
      <w:r w:rsidRPr="00306050">
        <w:rPr>
          <w:rStyle w:val="normaltextrun"/>
          <w:rFonts w:ascii="Calibri" w:hAnsi="Calibri" w:cs="Calibri"/>
          <w:b/>
          <w:bCs/>
          <w:sz w:val="22"/>
          <w:szCs w:val="22"/>
          <w:lang w:val="fr-FR"/>
        </w:rPr>
        <w:t>Le Gouvernement du Burundi (GdB) s'est engagé à relever les défis susmentionnés, conscient de la nécessité d'agir maintenant pour éviter de s'enfermer dans une voie de développement plus coûteuse à l'avenir</w:t>
      </w:r>
      <w:r w:rsidRPr="00306050">
        <w:rPr>
          <w:rStyle w:val="normaltextrun"/>
          <w:rFonts w:ascii="Calibri" w:hAnsi="Calibri" w:cs="Calibri"/>
          <w:sz w:val="22"/>
          <w:szCs w:val="22"/>
          <w:lang w:val="fr-FR"/>
        </w:rPr>
        <w:t>. Le GdB a travaillé en étroite collaboration avec la BM sur une évaluation détaillée des risques d'inondation à Bujumbura et Gatumba, afin d'avoir une compréhension actualisée des dangers et des risques d'inondation à travers la zone urbaine. L'analyse des risques d'inondation a été menée pour six bassins versants au Burundi, à savoir</w:t>
      </w:r>
      <w:r w:rsidR="00424512" w:rsidRPr="00306050">
        <w:rPr>
          <w:rStyle w:val="normaltextrun"/>
          <w:rFonts w:ascii="Calibri" w:hAnsi="Calibri" w:cs="Calibri"/>
          <w:sz w:val="22"/>
          <w:szCs w:val="22"/>
          <w:lang w:val="fr-FR"/>
        </w:rPr>
        <w:t xml:space="preserve"> Kanyosha,</w:t>
      </w:r>
      <w:r w:rsidRPr="00306050">
        <w:rPr>
          <w:rStyle w:val="normaltextrun"/>
          <w:rFonts w:ascii="Calibri" w:hAnsi="Calibri" w:cs="Calibri"/>
          <w:sz w:val="22"/>
          <w:szCs w:val="22"/>
          <w:lang w:val="fr-FR"/>
        </w:rPr>
        <w:t xml:space="preserve"> Kizingwe, Mugere, Mutimbuzi, Muha, Ntahangwa et Ruzizi. Cette évaluation détaillée constitue la base d'un Plan d'Investissement Stratégique (PIS), qui propose une série de mesures structurelles et non structurelles pour faire face aux risques d'inondation à Bujumbura. Le présent projet s'inscrit dans le cadre de cette évaluation des risques d'inondation et du PIS</w:t>
      </w:r>
      <w:r w:rsidR="007D669C" w:rsidRPr="00306050">
        <w:rPr>
          <w:rStyle w:val="normaltextrun"/>
          <w:rFonts w:ascii="Calibri" w:hAnsi="Calibri" w:cs="Calibri"/>
          <w:sz w:val="22"/>
          <w:szCs w:val="22"/>
          <w:lang w:val="fr-FR"/>
        </w:rPr>
        <w:t xml:space="preserve"> (Figure 1)</w:t>
      </w:r>
      <w:r w:rsidRPr="00306050">
        <w:rPr>
          <w:rStyle w:val="normaltextrun"/>
          <w:rFonts w:ascii="Calibri" w:hAnsi="Calibri" w:cs="Calibri"/>
          <w:sz w:val="22"/>
          <w:szCs w:val="22"/>
          <w:lang w:val="fr-FR"/>
        </w:rPr>
        <w:t>.</w:t>
      </w:r>
    </w:p>
    <w:p w14:paraId="00121F2E" w14:textId="05A7FF7D" w:rsidR="00272E5C" w:rsidRPr="00AA7B5C" w:rsidRDefault="00272E5C" w:rsidP="00272E5C">
      <w:pPr>
        <w:pStyle w:val="paragraph"/>
        <w:spacing w:before="0" w:beforeAutospacing="0" w:after="120" w:afterAutospacing="0"/>
        <w:ind w:left="816"/>
        <w:jc w:val="center"/>
        <w:textAlignment w:val="baseline"/>
        <w:rPr>
          <w:rStyle w:val="normaltextrun"/>
          <w:rFonts w:asciiTheme="minorHAnsi" w:eastAsiaTheme="minorHAnsi" w:hAnsiTheme="minorHAnsi" w:cstheme="minorBidi"/>
          <w:b/>
          <w:bCs/>
          <w:sz w:val="22"/>
          <w:szCs w:val="22"/>
          <w:lang w:val="fr-FR"/>
        </w:rPr>
      </w:pPr>
      <w:r w:rsidRPr="00AA7B5C">
        <w:rPr>
          <w:rStyle w:val="normaltextrun"/>
          <w:rFonts w:asciiTheme="minorHAnsi" w:eastAsiaTheme="minorHAnsi" w:hAnsiTheme="minorHAnsi" w:cstheme="minorBidi"/>
          <w:b/>
          <w:bCs/>
          <w:sz w:val="22"/>
          <w:szCs w:val="22"/>
          <w:lang w:val="fr-FR"/>
        </w:rPr>
        <w:t xml:space="preserve"> Figure 1. Zone d'investissement du Projet - six bassins versants autour de Bujumbura.</w:t>
      </w:r>
    </w:p>
    <w:p w14:paraId="02D62D4D" w14:textId="68C130AE" w:rsidR="000217F5" w:rsidRPr="00306050" w:rsidRDefault="000217F5" w:rsidP="005748EC">
      <w:pPr>
        <w:pStyle w:val="paragraph"/>
        <w:spacing w:before="0" w:beforeAutospacing="0" w:after="120" w:afterAutospacing="0"/>
        <w:ind w:left="816"/>
        <w:jc w:val="center"/>
        <w:textAlignment w:val="baseline"/>
        <w:rPr>
          <w:rStyle w:val="normaltextrun"/>
          <w:rFonts w:asciiTheme="minorHAnsi" w:eastAsiaTheme="minorHAnsi" w:hAnsiTheme="minorHAnsi" w:cstheme="minorBidi"/>
          <w:sz w:val="22"/>
          <w:szCs w:val="22"/>
          <w:lang w:val="fr-FR"/>
        </w:rPr>
      </w:pPr>
      <w:r w:rsidRPr="00306050">
        <w:rPr>
          <w:noProof/>
          <w:lang w:val="fr-FR" w:eastAsia="fr-FR"/>
        </w:rPr>
        <w:drawing>
          <wp:inline distT="0" distB="0" distL="0" distR="0" wp14:anchorId="567583F0" wp14:editId="47562576">
            <wp:extent cx="5640881" cy="3562350"/>
            <wp:effectExtent l="228600" t="228600" r="226695" b="228600"/>
            <wp:docPr id="1899684611" name="Picture 18996846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5"/>
                    <pic:cNvPicPr>
                      <a:picLocks noChangeAspect="1" noChangeArrowheads="1"/>
                    </pic:cNvPicPr>
                  </pic:nvPicPr>
                  <pic:blipFill>
                    <a:blip r:embed="rId16" cstate="print">
                      <a:extLst>
                        <a:ext uri="{28A0092B-C50C-407E-A947-70E740481C1C}">
                          <a14:useLocalDpi xmlns:a14="http://schemas.microsoft.com/office/drawing/2010/main" val="0"/>
                        </a:ext>
                      </a:extLst>
                    </a:blip>
                    <a:stretch>
                      <a:fillRect/>
                    </a:stretch>
                  </pic:blipFill>
                  <pic:spPr bwMode="auto">
                    <a:xfrm>
                      <a:off x="0" y="0"/>
                      <a:ext cx="5662002" cy="3575688"/>
                    </a:xfrm>
                    <a:prstGeom prst="rect">
                      <a:avLst/>
                    </a:prstGeom>
                    <a:ln w="228600" cap="sq" cmpd="thickThin">
                      <a:solidFill>
                        <a:srgbClr val="000000"/>
                      </a:solidFill>
                      <a:prstDash val="solid"/>
                      <a:miter lim="800000"/>
                    </a:ln>
                    <a:effectLst>
                      <a:innerShdw blurRad="76200">
                        <a:srgbClr val="000000"/>
                      </a:innerShdw>
                    </a:effectLst>
                  </pic:spPr>
                </pic:pic>
              </a:graphicData>
            </a:graphic>
          </wp:inline>
        </w:drawing>
      </w:r>
    </w:p>
    <w:p w14:paraId="4236D02E" w14:textId="5F896BFC" w:rsidR="00076394" w:rsidRPr="00306050" w:rsidRDefault="002036ED" w:rsidP="00E911E4">
      <w:pPr>
        <w:pStyle w:val="paragraph"/>
        <w:numPr>
          <w:ilvl w:val="0"/>
          <w:numId w:val="35"/>
        </w:numPr>
        <w:spacing w:before="0" w:beforeAutospacing="0" w:after="0" w:afterAutospacing="0"/>
        <w:jc w:val="both"/>
        <w:textAlignment w:val="baseline"/>
        <w:rPr>
          <w:rStyle w:val="normaltextrun"/>
          <w:rFonts w:asciiTheme="minorHAnsi" w:eastAsiaTheme="minorHAnsi" w:hAnsiTheme="minorHAnsi" w:cstheme="minorBidi"/>
          <w:sz w:val="22"/>
          <w:szCs w:val="22"/>
          <w:lang w:val="fr-FR"/>
        </w:rPr>
      </w:pPr>
      <w:r w:rsidRPr="00306050">
        <w:rPr>
          <w:rStyle w:val="normaltextrun"/>
          <w:rFonts w:asciiTheme="minorHAnsi" w:eastAsiaTheme="minorHAnsi" w:hAnsiTheme="minorHAnsi" w:cstheme="minorBidi"/>
          <w:b/>
          <w:bCs/>
          <w:sz w:val="22"/>
          <w:szCs w:val="22"/>
          <w:lang w:val="fr-FR"/>
        </w:rPr>
        <w:t xml:space="preserve">Le </w:t>
      </w:r>
      <w:r w:rsidR="00D5727A" w:rsidRPr="00306050">
        <w:rPr>
          <w:rStyle w:val="normaltextrun"/>
          <w:rFonts w:asciiTheme="minorHAnsi" w:eastAsiaTheme="minorHAnsi" w:hAnsiTheme="minorHAnsi" w:cstheme="minorBidi"/>
          <w:b/>
          <w:bCs/>
          <w:sz w:val="22"/>
          <w:szCs w:val="22"/>
          <w:lang w:val="fr-FR"/>
        </w:rPr>
        <w:t>PRU</w:t>
      </w:r>
      <w:r w:rsidR="00076394" w:rsidRPr="00306050">
        <w:rPr>
          <w:rStyle w:val="normaltextrun"/>
          <w:rFonts w:asciiTheme="minorHAnsi" w:eastAsiaTheme="minorHAnsi" w:hAnsiTheme="minorHAnsi" w:cstheme="minorBidi"/>
          <w:b/>
          <w:bCs/>
          <w:sz w:val="22"/>
          <w:szCs w:val="22"/>
          <w:lang w:val="fr-FR"/>
        </w:rPr>
        <w:t xml:space="preserve"> proposé sera mis en œuvre en deux phases</w:t>
      </w:r>
      <w:r w:rsidR="00076394" w:rsidRPr="00306050">
        <w:rPr>
          <w:rStyle w:val="normaltextrun"/>
          <w:rFonts w:asciiTheme="minorHAnsi" w:eastAsiaTheme="minorHAnsi" w:hAnsiTheme="minorHAnsi" w:cstheme="minorBidi"/>
          <w:sz w:val="22"/>
          <w:szCs w:val="22"/>
          <w:lang w:val="fr-FR"/>
        </w:rPr>
        <w:t xml:space="preserve">, en s'appuyant sur l'expérience mondiale antérieure en matière d'opérationnalisation des interventions d'urgence : (a) phase d'urgence immédiate, comprenant des activités de réponse d'urgence visant à gérer les inondations actuelles et à atténuer les impacts sur les personnes et les </w:t>
      </w:r>
      <w:r w:rsidR="00076394" w:rsidRPr="00306050">
        <w:rPr>
          <w:rStyle w:val="normaltextrun"/>
          <w:rFonts w:asciiTheme="minorHAnsi" w:eastAsiaTheme="minorHAnsi" w:hAnsiTheme="minorHAnsi" w:cstheme="minorBidi"/>
          <w:sz w:val="22"/>
          <w:szCs w:val="22"/>
          <w:lang w:val="fr-FR"/>
        </w:rPr>
        <w:lastRenderedPageBreak/>
        <w:t>infrastructures critiques ; et (b) phase de gestion résiliente des inondations et de gouvernance urbaine à moyen et long terme, visant à traiter - de manière intégrée - les causes profondes des inondations, à réduire leurs impacts et à s'adapter au changement climatique.</w:t>
      </w:r>
    </w:p>
    <w:p w14:paraId="138517C8" w14:textId="591644FD" w:rsidR="00214643" w:rsidRDefault="00C71681" w:rsidP="00E911E4">
      <w:pPr>
        <w:pStyle w:val="paragraph"/>
        <w:numPr>
          <w:ilvl w:val="0"/>
          <w:numId w:val="35"/>
        </w:numPr>
        <w:spacing w:before="0" w:beforeAutospacing="0" w:after="0" w:afterAutospacing="0"/>
        <w:jc w:val="both"/>
        <w:textAlignment w:val="baseline"/>
        <w:rPr>
          <w:rStyle w:val="normaltextrun"/>
          <w:rFonts w:asciiTheme="minorHAnsi" w:eastAsiaTheme="minorHAnsi" w:hAnsiTheme="minorHAnsi" w:cstheme="minorBidi"/>
          <w:sz w:val="22"/>
          <w:szCs w:val="22"/>
          <w:lang w:val="fr-FR"/>
        </w:rPr>
      </w:pPr>
      <w:r w:rsidRPr="00306050">
        <w:rPr>
          <w:rStyle w:val="normaltextrun"/>
          <w:rFonts w:asciiTheme="minorHAnsi" w:eastAsiaTheme="minorHAnsi" w:hAnsiTheme="minorHAnsi" w:cstheme="minorBidi"/>
          <w:b/>
          <w:bCs/>
          <w:sz w:val="22"/>
          <w:szCs w:val="22"/>
          <w:lang w:val="fr-FR"/>
        </w:rPr>
        <w:t>Les activités de réponse à la crise seront déployées rapidement, tandis que les interventions à moyen et long terme, essentielles pour faire face durablement aux risques d'inondation, seront échelonnées sur une période plus longue</w:t>
      </w:r>
      <w:r w:rsidRPr="00306050">
        <w:rPr>
          <w:rStyle w:val="normaltextrun"/>
          <w:rFonts w:asciiTheme="minorHAnsi" w:eastAsiaTheme="minorHAnsi" w:hAnsiTheme="minorHAnsi" w:cstheme="minorBidi"/>
          <w:sz w:val="22"/>
          <w:szCs w:val="22"/>
          <w:lang w:val="fr-FR"/>
        </w:rPr>
        <w:t xml:space="preserve">. Les deux phases sont destinées à être mises en œuvre simultanément et en parallèle, et les activités des deux phases sont étroitement liées. Plus précisément, les interventions d'urgence au titre de la sous-composante 1.1 commenceront immédiatement et seront achevées au cours des 18 à 24 premiers mois de la mise en œuvre du projet. Dans le cadre de la sous-composante 1.2, le projet financera des investissements à faible risque pour réduire les risques d'inondation à Bujumbura à moyen et long terme ; enfin, dans le cadre de la composante 2, le </w:t>
      </w:r>
      <w:r w:rsidR="007866BC" w:rsidRPr="00306050">
        <w:rPr>
          <w:rStyle w:val="normaltextrun"/>
          <w:rFonts w:asciiTheme="minorHAnsi" w:eastAsiaTheme="minorHAnsi" w:hAnsiTheme="minorHAnsi" w:cstheme="minorBidi"/>
          <w:sz w:val="22"/>
          <w:szCs w:val="22"/>
          <w:lang w:val="fr-FR"/>
        </w:rPr>
        <w:t xml:space="preserve">Projet </w:t>
      </w:r>
      <w:r w:rsidRPr="00306050">
        <w:rPr>
          <w:rStyle w:val="normaltextrun"/>
          <w:rFonts w:asciiTheme="minorHAnsi" w:eastAsiaTheme="minorHAnsi" w:hAnsiTheme="minorHAnsi" w:cstheme="minorBidi"/>
          <w:sz w:val="22"/>
          <w:szCs w:val="22"/>
          <w:lang w:val="fr-FR"/>
        </w:rPr>
        <w:t>fournira les capacités, les outils et les ressources aux autorités et aux communautés concernées pour un développement urbain plus résilient qui s'attaque aux causes profondes des inondations et prévient de manière plus durable des dévastations récurrentes similaires.</w:t>
      </w:r>
    </w:p>
    <w:p w14:paraId="71F78894" w14:textId="77777777" w:rsidR="00472E2F" w:rsidRPr="00306050" w:rsidRDefault="00472E2F" w:rsidP="00472E2F">
      <w:pPr>
        <w:pStyle w:val="paragraph"/>
        <w:spacing w:before="0" w:beforeAutospacing="0" w:after="0" w:afterAutospacing="0"/>
        <w:ind w:left="816"/>
        <w:jc w:val="both"/>
        <w:textAlignment w:val="baseline"/>
        <w:rPr>
          <w:rStyle w:val="normaltextrun"/>
          <w:rFonts w:asciiTheme="minorHAnsi" w:eastAsiaTheme="minorHAnsi" w:hAnsiTheme="minorHAnsi" w:cstheme="minorBidi"/>
          <w:sz w:val="22"/>
          <w:szCs w:val="22"/>
          <w:lang w:val="fr-FR"/>
        </w:rPr>
      </w:pPr>
    </w:p>
    <w:p w14:paraId="3BC2C3FE" w14:textId="64DC2EEB" w:rsidR="00C71681" w:rsidRPr="00F24F4B" w:rsidRDefault="003679F1" w:rsidP="00472E2F">
      <w:pPr>
        <w:pStyle w:val="Heading1"/>
        <w:numPr>
          <w:ilvl w:val="0"/>
          <w:numId w:val="12"/>
        </w:numPr>
        <w:tabs>
          <w:tab w:val="left" w:pos="455"/>
        </w:tabs>
        <w:spacing w:before="1"/>
        <w:ind w:left="455" w:hanging="240"/>
        <w:rPr>
          <w:rFonts w:asciiTheme="minorHAnsi" w:eastAsiaTheme="minorHAnsi" w:hAnsiTheme="minorHAnsi" w:cstheme="minorBidi"/>
          <w:i/>
          <w:iCs/>
          <w:lang w:val="fr-FR"/>
        </w:rPr>
      </w:pPr>
      <w:r>
        <w:rPr>
          <w:color w:val="365F91" w:themeColor="accent1" w:themeShade="BF"/>
          <w:lang w:val="fr-FR"/>
        </w:rPr>
        <w:t xml:space="preserve"> </w:t>
      </w:r>
      <w:r w:rsidR="007A3B3F" w:rsidRPr="00472E2F">
        <w:rPr>
          <w:color w:val="244061" w:themeColor="accent1" w:themeShade="80"/>
          <w:lang w:val="fr-FR"/>
        </w:rPr>
        <w:t>Pertinence par Rapport aux Objectifs de Haut Niveau</w:t>
      </w:r>
    </w:p>
    <w:p w14:paraId="722D4C02" w14:textId="77777777" w:rsidR="005748EC" w:rsidRPr="00306050" w:rsidRDefault="005748EC" w:rsidP="00E911E4">
      <w:pPr>
        <w:pStyle w:val="Heading2"/>
        <w:tabs>
          <w:tab w:val="left" w:pos="446"/>
        </w:tabs>
        <w:ind w:left="458" w:firstLine="0"/>
        <w:rPr>
          <w:rStyle w:val="normaltextrun"/>
          <w:rFonts w:asciiTheme="minorHAnsi" w:eastAsiaTheme="minorHAnsi" w:hAnsiTheme="minorHAnsi" w:cstheme="minorBidi"/>
          <w:sz w:val="10"/>
          <w:szCs w:val="10"/>
          <w:lang w:val="fr-FR"/>
        </w:rPr>
      </w:pPr>
    </w:p>
    <w:p w14:paraId="6FB352C5" w14:textId="18CF79FD" w:rsidR="00214643" w:rsidRPr="00306050" w:rsidRDefault="00B01054" w:rsidP="00E911E4">
      <w:pPr>
        <w:pStyle w:val="paragraph"/>
        <w:numPr>
          <w:ilvl w:val="0"/>
          <w:numId w:val="35"/>
        </w:numPr>
        <w:spacing w:before="0" w:beforeAutospacing="0" w:after="0" w:afterAutospacing="0"/>
        <w:jc w:val="both"/>
        <w:textAlignment w:val="baseline"/>
        <w:rPr>
          <w:rStyle w:val="normaltextrun"/>
          <w:rFonts w:asciiTheme="minorHAnsi" w:eastAsiaTheme="minorHAnsi" w:hAnsiTheme="minorHAnsi" w:cstheme="minorBidi"/>
          <w:sz w:val="22"/>
          <w:szCs w:val="22"/>
          <w:lang w:val="fr-FR"/>
        </w:rPr>
      </w:pPr>
      <w:r w:rsidRPr="00306050">
        <w:rPr>
          <w:rStyle w:val="normaltextrun"/>
          <w:rFonts w:asciiTheme="minorHAnsi" w:eastAsiaTheme="minorHAnsi" w:hAnsiTheme="minorHAnsi" w:cstheme="minorBidi"/>
          <w:b/>
          <w:bCs/>
          <w:sz w:val="22"/>
          <w:szCs w:val="22"/>
          <w:lang w:val="fr-FR"/>
        </w:rPr>
        <w:t xml:space="preserve">Le </w:t>
      </w:r>
      <w:r w:rsidR="001D152B">
        <w:rPr>
          <w:rStyle w:val="normaltextrun"/>
          <w:rFonts w:asciiTheme="minorHAnsi" w:eastAsiaTheme="minorHAnsi" w:hAnsiTheme="minorHAnsi" w:cstheme="minorBidi"/>
          <w:b/>
          <w:bCs/>
          <w:sz w:val="22"/>
          <w:szCs w:val="22"/>
          <w:lang w:val="fr-FR"/>
        </w:rPr>
        <w:t>P</w:t>
      </w:r>
      <w:r w:rsidRPr="00306050">
        <w:rPr>
          <w:rStyle w:val="normaltextrun"/>
          <w:rFonts w:asciiTheme="minorHAnsi" w:eastAsiaTheme="minorHAnsi" w:hAnsiTheme="minorHAnsi" w:cstheme="minorBidi"/>
          <w:b/>
          <w:bCs/>
          <w:sz w:val="22"/>
          <w:szCs w:val="22"/>
          <w:lang w:val="fr-FR"/>
        </w:rPr>
        <w:t xml:space="preserve">rojet proposé est conforme au Cadre de </w:t>
      </w:r>
      <w:r w:rsidR="003669C0" w:rsidRPr="00306050">
        <w:rPr>
          <w:rStyle w:val="normaltextrun"/>
          <w:rFonts w:asciiTheme="minorHAnsi" w:eastAsiaTheme="minorHAnsi" w:hAnsiTheme="minorHAnsi" w:cstheme="minorBidi"/>
          <w:b/>
          <w:bCs/>
          <w:sz w:val="22"/>
          <w:szCs w:val="22"/>
          <w:lang w:val="fr-FR"/>
        </w:rPr>
        <w:t>Partenariat P</w:t>
      </w:r>
      <w:r w:rsidRPr="00306050">
        <w:rPr>
          <w:rStyle w:val="normaltextrun"/>
          <w:rFonts w:asciiTheme="minorHAnsi" w:eastAsiaTheme="minorHAnsi" w:hAnsiTheme="minorHAnsi" w:cstheme="minorBidi"/>
          <w:b/>
          <w:bCs/>
          <w:sz w:val="22"/>
          <w:szCs w:val="22"/>
          <w:lang w:val="fr-FR"/>
        </w:rPr>
        <w:t>ays (CPF) du Groupe de la Banque mondiale (GBM) pour le Burundi (FY19-FY23), examiné par le Conseil d'administration en juin 2019 (rapport n° 122878-BI) et à la Stratégie Afrique du GBM</w:t>
      </w:r>
      <w:r w:rsidR="004C7133" w:rsidRPr="00306050">
        <w:rPr>
          <w:rStyle w:val="FootnoteReference"/>
          <w:rFonts w:asciiTheme="minorHAnsi" w:eastAsiaTheme="minorHAnsi" w:hAnsiTheme="minorHAnsi" w:cstheme="minorBidi"/>
          <w:b/>
          <w:bCs/>
          <w:sz w:val="22"/>
          <w:szCs w:val="22"/>
          <w:lang w:val="fr-FR"/>
        </w:rPr>
        <w:footnoteReference w:id="29"/>
      </w:r>
      <w:r w:rsidRPr="00306050">
        <w:rPr>
          <w:rStyle w:val="normaltextrun"/>
          <w:rFonts w:asciiTheme="minorHAnsi" w:eastAsiaTheme="minorHAnsi" w:hAnsiTheme="minorHAnsi" w:cstheme="minorBidi"/>
          <w:b/>
          <w:bCs/>
          <w:sz w:val="22"/>
          <w:szCs w:val="22"/>
          <w:lang w:val="fr-FR"/>
        </w:rPr>
        <w:t xml:space="preserve"> visant à créer une croissance durable et inclusive, à renforcer le capital humain et à renforcer la résilience face à la fragilité et au changement climatique</w:t>
      </w:r>
      <w:r w:rsidRPr="00306050">
        <w:rPr>
          <w:rStyle w:val="normaltextrun"/>
          <w:rFonts w:asciiTheme="minorHAnsi" w:eastAsiaTheme="minorHAnsi" w:hAnsiTheme="minorHAnsi" w:cstheme="minorBidi"/>
          <w:sz w:val="22"/>
          <w:szCs w:val="22"/>
          <w:lang w:val="fr-FR"/>
        </w:rPr>
        <w:t xml:space="preserve">. Le projet proposé soutiendra les deux domaines d'intervention du </w:t>
      </w:r>
      <w:r w:rsidR="00B972D7" w:rsidRPr="00306050">
        <w:rPr>
          <w:rStyle w:val="normaltextrun"/>
          <w:rFonts w:asciiTheme="minorHAnsi" w:eastAsiaTheme="minorHAnsi" w:hAnsiTheme="minorHAnsi" w:cstheme="minorBidi"/>
          <w:sz w:val="22"/>
          <w:szCs w:val="22"/>
          <w:lang w:val="fr-FR"/>
        </w:rPr>
        <w:t>CPP</w:t>
      </w:r>
      <w:r w:rsidRPr="00306050">
        <w:rPr>
          <w:rStyle w:val="normaltextrun"/>
          <w:rFonts w:asciiTheme="minorHAnsi" w:eastAsiaTheme="minorHAnsi" w:hAnsiTheme="minorHAnsi" w:cstheme="minorBidi"/>
          <w:sz w:val="22"/>
          <w:szCs w:val="22"/>
          <w:lang w:val="fr-FR"/>
        </w:rPr>
        <w:t xml:space="preserve">, à savoir </w:t>
      </w:r>
      <w:r w:rsidRPr="00146973">
        <w:rPr>
          <w:rStyle w:val="normaltextrun"/>
          <w:rFonts w:asciiTheme="minorHAnsi" w:eastAsiaTheme="minorHAnsi" w:hAnsiTheme="minorHAnsi" w:cstheme="minorBidi"/>
          <w:sz w:val="22"/>
          <w:szCs w:val="22"/>
          <w:highlight w:val="yellow"/>
          <w:lang w:val="fr-FR"/>
        </w:rPr>
        <w:t>le « renforcement du capital humain et de l'inclusion</w:t>
      </w:r>
      <w:r w:rsidRPr="00306050">
        <w:rPr>
          <w:rStyle w:val="normaltextrun"/>
          <w:rFonts w:asciiTheme="minorHAnsi" w:eastAsiaTheme="minorHAnsi" w:hAnsiTheme="minorHAnsi" w:cstheme="minorBidi"/>
          <w:sz w:val="22"/>
          <w:szCs w:val="22"/>
          <w:lang w:val="fr-FR"/>
        </w:rPr>
        <w:t xml:space="preserve"> » et </w:t>
      </w:r>
      <w:r w:rsidRPr="00146973">
        <w:rPr>
          <w:rStyle w:val="normaltextrun"/>
          <w:rFonts w:asciiTheme="minorHAnsi" w:eastAsiaTheme="minorHAnsi" w:hAnsiTheme="minorHAnsi" w:cstheme="minorBidi"/>
          <w:sz w:val="22"/>
          <w:szCs w:val="22"/>
          <w:highlight w:val="yellow"/>
          <w:lang w:val="fr-FR"/>
        </w:rPr>
        <w:t xml:space="preserve">le « </w:t>
      </w:r>
      <w:r w:rsidR="00D870E2" w:rsidRPr="00146973">
        <w:rPr>
          <w:rStyle w:val="normaltextrun"/>
          <w:rFonts w:asciiTheme="minorHAnsi" w:eastAsiaTheme="minorHAnsi" w:hAnsiTheme="minorHAnsi" w:cstheme="minorBidi"/>
          <w:sz w:val="22"/>
          <w:szCs w:val="22"/>
          <w:highlight w:val="yellow"/>
          <w:lang w:val="fr-FR"/>
        </w:rPr>
        <w:t xml:space="preserve">Renforcement </w:t>
      </w:r>
      <w:r w:rsidRPr="00146973">
        <w:rPr>
          <w:rStyle w:val="normaltextrun"/>
          <w:rFonts w:asciiTheme="minorHAnsi" w:eastAsiaTheme="minorHAnsi" w:hAnsiTheme="minorHAnsi" w:cstheme="minorBidi"/>
          <w:sz w:val="22"/>
          <w:szCs w:val="22"/>
          <w:highlight w:val="yellow"/>
          <w:lang w:val="fr-FR"/>
        </w:rPr>
        <w:t xml:space="preserve">des </w:t>
      </w:r>
      <w:r w:rsidR="00D870E2" w:rsidRPr="00146973">
        <w:rPr>
          <w:rStyle w:val="normaltextrun"/>
          <w:rFonts w:asciiTheme="minorHAnsi" w:eastAsiaTheme="minorHAnsi" w:hAnsiTheme="minorHAnsi" w:cstheme="minorBidi"/>
          <w:sz w:val="22"/>
          <w:szCs w:val="22"/>
          <w:highlight w:val="yellow"/>
          <w:lang w:val="fr-FR"/>
        </w:rPr>
        <w:t xml:space="preserve">Fondements </w:t>
      </w:r>
      <w:r w:rsidRPr="00146973">
        <w:rPr>
          <w:rStyle w:val="normaltextrun"/>
          <w:rFonts w:asciiTheme="minorHAnsi" w:eastAsiaTheme="minorHAnsi" w:hAnsiTheme="minorHAnsi" w:cstheme="minorBidi"/>
          <w:sz w:val="22"/>
          <w:szCs w:val="22"/>
          <w:highlight w:val="yellow"/>
          <w:lang w:val="fr-FR"/>
        </w:rPr>
        <w:t xml:space="preserve">de la </w:t>
      </w:r>
      <w:r w:rsidR="00D870E2" w:rsidRPr="00146973">
        <w:rPr>
          <w:rStyle w:val="normaltextrun"/>
          <w:rFonts w:asciiTheme="minorHAnsi" w:eastAsiaTheme="minorHAnsi" w:hAnsiTheme="minorHAnsi" w:cstheme="minorBidi"/>
          <w:sz w:val="22"/>
          <w:szCs w:val="22"/>
          <w:highlight w:val="yellow"/>
          <w:lang w:val="fr-FR"/>
        </w:rPr>
        <w:t xml:space="preserve">Résilience Économique </w:t>
      </w:r>
      <w:r w:rsidRPr="00146973">
        <w:rPr>
          <w:rStyle w:val="normaltextrun"/>
          <w:rFonts w:asciiTheme="minorHAnsi" w:eastAsiaTheme="minorHAnsi" w:hAnsiTheme="minorHAnsi" w:cstheme="minorBidi"/>
          <w:sz w:val="22"/>
          <w:szCs w:val="22"/>
          <w:highlight w:val="yellow"/>
          <w:lang w:val="fr-FR"/>
        </w:rPr>
        <w:t xml:space="preserve">et </w:t>
      </w:r>
      <w:r w:rsidR="00D870E2" w:rsidRPr="00146973">
        <w:rPr>
          <w:rStyle w:val="normaltextrun"/>
          <w:rFonts w:asciiTheme="minorHAnsi" w:eastAsiaTheme="minorHAnsi" w:hAnsiTheme="minorHAnsi" w:cstheme="minorBidi"/>
          <w:sz w:val="22"/>
          <w:szCs w:val="22"/>
          <w:highlight w:val="yellow"/>
          <w:lang w:val="fr-FR"/>
        </w:rPr>
        <w:t>Sociale</w:t>
      </w:r>
      <w:r w:rsidR="00D870E2" w:rsidRPr="00306050">
        <w:rPr>
          <w:rStyle w:val="normaltextrun"/>
          <w:rFonts w:asciiTheme="minorHAnsi" w:eastAsiaTheme="minorHAnsi" w:hAnsiTheme="minorHAnsi" w:cstheme="minorBidi"/>
          <w:sz w:val="22"/>
          <w:szCs w:val="22"/>
          <w:lang w:val="fr-FR"/>
        </w:rPr>
        <w:t xml:space="preserve"> </w:t>
      </w:r>
      <w:r w:rsidRPr="00306050">
        <w:rPr>
          <w:rStyle w:val="normaltextrun"/>
          <w:rFonts w:asciiTheme="minorHAnsi" w:eastAsiaTheme="minorHAnsi" w:hAnsiTheme="minorHAnsi" w:cstheme="minorBidi"/>
          <w:sz w:val="22"/>
          <w:szCs w:val="22"/>
          <w:lang w:val="fr-FR"/>
        </w:rPr>
        <w:t xml:space="preserve">». Le projet contribuera à atténuer plusieurs des chocs localisés liés au changement climatique identifiés dans le CPF comme des menaces pour l'économie burundaise et des facteurs de fragilité tels que décrits dans l'évaluation des risques et de la résilience de février 2022 : </w:t>
      </w:r>
      <w:r w:rsidRPr="00244744">
        <w:rPr>
          <w:rStyle w:val="normaltextrun"/>
          <w:rFonts w:asciiTheme="minorHAnsi" w:eastAsiaTheme="minorHAnsi" w:hAnsiTheme="minorHAnsi" w:cstheme="minorBidi"/>
          <w:sz w:val="22"/>
          <w:szCs w:val="22"/>
          <w:highlight w:val="yellow"/>
          <w:lang w:val="fr-FR"/>
        </w:rPr>
        <w:t xml:space="preserve">« Rareté des </w:t>
      </w:r>
      <w:r w:rsidR="0009134C" w:rsidRPr="00244744">
        <w:rPr>
          <w:rStyle w:val="normaltextrun"/>
          <w:rFonts w:asciiTheme="minorHAnsi" w:eastAsiaTheme="minorHAnsi" w:hAnsiTheme="minorHAnsi" w:cstheme="minorBidi"/>
          <w:sz w:val="22"/>
          <w:szCs w:val="22"/>
          <w:highlight w:val="yellow"/>
          <w:lang w:val="fr-FR"/>
        </w:rPr>
        <w:t>T</w:t>
      </w:r>
      <w:r w:rsidRPr="00244744">
        <w:rPr>
          <w:rStyle w:val="normaltextrun"/>
          <w:rFonts w:asciiTheme="minorHAnsi" w:eastAsiaTheme="minorHAnsi" w:hAnsiTheme="minorHAnsi" w:cstheme="minorBidi"/>
          <w:sz w:val="22"/>
          <w:szCs w:val="22"/>
          <w:highlight w:val="yellow"/>
          <w:lang w:val="fr-FR"/>
        </w:rPr>
        <w:t xml:space="preserve">erres et </w:t>
      </w:r>
      <w:r w:rsidR="0009134C" w:rsidRPr="00244744">
        <w:rPr>
          <w:rStyle w:val="normaltextrun"/>
          <w:rFonts w:asciiTheme="minorHAnsi" w:eastAsiaTheme="minorHAnsi" w:hAnsiTheme="minorHAnsi" w:cstheme="minorBidi"/>
          <w:sz w:val="22"/>
          <w:szCs w:val="22"/>
          <w:highlight w:val="yellow"/>
          <w:lang w:val="fr-FR"/>
        </w:rPr>
        <w:t>D</w:t>
      </w:r>
      <w:r w:rsidRPr="00244744">
        <w:rPr>
          <w:rStyle w:val="normaltextrun"/>
          <w:rFonts w:asciiTheme="minorHAnsi" w:eastAsiaTheme="minorHAnsi" w:hAnsiTheme="minorHAnsi" w:cstheme="minorBidi"/>
          <w:sz w:val="22"/>
          <w:szCs w:val="22"/>
          <w:highlight w:val="yellow"/>
          <w:lang w:val="fr-FR"/>
        </w:rPr>
        <w:t xml:space="preserve">émographie » et « Chômage des </w:t>
      </w:r>
      <w:r w:rsidR="0009134C" w:rsidRPr="00244744">
        <w:rPr>
          <w:rStyle w:val="normaltextrun"/>
          <w:rFonts w:asciiTheme="minorHAnsi" w:eastAsiaTheme="minorHAnsi" w:hAnsiTheme="minorHAnsi" w:cstheme="minorBidi"/>
          <w:sz w:val="22"/>
          <w:szCs w:val="22"/>
          <w:highlight w:val="yellow"/>
          <w:lang w:val="fr-FR"/>
        </w:rPr>
        <w:t>J</w:t>
      </w:r>
      <w:r w:rsidRPr="00244744">
        <w:rPr>
          <w:rStyle w:val="normaltextrun"/>
          <w:rFonts w:asciiTheme="minorHAnsi" w:eastAsiaTheme="minorHAnsi" w:hAnsiTheme="minorHAnsi" w:cstheme="minorBidi"/>
          <w:sz w:val="22"/>
          <w:szCs w:val="22"/>
          <w:highlight w:val="yellow"/>
          <w:lang w:val="fr-FR"/>
        </w:rPr>
        <w:t xml:space="preserve">eunes et </w:t>
      </w:r>
      <w:r w:rsidR="0009134C" w:rsidRPr="00244744">
        <w:rPr>
          <w:rStyle w:val="normaltextrun"/>
          <w:rFonts w:asciiTheme="minorHAnsi" w:eastAsiaTheme="minorHAnsi" w:hAnsiTheme="minorHAnsi" w:cstheme="minorBidi"/>
          <w:sz w:val="22"/>
          <w:szCs w:val="22"/>
          <w:highlight w:val="yellow"/>
          <w:lang w:val="fr-FR"/>
        </w:rPr>
        <w:t>U</w:t>
      </w:r>
      <w:r w:rsidRPr="00244744">
        <w:rPr>
          <w:rStyle w:val="normaltextrun"/>
          <w:rFonts w:asciiTheme="minorHAnsi" w:eastAsiaTheme="minorHAnsi" w:hAnsiTheme="minorHAnsi" w:cstheme="minorBidi"/>
          <w:sz w:val="22"/>
          <w:szCs w:val="22"/>
          <w:highlight w:val="yellow"/>
          <w:lang w:val="fr-FR"/>
        </w:rPr>
        <w:t xml:space="preserve">rbanisation </w:t>
      </w:r>
      <w:r w:rsidR="0009134C" w:rsidRPr="00244744">
        <w:rPr>
          <w:rStyle w:val="normaltextrun"/>
          <w:rFonts w:asciiTheme="minorHAnsi" w:eastAsiaTheme="minorHAnsi" w:hAnsiTheme="minorHAnsi" w:cstheme="minorBidi"/>
          <w:sz w:val="22"/>
          <w:szCs w:val="22"/>
          <w:highlight w:val="yellow"/>
          <w:lang w:val="fr-FR"/>
        </w:rPr>
        <w:t>A</w:t>
      </w:r>
      <w:r w:rsidRPr="00244744">
        <w:rPr>
          <w:rStyle w:val="normaltextrun"/>
          <w:rFonts w:asciiTheme="minorHAnsi" w:eastAsiaTheme="minorHAnsi" w:hAnsiTheme="minorHAnsi" w:cstheme="minorBidi"/>
          <w:sz w:val="22"/>
          <w:szCs w:val="22"/>
          <w:highlight w:val="yellow"/>
          <w:lang w:val="fr-FR"/>
        </w:rPr>
        <w:t>narchique »</w:t>
      </w:r>
      <w:r w:rsidRPr="00306050">
        <w:rPr>
          <w:rStyle w:val="normaltextrun"/>
          <w:rFonts w:asciiTheme="minorHAnsi" w:eastAsiaTheme="minorHAnsi" w:hAnsiTheme="minorHAnsi" w:cstheme="minorBidi"/>
          <w:sz w:val="22"/>
          <w:szCs w:val="22"/>
          <w:lang w:val="fr-FR"/>
        </w:rPr>
        <w:t>. Il renforcera également la capacité des autorités et des communautés à répondre aux chocs.</w:t>
      </w:r>
    </w:p>
    <w:p w14:paraId="03AAFB8B" w14:textId="77777777" w:rsidR="00490A31" w:rsidRPr="00306050" w:rsidRDefault="00490A31" w:rsidP="00E911E4">
      <w:pPr>
        <w:pStyle w:val="paragraph"/>
        <w:shd w:val="clear" w:color="auto" w:fill="FFFFFF" w:themeFill="background1"/>
        <w:spacing w:before="0" w:beforeAutospacing="0" w:after="0" w:afterAutospacing="0"/>
        <w:jc w:val="both"/>
        <w:textAlignment w:val="baseline"/>
        <w:rPr>
          <w:rStyle w:val="normaltextrun"/>
          <w:rFonts w:ascii="Calibri" w:hAnsi="Calibri" w:cs="Calibri"/>
          <w:sz w:val="10"/>
          <w:szCs w:val="10"/>
          <w:lang w:val="fr-FR"/>
        </w:rPr>
      </w:pPr>
    </w:p>
    <w:p w14:paraId="12411243" w14:textId="5B7A4157" w:rsidR="002429D1" w:rsidRPr="00A57224" w:rsidRDefault="002631DC" w:rsidP="00E911E4">
      <w:pPr>
        <w:pStyle w:val="paragraph"/>
        <w:numPr>
          <w:ilvl w:val="0"/>
          <w:numId w:val="35"/>
        </w:numPr>
        <w:shd w:val="clear" w:color="auto" w:fill="FFFFFF" w:themeFill="background1"/>
        <w:spacing w:before="0" w:beforeAutospacing="0" w:after="0" w:afterAutospacing="0"/>
        <w:jc w:val="both"/>
        <w:textAlignment w:val="baseline"/>
        <w:rPr>
          <w:rStyle w:val="normaltextrun"/>
          <w:rFonts w:ascii="Calibri" w:hAnsi="Calibri" w:cs="Calibri"/>
          <w:sz w:val="22"/>
          <w:szCs w:val="22"/>
          <w:lang w:val="fr-FR"/>
        </w:rPr>
      </w:pPr>
      <w:r w:rsidRPr="002631DC">
        <w:rPr>
          <w:rStyle w:val="normaltextrun"/>
          <w:rFonts w:ascii="Calibri" w:hAnsi="Calibri" w:cs="Calibri"/>
          <w:b/>
          <w:bCs/>
          <w:sz w:val="22"/>
          <w:szCs w:val="22"/>
          <w:lang w:val="fr-FR"/>
        </w:rPr>
        <w:t xml:space="preserve">Le </w:t>
      </w:r>
      <w:r w:rsidR="004A5689">
        <w:rPr>
          <w:rStyle w:val="normaltextrun"/>
          <w:rFonts w:ascii="Calibri" w:hAnsi="Calibri" w:cs="Calibri"/>
          <w:b/>
          <w:bCs/>
          <w:sz w:val="22"/>
          <w:szCs w:val="22"/>
          <w:lang w:val="fr-FR"/>
        </w:rPr>
        <w:t>P</w:t>
      </w:r>
      <w:r w:rsidRPr="002631DC">
        <w:rPr>
          <w:rStyle w:val="normaltextrun"/>
          <w:rFonts w:ascii="Calibri" w:hAnsi="Calibri" w:cs="Calibri"/>
          <w:b/>
          <w:bCs/>
          <w:sz w:val="22"/>
          <w:szCs w:val="22"/>
          <w:lang w:val="fr-FR"/>
        </w:rPr>
        <w:t xml:space="preserve">rojet soutient directement la réalisation de l'objectif de la Banque mondiale consistant à mettre fin à l'extrême pauvreté sur une planète vivable et est conforme à la </w:t>
      </w:r>
      <w:r w:rsidR="004A5689">
        <w:rPr>
          <w:rStyle w:val="normaltextrun"/>
          <w:rFonts w:ascii="Calibri" w:hAnsi="Calibri" w:cs="Calibri"/>
          <w:b/>
          <w:bCs/>
          <w:sz w:val="22"/>
          <w:szCs w:val="22"/>
          <w:lang w:val="fr-FR"/>
        </w:rPr>
        <w:t>F</w:t>
      </w:r>
      <w:r w:rsidRPr="002631DC">
        <w:rPr>
          <w:rStyle w:val="normaltextrun"/>
          <w:rFonts w:ascii="Calibri" w:hAnsi="Calibri" w:cs="Calibri"/>
          <w:b/>
          <w:bCs/>
          <w:sz w:val="22"/>
          <w:szCs w:val="22"/>
          <w:lang w:val="fr-FR"/>
        </w:rPr>
        <w:t xml:space="preserve">euille de </w:t>
      </w:r>
      <w:r w:rsidR="004A5689">
        <w:rPr>
          <w:rStyle w:val="normaltextrun"/>
          <w:rFonts w:ascii="Calibri" w:hAnsi="Calibri" w:cs="Calibri"/>
          <w:b/>
          <w:bCs/>
          <w:sz w:val="22"/>
          <w:szCs w:val="22"/>
          <w:lang w:val="fr-FR"/>
        </w:rPr>
        <w:t>R</w:t>
      </w:r>
      <w:r w:rsidRPr="002631DC">
        <w:rPr>
          <w:rStyle w:val="normaltextrun"/>
          <w:rFonts w:ascii="Calibri" w:hAnsi="Calibri" w:cs="Calibri"/>
          <w:b/>
          <w:bCs/>
          <w:sz w:val="22"/>
          <w:szCs w:val="22"/>
          <w:lang w:val="fr-FR"/>
        </w:rPr>
        <w:t>oute sur l'</w:t>
      </w:r>
      <w:r w:rsidR="004A5689">
        <w:rPr>
          <w:rStyle w:val="normaltextrun"/>
          <w:rFonts w:ascii="Calibri" w:hAnsi="Calibri" w:cs="Calibri"/>
          <w:b/>
          <w:bCs/>
          <w:sz w:val="22"/>
          <w:szCs w:val="22"/>
          <w:lang w:val="fr-FR"/>
        </w:rPr>
        <w:t>É</w:t>
      </w:r>
      <w:r w:rsidRPr="002631DC">
        <w:rPr>
          <w:rStyle w:val="normaltextrun"/>
          <w:rFonts w:ascii="Calibri" w:hAnsi="Calibri" w:cs="Calibri"/>
          <w:b/>
          <w:bCs/>
          <w:sz w:val="22"/>
          <w:szCs w:val="22"/>
          <w:lang w:val="fr-FR"/>
        </w:rPr>
        <w:t>volution examinée par le Conseil d'</w:t>
      </w:r>
      <w:r w:rsidR="000C6295">
        <w:rPr>
          <w:rStyle w:val="normaltextrun"/>
          <w:rFonts w:ascii="Calibri" w:hAnsi="Calibri" w:cs="Calibri"/>
          <w:b/>
          <w:bCs/>
          <w:sz w:val="22"/>
          <w:szCs w:val="22"/>
          <w:lang w:val="fr-FR"/>
        </w:rPr>
        <w:t>A</w:t>
      </w:r>
      <w:r w:rsidRPr="002631DC">
        <w:rPr>
          <w:rStyle w:val="normaltextrun"/>
          <w:rFonts w:ascii="Calibri" w:hAnsi="Calibri" w:cs="Calibri"/>
          <w:b/>
          <w:bCs/>
          <w:sz w:val="22"/>
          <w:szCs w:val="22"/>
          <w:lang w:val="fr-FR"/>
        </w:rPr>
        <w:t xml:space="preserve">dministration le 12 octobre 2023 (rapport </w:t>
      </w:r>
      <w:r w:rsidR="00EC5A31">
        <w:rPr>
          <w:rStyle w:val="normaltextrun"/>
          <w:rFonts w:ascii="Calibri" w:hAnsi="Calibri" w:cs="Calibri"/>
          <w:b/>
          <w:bCs/>
          <w:sz w:val="22"/>
          <w:szCs w:val="22"/>
          <w:lang w:val="fr-FR"/>
        </w:rPr>
        <w:t>No.</w:t>
      </w:r>
      <w:r w:rsidRPr="002631DC">
        <w:rPr>
          <w:rStyle w:val="normaltextrun"/>
          <w:rFonts w:ascii="Calibri" w:hAnsi="Calibri" w:cs="Calibri"/>
          <w:b/>
          <w:bCs/>
          <w:sz w:val="22"/>
          <w:szCs w:val="22"/>
          <w:lang w:val="fr-FR"/>
        </w:rPr>
        <w:t xml:space="preserve"> 185303)</w:t>
      </w:r>
      <w:r w:rsidRPr="002631DC">
        <w:rPr>
          <w:rStyle w:val="normaltextrun"/>
          <w:rFonts w:ascii="Calibri" w:hAnsi="Calibri" w:cs="Calibri"/>
          <w:sz w:val="22"/>
          <w:szCs w:val="22"/>
          <w:lang w:val="fr-FR"/>
        </w:rPr>
        <w:t>. En outre, le projet est aligné sur (i) le Plan d'action du GBM sur l'adaptation et la résilience au changement climatique 2021-2025</w:t>
      </w:r>
      <w:r w:rsidR="009B2EE4" w:rsidRPr="002631DC">
        <w:rPr>
          <w:rStyle w:val="FootnoteReference"/>
          <w:rFonts w:ascii="Calibri" w:hAnsi="Calibri" w:cs="Calibri"/>
          <w:sz w:val="22"/>
          <w:szCs w:val="22"/>
          <w:lang w:val="fr-FR"/>
        </w:rPr>
        <w:footnoteReference w:id="30"/>
      </w:r>
      <w:r w:rsidR="002429D1" w:rsidRPr="002631DC">
        <w:rPr>
          <w:rStyle w:val="normaltextrun"/>
          <w:rFonts w:ascii="Calibri" w:hAnsi="Calibri" w:cs="Calibri"/>
          <w:sz w:val="22"/>
          <w:szCs w:val="22"/>
          <w:lang w:val="fr-FR"/>
        </w:rPr>
        <w:t xml:space="preserve"> ; </w:t>
      </w:r>
      <w:r w:rsidRPr="002631DC">
        <w:rPr>
          <w:rStyle w:val="normaltextrun"/>
          <w:rFonts w:ascii="Calibri" w:hAnsi="Calibri" w:cs="Calibri"/>
          <w:sz w:val="22"/>
          <w:szCs w:val="22"/>
          <w:lang w:val="fr-FR"/>
        </w:rPr>
        <w:t>(ii) la Stratégie 2020 du GBM sur la fragilité, les conflits et la violence (FCV)</w:t>
      </w:r>
      <w:r w:rsidR="009B2EE4" w:rsidRPr="002631DC">
        <w:rPr>
          <w:rStyle w:val="FootnoteReference"/>
          <w:rFonts w:ascii="Calibri" w:hAnsi="Calibri" w:cs="Calibri"/>
          <w:sz w:val="22"/>
          <w:szCs w:val="22"/>
          <w:lang w:val="fr-FR"/>
        </w:rPr>
        <w:footnoteReference w:id="31"/>
      </w:r>
      <w:r w:rsidR="002429D1" w:rsidRPr="002631DC">
        <w:rPr>
          <w:rStyle w:val="normaltextrun"/>
          <w:rFonts w:ascii="Calibri" w:hAnsi="Calibri" w:cs="Calibri"/>
          <w:sz w:val="22"/>
          <w:szCs w:val="22"/>
          <w:lang w:val="fr-FR"/>
        </w:rPr>
        <w:t xml:space="preserve"> ; </w:t>
      </w:r>
      <w:r w:rsidR="00BD7AB4" w:rsidRPr="00BD7AB4">
        <w:rPr>
          <w:rStyle w:val="normaltextrun"/>
          <w:rFonts w:ascii="Calibri" w:hAnsi="Calibri" w:cs="Calibri"/>
          <w:sz w:val="22"/>
          <w:szCs w:val="22"/>
          <w:lang w:val="fr-FR"/>
        </w:rPr>
        <w:t>(iii) la Stratégie actuelle du GBM</w:t>
      </w:r>
      <w:r w:rsidR="007C5587">
        <w:rPr>
          <w:rStyle w:val="FootnoteReference"/>
          <w:rFonts w:ascii="Calibri" w:hAnsi="Calibri" w:cs="Calibri"/>
          <w:sz w:val="22"/>
          <w:szCs w:val="22"/>
          <w:lang w:val="fr-FR"/>
        </w:rPr>
        <w:footnoteReference w:id="32"/>
      </w:r>
      <w:r w:rsidR="00BD7AB4" w:rsidRPr="00BD7AB4">
        <w:rPr>
          <w:rStyle w:val="normaltextrun"/>
          <w:rFonts w:ascii="Calibri" w:hAnsi="Calibri" w:cs="Calibri"/>
          <w:sz w:val="22"/>
          <w:szCs w:val="22"/>
          <w:lang w:val="fr-FR"/>
        </w:rPr>
        <w:t xml:space="preserve"> sur le genre et le nouveau concept de la Stratégie sur le genre 2024-30, car le projet renforcera : (i) la constitution et la protection du capital humain ; (ii) la création d'emplois plus nombreux et de meilleure qualité ; (iii) l'expansion de la propriété, du contrôle et de la gestion des actifs ; et (iv) le renforcement du leadership, de la voix et de l'action des femmes</w:t>
      </w:r>
      <w:r w:rsidR="002429D1" w:rsidRPr="002631DC">
        <w:rPr>
          <w:rStyle w:val="normaltextrun"/>
          <w:rFonts w:ascii="Calibri" w:hAnsi="Calibri" w:cs="Calibri"/>
          <w:sz w:val="22"/>
          <w:szCs w:val="22"/>
          <w:lang w:val="fr-FR"/>
        </w:rPr>
        <w:t>.</w:t>
      </w:r>
    </w:p>
    <w:p w14:paraId="5B9F5F83" w14:textId="77777777" w:rsidR="00A57224" w:rsidRPr="00A57224" w:rsidRDefault="00A57224" w:rsidP="00A57224">
      <w:pPr>
        <w:pStyle w:val="paragraph"/>
        <w:shd w:val="clear" w:color="auto" w:fill="FFFFFF" w:themeFill="background1"/>
        <w:spacing w:before="0" w:beforeAutospacing="0" w:after="0" w:afterAutospacing="0"/>
        <w:ind w:left="816"/>
        <w:jc w:val="both"/>
        <w:textAlignment w:val="baseline"/>
        <w:rPr>
          <w:rStyle w:val="normaltextrun"/>
          <w:rFonts w:ascii="Calibri" w:hAnsi="Calibri" w:cs="Calibri"/>
          <w:sz w:val="10"/>
          <w:szCs w:val="10"/>
          <w:lang w:val="fr-FR"/>
        </w:rPr>
      </w:pPr>
    </w:p>
    <w:p w14:paraId="2C9A5B65" w14:textId="2A3C7F62" w:rsidR="00E1165D" w:rsidRPr="00A57224" w:rsidRDefault="00B300BE" w:rsidP="00E911E4">
      <w:pPr>
        <w:pStyle w:val="paragraph"/>
        <w:numPr>
          <w:ilvl w:val="0"/>
          <w:numId w:val="35"/>
        </w:numPr>
        <w:shd w:val="clear" w:color="auto" w:fill="FFFFFF" w:themeFill="background1"/>
        <w:spacing w:before="0" w:beforeAutospacing="0" w:after="0" w:afterAutospacing="0"/>
        <w:jc w:val="both"/>
        <w:textAlignment w:val="baseline"/>
        <w:rPr>
          <w:rFonts w:ascii="Calibri" w:hAnsi="Calibri" w:cs="Calibri"/>
          <w:sz w:val="22"/>
          <w:szCs w:val="22"/>
          <w:lang w:val="fr-FR"/>
        </w:rPr>
      </w:pPr>
      <w:r w:rsidRPr="00306050">
        <w:rPr>
          <w:rFonts w:asciiTheme="minorHAnsi" w:hAnsiTheme="minorHAnsi" w:cstheme="minorHAnsi"/>
          <w:b/>
          <w:bCs/>
          <w:sz w:val="22"/>
          <w:szCs w:val="22"/>
          <w:lang w:val="fr-FR"/>
        </w:rPr>
        <w:t xml:space="preserve">Le </w:t>
      </w:r>
      <w:r w:rsidR="001D152B">
        <w:rPr>
          <w:rFonts w:asciiTheme="minorHAnsi" w:hAnsiTheme="minorHAnsi" w:cstheme="minorHAnsi"/>
          <w:b/>
          <w:bCs/>
          <w:sz w:val="22"/>
          <w:szCs w:val="22"/>
          <w:lang w:val="fr-FR"/>
        </w:rPr>
        <w:t>P</w:t>
      </w:r>
      <w:r w:rsidRPr="00306050">
        <w:rPr>
          <w:rFonts w:asciiTheme="minorHAnsi" w:hAnsiTheme="minorHAnsi" w:cstheme="minorHAnsi"/>
          <w:b/>
          <w:bCs/>
          <w:sz w:val="22"/>
          <w:szCs w:val="22"/>
          <w:lang w:val="fr-FR"/>
        </w:rPr>
        <w:t xml:space="preserve">rojet proposé est considéré comme aligné sur l'Accord de Paris en matière d'atténuation du changement climatique et d'adaptation, comme indiqué dans la </w:t>
      </w:r>
      <w:r w:rsidR="003A2982">
        <w:rPr>
          <w:rFonts w:asciiTheme="minorHAnsi" w:hAnsiTheme="minorHAnsi" w:cstheme="minorHAnsi"/>
          <w:b/>
          <w:bCs/>
          <w:sz w:val="22"/>
          <w:szCs w:val="22"/>
          <w:lang w:val="fr-FR"/>
        </w:rPr>
        <w:t>s</w:t>
      </w:r>
      <w:r w:rsidRPr="00306050">
        <w:rPr>
          <w:rFonts w:asciiTheme="minorHAnsi" w:hAnsiTheme="minorHAnsi" w:cstheme="minorHAnsi"/>
          <w:b/>
          <w:bCs/>
          <w:sz w:val="22"/>
          <w:szCs w:val="22"/>
          <w:lang w:val="fr-FR"/>
        </w:rPr>
        <w:t>ection relative à l'Évaluation Technique.</w:t>
      </w:r>
    </w:p>
    <w:p w14:paraId="7753FBBA" w14:textId="77777777" w:rsidR="00A57224" w:rsidRPr="00A57224" w:rsidRDefault="00A57224" w:rsidP="00A57224">
      <w:pPr>
        <w:pStyle w:val="paragraph"/>
        <w:shd w:val="clear" w:color="auto" w:fill="FFFFFF" w:themeFill="background1"/>
        <w:spacing w:before="0" w:beforeAutospacing="0" w:after="0" w:afterAutospacing="0"/>
        <w:jc w:val="both"/>
        <w:textAlignment w:val="baseline"/>
        <w:rPr>
          <w:rFonts w:ascii="Calibri" w:hAnsi="Calibri" w:cs="Calibri"/>
          <w:sz w:val="10"/>
          <w:szCs w:val="10"/>
          <w:lang w:val="fr-FR"/>
        </w:rPr>
      </w:pPr>
    </w:p>
    <w:p w14:paraId="46B530AD" w14:textId="11A882D7" w:rsidR="00A57224" w:rsidRPr="00472E2F" w:rsidRDefault="000F3EE7" w:rsidP="00E911E4">
      <w:pPr>
        <w:pStyle w:val="paragraph"/>
        <w:numPr>
          <w:ilvl w:val="0"/>
          <w:numId w:val="35"/>
        </w:numPr>
        <w:shd w:val="clear" w:color="auto" w:fill="FFFFFF" w:themeFill="background1"/>
        <w:spacing w:before="0" w:beforeAutospacing="0" w:after="0" w:afterAutospacing="0"/>
        <w:jc w:val="both"/>
        <w:textAlignment w:val="baseline"/>
        <w:rPr>
          <w:rFonts w:ascii="Calibri" w:hAnsi="Calibri" w:cs="Calibri"/>
          <w:sz w:val="22"/>
          <w:szCs w:val="22"/>
          <w:lang w:val="fr-FR"/>
        </w:rPr>
      </w:pPr>
      <w:r w:rsidRPr="00472E2F">
        <w:rPr>
          <w:rFonts w:asciiTheme="minorHAnsi" w:hAnsiTheme="minorHAnsi" w:cstheme="minorHAnsi"/>
          <w:b/>
          <w:bCs/>
          <w:color w:val="000000" w:themeColor="text1"/>
          <w:sz w:val="22"/>
          <w:szCs w:val="22"/>
          <w:lang w:val="fr-FR"/>
        </w:rPr>
        <w:t>Le Projet est conforme au Plan National de Développement (PND) et à la vision 2040-2060 du gouvernement britannique</w:t>
      </w:r>
      <w:r w:rsidRPr="00472E2F">
        <w:rPr>
          <w:rFonts w:asciiTheme="minorHAnsi" w:hAnsiTheme="minorHAnsi" w:cstheme="minorHAnsi"/>
          <w:color w:val="000000" w:themeColor="text1"/>
          <w:sz w:val="22"/>
          <w:szCs w:val="22"/>
          <w:lang w:val="fr-FR"/>
        </w:rPr>
        <w:t xml:space="preserve">. </w:t>
      </w:r>
      <w:r w:rsidR="00A57224" w:rsidRPr="00472E2F">
        <w:rPr>
          <w:rFonts w:asciiTheme="minorHAnsi" w:hAnsiTheme="minorHAnsi" w:cstheme="minorHAnsi"/>
          <w:color w:val="000000" w:themeColor="text1"/>
          <w:sz w:val="22"/>
          <w:szCs w:val="22"/>
          <w:lang w:val="fr-FR"/>
        </w:rPr>
        <w:t xml:space="preserve">Le </w:t>
      </w:r>
      <w:bookmarkStart w:id="5" w:name="_bookmark3"/>
      <w:bookmarkEnd w:id="5"/>
      <w:r w:rsidR="00A57224" w:rsidRPr="00472E2F">
        <w:rPr>
          <w:rFonts w:asciiTheme="minorHAnsi" w:hAnsiTheme="minorHAnsi" w:cstheme="minorHAnsi"/>
          <w:color w:val="000000" w:themeColor="text1"/>
          <w:sz w:val="22"/>
          <w:szCs w:val="22"/>
          <w:lang w:val="fr-FR"/>
        </w:rPr>
        <w:t>PND</w:t>
      </w:r>
      <w:r w:rsidR="00A57224" w:rsidRPr="00472E2F">
        <w:rPr>
          <w:rStyle w:val="FootnoteReference"/>
          <w:rFonts w:asciiTheme="minorHAnsi" w:hAnsiTheme="minorHAnsi" w:cstheme="minorHAnsi"/>
          <w:color w:val="000000" w:themeColor="text1"/>
          <w:sz w:val="22"/>
          <w:szCs w:val="22"/>
          <w:lang w:val="fr-FR"/>
        </w:rPr>
        <w:footnoteReference w:id="33"/>
      </w:r>
      <w:r w:rsidR="00A57224" w:rsidRPr="00472E2F">
        <w:rPr>
          <w:rFonts w:asciiTheme="minorHAnsi" w:hAnsiTheme="minorHAnsi" w:cstheme="minorHAnsi"/>
          <w:color w:val="000000" w:themeColor="text1"/>
          <w:sz w:val="22"/>
          <w:szCs w:val="22"/>
          <w:lang w:val="fr-FR"/>
        </w:rPr>
        <w:t xml:space="preserve"> souligne l'importance de la planification urbaine pour garantir que les zones urbaines disposent des conditions et des services nécessaires à la qualité de vie et aux activités économiques. Il affirme également la </w:t>
      </w:r>
      <w:r w:rsidR="00A57224" w:rsidRPr="00472E2F">
        <w:rPr>
          <w:rFonts w:asciiTheme="minorHAnsi" w:hAnsiTheme="minorHAnsi" w:cstheme="minorHAnsi"/>
          <w:color w:val="000000" w:themeColor="text1"/>
          <w:sz w:val="22"/>
          <w:szCs w:val="22"/>
          <w:lang w:val="fr-FR"/>
        </w:rPr>
        <w:lastRenderedPageBreak/>
        <w:t>nécessité d'améliorer l'aménagement du territoire et de mettre en place un système d'alerte précoce multirisque fiable. La Vision 2040-2060</w:t>
      </w:r>
      <w:r w:rsidR="00A57224" w:rsidRPr="00472E2F">
        <w:rPr>
          <w:rStyle w:val="FootnoteReference"/>
          <w:rFonts w:asciiTheme="minorHAnsi" w:hAnsiTheme="minorHAnsi" w:cstheme="minorHAnsi"/>
          <w:color w:val="000000" w:themeColor="text1"/>
          <w:sz w:val="22"/>
          <w:szCs w:val="22"/>
          <w:lang w:val="fr-FR"/>
        </w:rPr>
        <w:footnoteReference w:id="34"/>
      </w:r>
      <w:r w:rsidR="00A57224" w:rsidRPr="00472E2F">
        <w:rPr>
          <w:rFonts w:asciiTheme="minorHAnsi" w:hAnsiTheme="minorHAnsi" w:cstheme="minorHAnsi"/>
          <w:color w:val="000000" w:themeColor="text1"/>
          <w:sz w:val="22"/>
          <w:szCs w:val="22"/>
          <w:lang w:val="fr-FR"/>
        </w:rPr>
        <w:t xml:space="preserve"> fixe comme objectif de se préparer à une population urbaine de 40 % en 2040 et de 60 % en 2060, compte tenu de la pression démographique croissante sur les rares terres agricoles et du coût moins élevé de la fourniture de services de base dans les zones urbaines denses que dans les zones rurales. Les investissements dans le secteur de l'eau et de l'assainissement ont été considérés comme prioritaires dans le PND, entre autres, pour atteindre l'accès universel à l'eau et à l'assainissement. Le MINHEM a établi une feuille de route des mesures de réforme, y compris l'élaboration d'une nouvelle loi sur l'E&amp;A, une politique tarifaire, l'amélioration de la performance des fournisseurs de services et la réglementation du secteur. Au niveau opérationnel, le gouvernement a récemment lancé une série d'études et d'interventions pour lutter contre les inondations urbaines à Bujumbura</w:t>
      </w:r>
      <w:r w:rsidR="00A57224" w:rsidRPr="00472E2F">
        <w:rPr>
          <w:rStyle w:val="FootnoteReference"/>
          <w:rFonts w:asciiTheme="minorHAnsi" w:hAnsiTheme="minorHAnsi" w:cstheme="minorHAnsi"/>
          <w:color w:val="000000" w:themeColor="text1"/>
          <w:sz w:val="22"/>
          <w:szCs w:val="22"/>
          <w:lang w:val="fr-FR"/>
        </w:rPr>
        <w:footnoteReference w:id="35"/>
      </w:r>
      <w:r w:rsidR="00A57224" w:rsidRPr="00472E2F">
        <w:rPr>
          <w:rFonts w:asciiTheme="minorHAnsi" w:hAnsiTheme="minorHAnsi" w:cstheme="minorHAnsi"/>
          <w:color w:val="000000" w:themeColor="text1"/>
          <w:sz w:val="22"/>
          <w:szCs w:val="22"/>
          <w:lang w:val="fr-FR"/>
        </w:rPr>
        <w:t>; Un certain nombre de donateurs financent également des activités visant à aborder divers aspects de la prestation de services et de la résilience à Bujumbura ; cependant, l'opérationnalisation de la gestion intégrée des risques d'inondation reste un défi important en raison de la capacité institutionnelle limitée et des ressources limitées. Le projet vise donc à accélérer la gestion des risques d'inondation par le biais de l'infrastructure physique et du renforcement institutionnel</w:t>
      </w:r>
      <w:r w:rsidR="00A57224" w:rsidRPr="00472E2F">
        <w:rPr>
          <w:rFonts w:asciiTheme="minorHAnsi" w:hAnsiTheme="minorHAnsi" w:cstheme="minorHAnsi"/>
          <w:bCs/>
          <w:color w:val="000000" w:themeColor="text1"/>
          <w:sz w:val="22"/>
          <w:szCs w:val="22"/>
          <w:lang w:val="fr-FR"/>
        </w:rPr>
        <w:t>.</w:t>
      </w:r>
    </w:p>
    <w:p w14:paraId="513FDC06" w14:textId="77777777" w:rsidR="00A57224" w:rsidRDefault="00A57224" w:rsidP="00A57224">
      <w:pPr>
        <w:pStyle w:val="paragraph"/>
        <w:shd w:val="clear" w:color="auto" w:fill="FFFFFF" w:themeFill="background1"/>
        <w:spacing w:before="0" w:beforeAutospacing="0" w:after="0" w:afterAutospacing="0"/>
        <w:jc w:val="both"/>
        <w:textAlignment w:val="baseline"/>
        <w:rPr>
          <w:noProof/>
          <w:lang w:val="fr-FR"/>
        </w:rPr>
      </w:pPr>
    </w:p>
    <w:p w14:paraId="0097C11B" w14:textId="77777777" w:rsidR="009F6923" w:rsidRPr="00306050" w:rsidRDefault="009F6923">
      <w:pPr>
        <w:pStyle w:val="BodyText"/>
        <w:spacing w:before="23"/>
        <w:rPr>
          <w:sz w:val="20"/>
          <w:lang w:val="fr-FR"/>
        </w:rPr>
      </w:pPr>
    </w:p>
    <w:tbl>
      <w:tblPr>
        <w:tblW w:w="0" w:type="auto"/>
        <w:tblInd w:w="127" w:type="dxa"/>
        <w:tblLayout w:type="fixed"/>
        <w:tblCellMar>
          <w:left w:w="0" w:type="dxa"/>
          <w:right w:w="0" w:type="dxa"/>
        </w:tblCellMar>
        <w:tblLook w:val="01E0" w:firstRow="1" w:lastRow="1" w:firstColumn="1" w:lastColumn="1" w:noHBand="0" w:noVBand="0"/>
      </w:tblPr>
      <w:tblGrid>
        <w:gridCol w:w="10802"/>
      </w:tblGrid>
      <w:tr w:rsidR="009F6923" w:rsidRPr="00306050" w14:paraId="6D612039" w14:textId="77777777">
        <w:trPr>
          <w:trHeight w:val="403"/>
        </w:trPr>
        <w:tc>
          <w:tcPr>
            <w:tcW w:w="10802" w:type="dxa"/>
            <w:shd w:val="clear" w:color="auto" w:fill="F1F7FB"/>
          </w:tcPr>
          <w:p w14:paraId="58D7E460" w14:textId="632FAEF8" w:rsidR="009F6923" w:rsidRPr="00306050" w:rsidRDefault="008A3F6C">
            <w:pPr>
              <w:pStyle w:val="TableParagraph"/>
              <w:spacing w:before="66"/>
              <w:ind w:left="93"/>
              <w:rPr>
                <w:b/>
                <w:lang w:val="fr-FR"/>
              </w:rPr>
            </w:pPr>
            <w:bookmarkStart w:id="6" w:name="_bookmark5"/>
            <w:bookmarkStart w:id="7" w:name="_Hlk186806762"/>
            <w:bookmarkEnd w:id="6"/>
            <w:r w:rsidRPr="00306050">
              <w:rPr>
                <w:b/>
                <w:lang w:val="fr-FR"/>
              </w:rPr>
              <w:t>II.</w:t>
            </w:r>
            <w:r w:rsidRPr="00306050">
              <w:rPr>
                <w:b/>
                <w:spacing w:val="35"/>
                <w:lang w:val="fr-FR"/>
              </w:rPr>
              <w:t xml:space="preserve"> </w:t>
            </w:r>
            <w:bookmarkStart w:id="8" w:name="_Toc256000044"/>
            <w:bookmarkStart w:id="9" w:name="_Toc256000012"/>
            <w:bookmarkStart w:id="10" w:name="_Toc460509199"/>
            <w:bookmarkStart w:id="11" w:name="_Toc505105136"/>
            <w:bookmarkStart w:id="12" w:name="_Toc19279084"/>
            <w:bookmarkStart w:id="13" w:name="_Toc22223423"/>
            <w:bookmarkStart w:id="14" w:name="_Toc54641288"/>
            <w:bookmarkStart w:id="15" w:name="_Toc164238020"/>
            <w:r w:rsidR="009D57B7" w:rsidRPr="00306050">
              <w:rPr>
                <w:rFonts w:cstheme="minorHAnsi"/>
                <w:b/>
                <w:bCs/>
                <w:lang w:val="fr-FR"/>
              </w:rPr>
              <w:t>DESCRIPTION</w:t>
            </w:r>
            <w:bookmarkEnd w:id="8"/>
            <w:bookmarkEnd w:id="9"/>
            <w:bookmarkEnd w:id="10"/>
            <w:bookmarkEnd w:id="11"/>
            <w:bookmarkEnd w:id="12"/>
            <w:bookmarkEnd w:id="13"/>
            <w:bookmarkEnd w:id="14"/>
            <w:r w:rsidR="009D57B7" w:rsidRPr="00306050">
              <w:rPr>
                <w:rFonts w:cstheme="minorHAnsi"/>
                <w:b/>
                <w:bCs/>
                <w:lang w:val="fr-FR"/>
              </w:rPr>
              <w:t xml:space="preserve"> DU</w:t>
            </w:r>
            <w:r w:rsidR="009D57B7" w:rsidRPr="00306050">
              <w:rPr>
                <w:rFonts w:cstheme="minorHAnsi"/>
                <w:b/>
                <w:lang w:val="fr-FR"/>
              </w:rPr>
              <w:t xml:space="preserve"> PROJET</w:t>
            </w:r>
            <w:bookmarkEnd w:id="15"/>
          </w:p>
        </w:tc>
      </w:tr>
      <w:tr w:rsidR="009F6923" w:rsidRPr="00875031" w14:paraId="1892334A" w14:textId="77777777">
        <w:trPr>
          <w:trHeight w:val="331"/>
        </w:trPr>
        <w:tc>
          <w:tcPr>
            <w:tcW w:w="10802" w:type="dxa"/>
          </w:tcPr>
          <w:p w14:paraId="421E1ED9" w14:textId="45BCC2EC" w:rsidR="009F6923" w:rsidRPr="00306050" w:rsidRDefault="008A3F6C">
            <w:pPr>
              <w:pStyle w:val="TableParagraph"/>
              <w:spacing w:before="66" w:line="245" w:lineRule="exact"/>
              <w:ind w:left="107"/>
              <w:rPr>
                <w:b/>
                <w:lang w:val="fr-FR"/>
              </w:rPr>
            </w:pPr>
            <w:bookmarkStart w:id="16" w:name="_bookmark6"/>
            <w:bookmarkEnd w:id="16"/>
            <w:r w:rsidRPr="00306050">
              <w:rPr>
                <w:b/>
                <w:color w:val="172C5F"/>
                <w:lang w:val="fr-FR"/>
              </w:rPr>
              <w:t>A.</w:t>
            </w:r>
            <w:r w:rsidRPr="00306050">
              <w:rPr>
                <w:b/>
                <w:color w:val="172C5F"/>
                <w:spacing w:val="-5"/>
                <w:lang w:val="fr-FR"/>
              </w:rPr>
              <w:t xml:space="preserve"> </w:t>
            </w:r>
            <w:r w:rsidR="009D57B7" w:rsidRPr="00306050">
              <w:rPr>
                <w:b/>
                <w:bCs/>
                <w:lang w:val="fr-FR"/>
              </w:rPr>
              <w:t>Objectif de Développement du Projet</w:t>
            </w:r>
          </w:p>
        </w:tc>
      </w:tr>
    </w:tbl>
    <w:p w14:paraId="3BC66A29" w14:textId="5E815703" w:rsidR="009F6923" w:rsidRPr="00306050" w:rsidRDefault="009D57B7" w:rsidP="009D57B7">
      <w:pPr>
        <w:keepNext/>
        <w:ind w:left="540"/>
        <w:contextualSpacing/>
        <w:rPr>
          <w:rFonts w:cs="Times New Roman"/>
          <w:b/>
          <w:bCs/>
          <w:lang w:val="fr-FR"/>
        </w:rPr>
      </w:pPr>
      <w:r w:rsidRPr="00306050">
        <w:rPr>
          <w:rFonts w:cs="Times New Roman"/>
          <w:b/>
          <w:bCs/>
          <w:lang w:val="fr-FR"/>
        </w:rPr>
        <w:t>Déclaration de l’ODP</w:t>
      </w:r>
    </w:p>
    <w:p w14:paraId="71E1298F" w14:textId="2A2D5404" w:rsidR="009D57B7" w:rsidRPr="00306050" w:rsidRDefault="009D57B7" w:rsidP="00CB4143">
      <w:pPr>
        <w:pStyle w:val="paragraph"/>
        <w:numPr>
          <w:ilvl w:val="0"/>
          <w:numId w:val="35"/>
        </w:numPr>
        <w:shd w:val="clear" w:color="auto" w:fill="FFFFFF" w:themeFill="background1"/>
        <w:spacing w:before="0" w:beforeAutospacing="0" w:after="120" w:afterAutospacing="0"/>
        <w:ind w:hanging="390"/>
        <w:jc w:val="both"/>
        <w:textAlignment w:val="baseline"/>
        <w:rPr>
          <w:rFonts w:ascii="Calibri" w:eastAsia="Calibri" w:hAnsi="Calibri"/>
          <w:b/>
          <w:bCs/>
          <w:color w:val="7F7F7F"/>
          <w:lang w:val="fr-FR"/>
        </w:rPr>
      </w:pPr>
      <w:r w:rsidRPr="00306050">
        <w:rPr>
          <w:rFonts w:asciiTheme="minorHAnsi" w:hAnsiTheme="minorHAnsi" w:cstheme="minorBidi"/>
          <w:b/>
          <w:bCs/>
          <w:sz w:val="22"/>
          <w:szCs w:val="22"/>
          <w:lang w:val="fr-FR"/>
        </w:rPr>
        <w:t>L’Objectif de Développement du Projet (ODP</w:t>
      </w:r>
      <w:r w:rsidRPr="00306050">
        <w:rPr>
          <w:rFonts w:asciiTheme="minorHAnsi" w:hAnsiTheme="minorHAnsi" w:cstheme="minorHAnsi"/>
          <w:b/>
          <w:bCs/>
          <w:sz w:val="22"/>
          <w:szCs w:val="22"/>
          <w:lang w:val="fr-FR"/>
        </w:rPr>
        <w:t xml:space="preserve">) </w:t>
      </w:r>
      <w:r w:rsidRPr="00306050">
        <w:rPr>
          <w:rStyle w:val="normaltextrun"/>
          <w:rFonts w:asciiTheme="minorHAnsi" w:hAnsiTheme="minorHAnsi" w:cstheme="minorHAnsi"/>
          <w:b/>
          <w:bCs/>
          <w:sz w:val="22"/>
          <w:szCs w:val="22"/>
          <w:lang w:val="fr-FR"/>
        </w:rPr>
        <w:t>est</w:t>
      </w:r>
      <w:r w:rsidRPr="00306050">
        <w:rPr>
          <w:rFonts w:asciiTheme="minorHAnsi" w:hAnsiTheme="minorHAnsi" w:cstheme="minorHAnsi"/>
          <w:sz w:val="22"/>
          <w:szCs w:val="22"/>
          <w:lang w:val="fr-FR"/>
        </w:rPr>
        <w:t xml:space="preserve"> </w:t>
      </w:r>
      <w:r w:rsidR="00EC647B" w:rsidRPr="00A26758">
        <w:rPr>
          <w:rFonts w:asciiTheme="minorHAnsi" w:hAnsiTheme="minorHAnsi" w:cstheme="minorHAnsi"/>
          <w:sz w:val="22"/>
          <w:szCs w:val="22"/>
          <w:highlight w:val="yellow"/>
          <w:lang w:val="fr-FR"/>
        </w:rPr>
        <w:t xml:space="preserve">de </w:t>
      </w:r>
      <w:r w:rsidR="003D162E" w:rsidRPr="00A26758">
        <w:rPr>
          <w:rFonts w:asciiTheme="minorHAnsi" w:hAnsiTheme="minorHAnsi" w:cstheme="minorHAnsi"/>
          <w:sz w:val="22"/>
          <w:szCs w:val="22"/>
          <w:highlight w:val="yellow"/>
          <w:lang w:val="fr-FR"/>
        </w:rPr>
        <w:t>répondre à la situation d’</w:t>
      </w:r>
      <w:r w:rsidR="000431D8" w:rsidRPr="00A26758">
        <w:rPr>
          <w:rFonts w:asciiTheme="minorHAnsi" w:hAnsiTheme="minorHAnsi" w:cstheme="minorHAnsi"/>
          <w:sz w:val="22"/>
          <w:szCs w:val="22"/>
          <w:highlight w:val="yellow"/>
          <w:lang w:val="fr-FR"/>
        </w:rPr>
        <w:t xml:space="preserve">urgence, </w:t>
      </w:r>
      <w:r w:rsidRPr="00A26758">
        <w:rPr>
          <w:rFonts w:asciiTheme="minorHAnsi" w:hAnsiTheme="minorHAnsi" w:cstheme="minorHAnsi"/>
          <w:sz w:val="22"/>
          <w:szCs w:val="22"/>
          <w:highlight w:val="yellow"/>
          <w:lang w:val="fr-FR"/>
        </w:rPr>
        <w:t>d'accroître la résilience aux inondations et d'améliorer la gestion urbaine résiliente au climat à Bujumbura.</w:t>
      </w:r>
      <w:r w:rsidRPr="00306050">
        <w:rPr>
          <w:rStyle w:val="eop"/>
          <w:rFonts w:asciiTheme="minorHAnsi" w:hAnsiTheme="minorHAnsi" w:cstheme="minorBidi"/>
          <w:sz w:val="22"/>
          <w:szCs w:val="22"/>
          <w:lang w:val="fr-FR"/>
        </w:rPr>
        <w:t> </w:t>
      </w:r>
    </w:p>
    <w:p w14:paraId="3B8592F7" w14:textId="63F45B90" w:rsidR="009D57B7" w:rsidRPr="00306050" w:rsidRDefault="009D57B7" w:rsidP="009D57B7">
      <w:pPr>
        <w:keepNext/>
        <w:ind w:left="540"/>
        <w:contextualSpacing/>
        <w:rPr>
          <w:bCs/>
          <w:lang w:val="fr-FR"/>
        </w:rPr>
      </w:pPr>
      <w:r w:rsidRPr="00306050">
        <w:rPr>
          <w:rFonts w:cs="Times New Roman"/>
          <w:b/>
          <w:bCs/>
          <w:lang w:val="fr-FR"/>
        </w:rPr>
        <w:t>Indicateurs de Niveau de l’ODP</w:t>
      </w:r>
    </w:p>
    <w:p w14:paraId="1F186199" w14:textId="1D37C8B4" w:rsidR="009F6923" w:rsidRPr="00306050" w:rsidRDefault="009D57B7" w:rsidP="00CB4143">
      <w:pPr>
        <w:pStyle w:val="paragraph"/>
        <w:numPr>
          <w:ilvl w:val="0"/>
          <w:numId w:val="35"/>
        </w:numPr>
        <w:shd w:val="clear" w:color="auto" w:fill="FFFFFF" w:themeFill="background1"/>
        <w:spacing w:before="0" w:beforeAutospacing="0" w:after="120" w:afterAutospacing="0"/>
        <w:jc w:val="both"/>
        <w:rPr>
          <w:lang w:val="fr-FR"/>
        </w:rPr>
      </w:pPr>
      <w:r w:rsidRPr="00306050">
        <w:rPr>
          <w:rStyle w:val="normaltextrun"/>
          <w:rFonts w:asciiTheme="minorHAnsi" w:hAnsiTheme="minorHAnsi" w:cstheme="minorBidi"/>
          <w:sz w:val="22"/>
          <w:szCs w:val="22"/>
          <w:lang w:val="fr-FR"/>
        </w:rPr>
        <w:t>Les indicateurs proposés pour le niveau de l'ODP sont les suivants</w:t>
      </w:r>
      <w:r w:rsidRPr="00306050">
        <w:rPr>
          <w:rFonts w:asciiTheme="minorHAnsi" w:hAnsiTheme="minorHAnsi" w:cstheme="minorBidi"/>
          <w:sz w:val="22"/>
          <w:szCs w:val="22"/>
          <w:lang w:val="fr-FR"/>
        </w:rPr>
        <w:t xml:space="preserve"> :</w:t>
      </w:r>
    </w:p>
    <w:p w14:paraId="60DE0CB7" w14:textId="4E2E661E" w:rsidR="006168F2" w:rsidRPr="00306050" w:rsidRDefault="006168F2" w:rsidP="00B96559">
      <w:pPr>
        <w:pStyle w:val="ListParagraph"/>
        <w:widowControl/>
        <w:numPr>
          <w:ilvl w:val="0"/>
          <w:numId w:val="25"/>
        </w:numPr>
        <w:autoSpaceDE/>
        <w:autoSpaceDN/>
        <w:ind w:left="1134" w:hanging="283"/>
        <w:contextualSpacing/>
        <w:rPr>
          <w:lang w:val="fr-FR"/>
        </w:rPr>
      </w:pPr>
      <w:r w:rsidRPr="00306050">
        <w:rPr>
          <w:lang w:val="fr-FR"/>
        </w:rPr>
        <w:t>Personnes bénéficiant de mesures d'urgence pour lutter contre les inondations (nombre, ventilé par sexe)</w:t>
      </w:r>
    </w:p>
    <w:p w14:paraId="46EDAA48" w14:textId="1AEE705D" w:rsidR="00FC1870" w:rsidRPr="00306050" w:rsidRDefault="00FC1870" w:rsidP="00B96559">
      <w:pPr>
        <w:pStyle w:val="ListParagraph"/>
        <w:widowControl/>
        <w:numPr>
          <w:ilvl w:val="0"/>
          <w:numId w:val="25"/>
        </w:numPr>
        <w:autoSpaceDE/>
        <w:autoSpaceDN/>
        <w:ind w:left="1134" w:hanging="283"/>
        <w:contextualSpacing/>
        <w:rPr>
          <w:lang w:val="fr-FR"/>
        </w:rPr>
      </w:pPr>
      <w:r w:rsidRPr="00306050">
        <w:rPr>
          <w:lang w:val="fr-FR"/>
        </w:rPr>
        <w:t xml:space="preserve">Personnes </w:t>
      </w:r>
      <w:r w:rsidR="00F079BC" w:rsidRPr="00306050">
        <w:rPr>
          <w:lang w:val="fr-FR"/>
        </w:rPr>
        <w:t>ayant</w:t>
      </w:r>
      <w:r w:rsidRPr="00306050">
        <w:rPr>
          <w:lang w:val="fr-FR"/>
        </w:rPr>
        <w:t xml:space="preserve"> une </w:t>
      </w:r>
      <w:r w:rsidR="00692BB5" w:rsidRPr="00306050">
        <w:rPr>
          <w:lang w:val="fr-FR"/>
        </w:rPr>
        <w:t xml:space="preserve">meilleure </w:t>
      </w:r>
      <w:r w:rsidRPr="00306050">
        <w:rPr>
          <w:lang w:val="fr-FR"/>
        </w:rPr>
        <w:t>résilience aux risques climatiques (</w:t>
      </w:r>
      <w:r w:rsidR="009066DC" w:rsidRPr="00306050">
        <w:rPr>
          <w:lang w:val="fr-FR"/>
        </w:rPr>
        <w:t>n</w:t>
      </w:r>
      <w:r w:rsidRPr="00306050">
        <w:rPr>
          <w:lang w:val="fr-FR"/>
        </w:rPr>
        <w:t>ombre, ventilé par sexe et jeunesse)</w:t>
      </w:r>
    </w:p>
    <w:p w14:paraId="5E3E0401" w14:textId="58543ECD" w:rsidR="004F21F8" w:rsidRPr="00306050" w:rsidRDefault="00D55B62" w:rsidP="00B96559">
      <w:pPr>
        <w:pStyle w:val="ListParagraph"/>
        <w:widowControl/>
        <w:numPr>
          <w:ilvl w:val="0"/>
          <w:numId w:val="25"/>
        </w:numPr>
        <w:autoSpaceDE/>
        <w:autoSpaceDN/>
        <w:ind w:left="1134" w:hanging="283"/>
        <w:contextualSpacing/>
        <w:rPr>
          <w:lang w:val="fr-FR"/>
        </w:rPr>
      </w:pPr>
      <w:r w:rsidRPr="00306050">
        <w:rPr>
          <w:lang w:val="fr-FR"/>
        </w:rPr>
        <w:t>P</w:t>
      </w:r>
      <w:r w:rsidR="004F21F8" w:rsidRPr="00306050">
        <w:rPr>
          <w:lang w:val="fr-FR"/>
        </w:rPr>
        <w:t xml:space="preserve">ersonnes bénéficiant </w:t>
      </w:r>
      <w:r w:rsidR="008C7970" w:rsidRPr="00306050">
        <w:rPr>
          <w:lang w:val="fr-FR"/>
        </w:rPr>
        <w:t xml:space="preserve">directement </w:t>
      </w:r>
      <w:r w:rsidR="004F21F8" w:rsidRPr="00306050">
        <w:rPr>
          <w:lang w:val="fr-FR"/>
        </w:rPr>
        <w:t xml:space="preserve">d'interventions d'infrastructures résilientes au climat pour réduire les risques </w:t>
      </w:r>
      <w:r w:rsidR="00F14A83" w:rsidRPr="00306050">
        <w:rPr>
          <w:lang w:val="fr-FR"/>
        </w:rPr>
        <w:t>d’inondation (</w:t>
      </w:r>
      <w:r w:rsidR="004F21F8" w:rsidRPr="00306050">
        <w:rPr>
          <w:lang w:val="fr-FR"/>
        </w:rPr>
        <w:t>Nombre (milliers))</w:t>
      </w:r>
    </w:p>
    <w:p w14:paraId="28BB29BE" w14:textId="5E7831A4" w:rsidR="006168F2" w:rsidRPr="00306050" w:rsidRDefault="006168F2" w:rsidP="00B96559">
      <w:pPr>
        <w:pStyle w:val="ListParagraph"/>
        <w:widowControl/>
        <w:numPr>
          <w:ilvl w:val="0"/>
          <w:numId w:val="25"/>
        </w:numPr>
        <w:autoSpaceDE/>
        <w:autoSpaceDN/>
        <w:ind w:left="1134" w:hanging="283"/>
        <w:contextualSpacing/>
        <w:rPr>
          <w:lang w:val="fr-FR"/>
        </w:rPr>
      </w:pPr>
      <w:r w:rsidRPr="00306050">
        <w:rPr>
          <w:lang w:val="fr-FR"/>
        </w:rPr>
        <w:t xml:space="preserve">Personnes bénéficiant de systèmes d'alerte précoce (nombre, ventilé par sexe) </w:t>
      </w:r>
    </w:p>
    <w:p w14:paraId="59591197" w14:textId="41FF8E8F" w:rsidR="009D57B7" w:rsidRPr="00306050" w:rsidRDefault="006168F2" w:rsidP="00B96559">
      <w:pPr>
        <w:pStyle w:val="ListParagraph"/>
        <w:widowControl/>
        <w:numPr>
          <w:ilvl w:val="0"/>
          <w:numId w:val="25"/>
        </w:numPr>
        <w:autoSpaceDE/>
        <w:autoSpaceDN/>
        <w:spacing w:before="0"/>
        <w:ind w:left="1134" w:hanging="283"/>
        <w:contextualSpacing/>
        <w:jc w:val="left"/>
        <w:rPr>
          <w:rFonts w:eastAsiaTheme="minorEastAsia"/>
          <w:lang w:val="fr-FR"/>
        </w:rPr>
      </w:pPr>
      <w:r w:rsidRPr="00306050">
        <w:rPr>
          <w:lang w:val="fr-FR"/>
        </w:rPr>
        <w:t xml:space="preserve">Élaboration et adoption </w:t>
      </w:r>
      <w:r w:rsidR="00C402DC" w:rsidRPr="00306050">
        <w:rPr>
          <w:lang w:val="fr-FR"/>
        </w:rPr>
        <w:t>par l</w:t>
      </w:r>
      <w:r w:rsidR="005415AB">
        <w:rPr>
          <w:lang w:val="fr-FR"/>
        </w:rPr>
        <w:t xml:space="preserve">’administration locale </w:t>
      </w:r>
      <w:r w:rsidRPr="00306050">
        <w:rPr>
          <w:lang w:val="fr-FR"/>
        </w:rPr>
        <w:t xml:space="preserve">d'un plan local tenant compte des risques pour une </w:t>
      </w:r>
      <w:r w:rsidR="005415AB">
        <w:rPr>
          <w:lang w:val="fr-FR"/>
        </w:rPr>
        <w:t xml:space="preserve">des </w:t>
      </w:r>
      <w:r w:rsidRPr="00306050">
        <w:rPr>
          <w:lang w:val="fr-FR"/>
        </w:rPr>
        <w:t>commune</w:t>
      </w:r>
      <w:r w:rsidR="007C480D">
        <w:rPr>
          <w:lang w:val="fr-FR"/>
        </w:rPr>
        <w:t>s</w:t>
      </w:r>
      <w:r w:rsidRPr="00306050">
        <w:rPr>
          <w:lang w:val="fr-FR"/>
        </w:rPr>
        <w:t xml:space="preserve"> de Bujumbura.</w:t>
      </w:r>
    </w:p>
    <w:p w14:paraId="59E3CF96" w14:textId="77777777" w:rsidR="009F6923" w:rsidRPr="00306050" w:rsidRDefault="009F6923">
      <w:pPr>
        <w:pStyle w:val="BodyText"/>
        <w:spacing w:before="39"/>
        <w:rPr>
          <w:lang w:val="fr-FR"/>
        </w:rPr>
      </w:pPr>
    </w:p>
    <w:p w14:paraId="139FA66E" w14:textId="2C645FBB" w:rsidR="009F6923" w:rsidRPr="000A5F59" w:rsidRDefault="00E57B26" w:rsidP="00CB4143">
      <w:pPr>
        <w:pStyle w:val="Heading1"/>
        <w:numPr>
          <w:ilvl w:val="0"/>
          <w:numId w:val="11"/>
        </w:numPr>
        <w:tabs>
          <w:tab w:val="left" w:pos="458"/>
        </w:tabs>
        <w:ind w:left="458" w:hanging="231"/>
        <w:rPr>
          <w:color w:val="244061" w:themeColor="accent1" w:themeShade="80"/>
          <w:lang w:val="fr-FR"/>
        </w:rPr>
      </w:pPr>
      <w:bookmarkStart w:id="17" w:name="_bookmark7"/>
      <w:bookmarkEnd w:id="17"/>
      <w:r w:rsidRPr="000A5F59">
        <w:rPr>
          <w:color w:val="244061" w:themeColor="accent1" w:themeShade="80"/>
          <w:lang w:val="fr-FR"/>
        </w:rPr>
        <w:t>Composantes du Projet</w:t>
      </w:r>
    </w:p>
    <w:p w14:paraId="103C976B" w14:textId="77777777" w:rsidR="007A07A1" w:rsidRPr="00306050" w:rsidRDefault="007A07A1" w:rsidP="007A07A1">
      <w:pPr>
        <w:pStyle w:val="Heading1"/>
        <w:tabs>
          <w:tab w:val="left" w:pos="458"/>
        </w:tabs>
        <w:ind w:left="458"/>
        <w:rPr>
          <w:sz w:val="10"/>
          <w:szCs w:val="10"/>
          <w:lang w:val="fr-FR"/>
        </w:rPr>
      </w:pPr>
    </w:p>
    <w:p w14:paraId="61D97122" w14:textId="676D32EF" w:rsidR="00E57B26" w:rsidRPr="00306050" w:rsidRDefault="00B96559" w:rsidP="00CB4143">
      <w:pPr>
        <w:pStyle w:val="paragraph"/>
        <w:numPr>
          <w:ilvl w:val="0"/>
          <w:numId w:val="35"/>
        </w:numPr>
        <w:shd w:val="clear" w:color="auto" w:fill="FFFFFF" w:themeFill="background1"/>
        <w:spacing w:before="0" w:beforeAutospacing="0" w:after="120" w:afterAutospacing="0"/>
        <w:jc w:val="both"/>
        <w:textAlignment w:val="baseline"/>
        <w:rPr>
          <w:rFonts w:asciiTheme="minorHAnsi" w:eastAsia="Calibri" w:hAnsiTheme="minorHAnsi" w:cstheme="minorHAnsi"/>
          <w:sz w:val="22"/>
          <w:szCs w:val="22"/>
          <w:lang w:val="fr-FR"/>
        </w:rPr>
      </w:pPr>
      <w:r w:rsidRPr="00306050">
        <w:rPr>
          <w:rFonts w:asciiTheme="minorHAnsi" w:hAnsiTheme="minorHAnsi" w:cstheme="minorHAnsi"/>
          <w:b/>
          <w:bCs/>
          <w:sz w:val="22"/>
          <w:szCs w:val="22"/>
          <w:lang w:val="fr-FR"/>
        </w:rPr>
        <w:t>Le projet proposé financera des interventions pour répondre à l'urgence des inondations à Bujumbura et des investissements à faible risque pour soutenir la gestion des risques d'inondation et promouvoir une urbanisation résiliente à Bujumbura</w:t>
      </w:r>
      <w:r w:rsidR="001C1EC1" w:rsidRPr="00306050">
        <w:rPr>
          <w:rStyle w:val="FootnoteReference"/>
          <w:rFonts w:asciiTheme="minorHAnsi" w:hAnsiTheme="minorHAnsi" w:cstheme="minorHAnsi"/>
          <w:b/>
          <w:bCs/>
          <w:sz w:val="22"/>
          <w:szCs w:val="22"/>
          <w:lang w:val="fr-FR"/>
        </w:rPr>
        <w:footnoteReference w:id="36"/>
      </w:r>
      <w:r w:rsidRPr="00306050">
        <w:rPr>
          <w:rFonts w:asciiTheme="minorHAnsi" w:hAnsiTheme="minorHAnsi" w:cstheme="minorHAnsi"/>
          <w:sz w:val="22"/>
          <w:szCs w:val="22"/>
          <w:lang w:val="fr-FR"/>
        </w:rPr>
        <w:t xml:space="preserve">.  La modélisation des risques d'inondation au cours de la préparation du projet a abouti à un SIP de 500 millions de dollars pour faire face aux risques d'inondation à Bujumbura. Ce projet financera des interventions sélectionnées d'atténuation des risques et de contrôle de l'exposition dans le </w:t>
      </w:r>
      <w:r w:rsidR="00821F27" w:rsidRPr="00306050">
        <w:rPr>
          <w:rFonts w:asciiTheme="minorHAnsi" w:hAnsiTheme="minorHAnsi" w:cstheme="minorHAnsi"/>
          <w:sz w:val="22"/>
          <w:szCs w:val="22"/>
          <w:lang w:val="fr-FR"/>
        </w:rPr>
        <w:t xml:space="preserve">PIS </w:t>
      </w:r>
      <w:r w:rsidRPr="00306050">
        <w:rPr>
          <w:rFonts w:asciiTheme="minorHAnsi" w:hAnsiTheme="minorHAnsi" w:cstheme="minorHAnsi"/>
          <w:sz w:val="22"/>
          <w:szCs w:val="22"/>
          <w:lang w:val="fr-FR"/>
        </w:rPr>
        <w:t>qui ont été priorisées à la suite de consultations avec le gouvernement, les universités et la société civile et sur la base de l'impact des résultats modélisés</w:t>
      </w:r>
      <w:r w:rsidR="00E57B26" w:rsidRPr="00306050">
        <w:rPr>
          <w:rFonts w:asciiTheme="minorHAnsi" w:eastAsia="Calibri" w:hAnsiTheme="minorHAnsi" w:cstheme="minorHAnsi"/>
          <w:sz w:val="22"/>
          <w:szCs w:val="22"/>
          <w:lang w:val="fr-FR"/>
        </w:rPr>
        <w:t xml:space="preserve">. </w:t>
      </w:r>
    </w:p>
    <w:p w14:paraId="3BC371B4" w14:textId="7C71A261" w:rsidR="00D330BE" w:rsidRPr="00306050" w:rsidRDefault="00D330BE" w:rsidP="00CB4143">
      <w:pPr>
        <w:pStyle w:val="paragraph"/>
        <w:numPr>
          <w:ilvl w:val="0"/>
          <w:numId w:val="35"/>
        </w:numPr>
        <w:shd w:val="clear" w:color="auto" w:fill="FFFFFF" w:themeFill="background1"/>
        <w:spacing w:before="0" w:beforeAutospacing="0" w:after="120" w:afterAutospacing="0"/>
        <w:jc w:val="both"/>
        <w:textAlignment w:val="baseline"/>
        <w:rPr>
          <w:rFonts w:asciiTheme="minorHAnsi" w:eastAsia="Calibri" w:hAnsiTheme="minorHAnsi" w:cstheme="minorHAnsi"/>
          <w:b/>
          <w:bCs/>
          <w:sz w:val="22"/>
          <w:szCs w:val="22"/>
          <w:lang w:val="fr-FR"/>
        </w:rPr>
      </w:pPr>
      <w:r w:rsidRPr="00306050">
        <w:rPr>
          <w:rFonts w:asciiTheme="minorHAnsi" w:eastAsia="Calibri" w:hAnsiTheme="minorHAnsi" w:cstheme="minorHAnsi"/>
          <w:b/>
          <w:bCs/>
          <w:sz w:val="22"/>
          <w:szCs w:val="22"/>
          <w:lang w:val="fr-FR"/>
        </w:rPr>
        <w:lastRenderedPageBreak/>
        <w:t>Composante 1 : Réponse d'Urgence aux Inondations et Infrastructure Résiliente au Climat pour Réduire le Risque d'Inondation Urbaine à Bujumbura (</w:t>
      </w:r>
      <w:r w:rsidR="00B93098">
        <w:rPr>
          <w:rFonts w:asciiTheme="minorHAnsi" w:eastAsia="Calibri" w:hAnsiTheme="minorHAnsi" w:cstheme="minorHAnsi"/>
          <w:b/>
          <w:bCs/>
          <w:sz w:val="22"/>
          <w:szCs w:val="22"/>
          <w:lang w:val="fr-FR"/>
        </w:rPr>
        <w:t>103</w:t>
      </w:r>
      <w:r w:rsidRPr="00306050">
        <w:rPr>
          <w:rFonts w:asciiTheme="minorHAnsi" w:eastAsia="Calibri" w:hAnsiTheme="minorHAnsi" w:cstheme="minorHAnsi"/>
          <w:b/>
          <w:bCs/>
          <w:sz w:val="22"/>
          <w:szCs w:val="22"/>
          <w:lang w:val="fr-FR"/>
        </w:rPr>
        <w:t xml:space="preserve"> millions de dollars).</w:t>
      </w:r>
    </w:p>
    <w:p w14:paraId="54B89905" w14:textId="0CB9FEAE" w:rsidR="00BF25B8" w:rsidRPr="00306050" w:rsidRDefault="0088248D" w:rsidP="00CB4143">
      <w:pPr>
        <w:pStyle w:val="paragraph"/>
        <w:numPr>
          <w:ilvl w:val="1"/>
          <w:numId w:val="35"/>
        </w:numPr>
        <w:shd w:val="clear" w:color="auto" w:fill="FFFFFF" w:themeFill="background1"/>
        <w:spacing w:before="0" w:beforeAutospacing="0" w:after="120" w:afterAutospacing="0"/>
        <w:jc w:val="both"/>
        <w:textAlignment w:val="baseline"/>
        <w:rPr>
          <w:rFonts w:asciiTheme="minorHAnsi" w:eastAsia="Calibri" w:hAnsiTheme="minorHAnsi" w:cstheme="minorHAnsi"/>
          <w:sz w:val="22"/>
          <w:szCs w:val="22"/>
          <w:lang w:val="fr-FR"/>
        </w:rPr>
      </w:pPr>
      <w:r w:rsidRPr="00306050">
        <w:rPr>
          <w:rFonts w:asciiTheme="minorHAnsi" w:eastAsia="Calibri" w:hAnsiTheme="minorHAnsi" w:cstheme="minorHAnsi"/>
          <w:i/>
          <w:iCs/>
          <w:sz w:val="22"/>
          <w:szCs w:val="22"/>
          <w:lang w:val="fr-FR"/>
        </w:rPr>
        <w:t xml:space="preserve">Sous-composante 1.1 : </w:t>
      </w:r>
      <w:r w:rsidRPr="00306050">
        <w:rPr>
          <w:rFonts w:asciiTheme="minorHAnsi" w:eastAsia="Calibri" w:hAnsiTheme="minorHAnsi" w:cstheme="minorHAnsi"/>
          <w:sz w:val="22"/>
          <w:szCs w:val="22"/>
          <w:lang w:val="fr-FR"/>
        </w:rPr>
        <w:t xml:space="preserve">Interventions de </w:t>
      </w:r>
      <w:r w:rsidR="00365466" w:rsidRPr="00306050">
        <w:rPr>
          <w:rFonts w:asciiTheme="minorHAnsi" w:eastAsia="Calibri" w:hAnsiTheme="minorHAnsi" w:cstheme="minorHAnsi"/>
          <w:sz w:val="22"/>
          <w:szCs w:val="22"/>
          <w:lang w:val="fr-FR"/>
        </w:rPr>
        <w:t>R</w:t>
      </w:r>
      <w:r w:rsidRPr="00306050">
        <w:rPr>
          <w:rFonts w:asciiTheme="minorHAnsi" w:eastAsia="Calibri" w:hAnsiTheme="minorHAnsi" w:cstheme="minorHAnsi"/>
          <w:sz w:val="22"/>
          <w:szCs w:val="22"/>
          <w:lang w:val="fr-FR"/>
        </w:rPr>
        <w:t>éponse d'</w:t>
      </w:r>
      <w:r w:rsidR="00365466" w:rsidRPr="00306050">
        <w:rPr>
          <w:rFonts w:asciiTheme="minorHAnsi" w:eastAsia="Calibri" w:hAnsiTheme="minorHAnsi" w:cstheme="minorHAnsi"/>
          <w:sz w:val="22"/>
          <w:szCs w:val="22"/>
          <w:lang w:val="fr-FR"/>
        </w:rPr>
        <w:t>U</w:t>
      </w:r>
      <w:r w:rsidRPr="00306050">
        <w:rPr>
          <w:rFonts w:asciiTheme="minorHAnsi" w:eastAsia="Calibri" w:hAnsiTheme="minorHAnsi" w:cstheme="minorHAnsi"/>
          <w:sz w:val="22"/>
          <w:szCs w:val="22"/>
          <w:lang w:val="fr-FR"/>
        </w:rPr>
        <w:t>rgence (18 millions de dollars)</w:t>
      </w:r>
      <w:r w:rsidRPr="00306050">
        <w:rPr>
          <w:rFonts w:asciiTheme="minorHAnsi" w:eastAsia="Calibri" w:hAnsiTheme="minorHAnsi" w:cstheme="minorHAnsi"/>
          <w:i/>
          <w:iCs/>
          <w:sz w:val="22"/>
          <w:szCs w:val="22"/>
          <w:lang w:val="fr-FR"/>
        </w:rPr>
        <w:t>.</w:t>
      </w:r>
      <w:r w:rsidRPr="00306050">
        <w:rPr>
          <w:rFonts w:asciiTheme="minorHAnsi" w:eastAsia="Calibri" w:hAnsiTheme="minorHAnsi" w:cstheme="minorHAnsi"/>
          <w:sz w:val="22"/>
          <w:szCs w:val="22"/>
          <w:lang w:val="fr-FR"/>
        </w:rPr>
        <w:t xml:space="preserve"> Les activités comprendront, entre autres : (i) la protection et la réparation des infrastructures critiques, y compris le pavage des routes et les investissements d'urgence pour la protection des infrastructures hydrauliques critiques ; (ii) la protection des rives des lacs ; (iii) le nettoyage et la réhabilitation des zones inondées et des canaux de drainage ; (iv) la réhabilitation des berges des rivières ; (v) le</w:t>
      </w:r>
      <w:r w:rsidR="009627FE">
        <w:rPr>
          <w:rFonts w:asciiTheme="minorHAnsi" w:eastAsia="Calibri" w:hAnsiTheme="minorHAnsi" w:cstheme="minorHAnsi"/>
          <w:sz w:val="22"/>
          <w:szCs w:val="22"/>
          <w:lang w:val="fr-FR"/>
        </w:rPr>
        <w:t xml:space="preserve">s </w:t>
      </w:r>
      <w:r w:rsidR="00EB3362">
        <w:rPr>
          <w:rFonts w:asciiTheme="minorHAnsi" w:eastAsia="Calibri" w:hAnsiTheme="minorHAnsi" w:cstheme="minorHAnsi"/>
          <w:sz w:val="22"/>
          <w:szCs w:val="22"/>
          <w:lang w:val="fr-FR"/>
        </w:rPr>
        <w:t xml:space="preserve">engins </w:t>
      </w:r>
      <w:r w:rsidR="00EB3362" w:rsidRPr="00306050">
        <w:rPr>
          <w:rFonts w:asciiTheme="minorHAnsi" w:eastAsia="Calibri" w:hAnsiTheme="minorHAnsi" w:cstheme="minorHAnsi"/>
          <w:sz w:val="22"/>
          <w:szCs w:val="22"/>
          <w:lang w:val="fr-FR"/>
        </w:rPr>
        <w:t>et</w:t>
      </w:r>
      <w:r w:rsidRPr="00306050">
        <w:rPr>
          <w:rFonts w:asciiTheme="minorHAnsi" w:eastAsia="Calibri" w:hAnsiTheme="minorHAnsi" w:cstheme="minorHAnsi"/>
          <w:sz w:val="22"/>
          <w:szCs w:val="22"/>
          <w:lang w:val="fr-FR"/>
        </w:rPr>
        <w:t xml:space="preserve"> les </w:t>
      </w:r>
      <w:r w:rsidR="009627FE">
        <w:rPr>
          <w:rFonts w:asciiTheme="minorHAnsi" w:eastAsia="Calibri" w:hAnsiTheme="minorHAnsi" w:cstheme="minorHAnsi"/>
          <w:sz w:val="22"/>
          <w:szCs w:val="22"/>
          <w:lang w:val="fr-FR"/>
        </w:rPr>
        <w:t>équipement</w:t>
      </w:r>
      <w:r w:rsidR="00872B35">
        <w:rPr>
          <w:rFonts w:asciiTheme="minorHAnsi" w:eastAsia="Calibri" w:hAnsiTheme="minorHAnsi" w:cstheme="minorHAnsi"/>
          <w:sz w:val="22"/>
          <w:szCs w:val="22"/>
          <w:lang w:val="fr-FR"/>
        </w:rPr>
        <w:t>s</w:t>
      </w:r>
      <w:r w:rsidR="009627FE">
        <w:rPr>
          <w:rFonts w:asciiTheme="minorHAnsi" w:eastAsia="Calibri" w:hAnsiTheme="minorHAnsi" w:cstheme="minorHAnsi"/>
          <w:sz w:val="22"/>
          <w:szCs w:val="22"/>
          <w:lang w:val="fr-FR"/>
        </w:rPr>
        <w:t xml:space="preserve"> de construction </w:t>
      </w:r>
      <w:r w:rsidRPr="00306050">
        <w:rPr>
          <w:rFonts w:asciiTheme="minorHAnsi" w:eastAsia="Calibri" w:hAnsiTheme="minorHAnsi" w:cstheme="minorHAnsi"/>
          <w:sz w:val="22"/>
          <w:szCs w:val="22"/>
          <w:lang w:val="fr-FR"/>
        </w:rPr>
        <w:t>pour le</w:t>
      </w:r>
      <w:r w:rsidR="009627FE">
        <w:rPr>
          <w:rFonts w:asciiTheme="minorHAnsi" w:eastAsia="Calibri" w:hAnsiTheme="minorHAnsi" w:cstheme="minorHAnsi"/>
          <w:sz w:val="22"/>
          <w:szCs w:val="22"/>
          <w:lang w:val="fr-FR"/>
        </w:rPr>
        <w:t>s</w:t>
      </w:r>
      <w:r w:rsidRPr="00306050">
        <w:rPr>
          <w:rFonts w:asciiTheme="minorHAnsi" w:eastAsia="Calibri" w:hAnsiTheme="minorHAnsi" w:cstheme="minorHAnsi"/>
          <w:sz w:val="22"/>
          <w:szCs w:val="22"/>
          <w:lang w:val="fr-FR"/>
        </w:rPr>
        <w:t xml:space="preserve"> </w:t>
      </w:r>
      <w:r w:rsidR="009627FE">
        <w:rPr>
          <w:rFonts w:asciiTheme="minorHAnsi" w:eastAsia="Calibri" w:hAnsiTheme="minorHAnsi" w:cstheme="minorHAnsi"/>
          <w:sz w:val="22"/>
          <w:szCs w:val="22"/>
          <w:lang w:val="fr-FR"/>
        </w:rPr>
        <w:t>travaux en régie</w:t>
      </w:r>
      <w:r w:rsidRPr="00306050">
        <w:rPr>
          <w:rFonts w:asciiTheme="minorHAnsi" w:eastAsia="Calibri" w:hAnsiTheme="minorHAnsi" w:cstheme="minorHAnsi"/>
          <w:sz w:val="22"/>
          <w:szCs w:val="22"/>
          <w:lang w:val="fr-FR"/>
        </w:rPr>
        <w:t>. Le financement au titre de ce volet comprendra les matériaux, les travaux de génie civil, les services de conseil et l'équipement. Les activités peuvent être financées dans les six bassins versants qui couvrent Bujumbura</w:t>
      </w:r>
      <w:r w:rsidR="00887B38" w:rsidRPr="00306050">
        <w:rPr>
          <w:rStyle w:val="FootnoteReference"/>
          <w:rFonts w:asciiTheme="minorHAnsi" w:eastAsia="Calibri" w:hAnsiTheme="minorHAnsi" w:cstheme="minorHAnsi"/>
          <w:sz w:val="22"/>
          <w:szCs w:val="22"/>
          <w:lang w:val="fr-FR"/>
        </w:rPr>
        <w:footnoteReference w:id="37"/>
      </w:r>
      <w:r w:rsidR="00873B9F" w:rsidRPr="00306050">
        <w:rPr>
          <w:rFonts w:asciiTheme="minorHAnsi" w:eastAsia="Calibri" w:hAnsiTheme="minorHAnsi" w:cstheme="minorHAnsi"/>
          <w:sz w:val="22"/>
          <w:szCs w:val="22"/>
          <w:lang w:val="fr-FR"/>
        </w:rPr>
        <w:t>(voir Figure 1).</w:t>
      </w:r>
      <w:r w:rsidR="00116E7E" w:rsidRPr="00056D82">
        <w:rPr>
          <w:lang w:val="fr-FR"/>
        </w:rPr>
        <w:t xml:space="preserve"> </w:t>
      </w:r>
      <w:r w:rsidR="00116E7E" w:rsidRPr="00116E7E">
        <w:rPr>
          <w:rFonts w:asciiTheme="minorHAnsi" w:eastAsia="Calibri" w:hAnsiTheme="minorHAnsi" w:cstheme="minorHAnsi"/>
          <w:sz w:val="22"/>
          <w:szCs w:val="22"/>
          <w:lang w:val="fr-FR"/>
        </w:rPr>
        <w:t>Les dépenses rétroactives pour la sous-composante 1.1 peuvent être réclamées à partir du 1er janvier 2024, pour un maximum de 5 millions de dollars américains. Le manuel de mise en œuvre du projet confirmera la liste des dépenses liées aux dépenses rétroactives, y compris les protocoles de vérification avant paiement conformément aux politiques de la banque (</w:t>
      </w:r>
      <w:r w:rsidR="00C30874">
        <w:rPr>
          <w:rFonts w:asciiTheme="minorHAnsi" w:eastAsia="Calibri" w:hAnsiTheme="minorHAnsi" w:cstheme="minorHAnsi"/>
          <w:sz w:val="22"/>
          <w:szCs w:val="22"/>
          <w:lang w:val="fr-FR"/>
        </w:rPr>
        <w:t>passation de marches</w:t>
      </w:r>
      <w:r w:rsidR="00116E7E" w:rsidRPr="00116E7E">
        <w:rPr>
          <w:rFonts w:asciiTheme="minorHAnsi" w:eastAsia="Calibri" w:hAnsiTheme="minorHAnsi" w:cstheme="minorHAnsi"/>
          <w:sz w:val="22"/>
          <w:szCs w:val="22"/>
          <w:lang w:val="fr-FR"/>
        </w:rPr>
        <w:t xml:space="preserve"> et environnement et social), qui seront jugées acceptables par l'Association avant d'approuver </w:t>
      </w:r>
      <w:r w:rsidR="00C30874">
        <w:rPr>
          <w:rFonts w:asciiTheme="minorHAnsi" w:eastAsia="Calibri" w:hAnsiTheme="minorHAnsi" w:cstheme="minorHAnsi"/>
          <w:sz w:val="22"/>
          <w:szCs w:val="22"/>
          <w:lang w:val="fr-FR"/>
        </w:rPr>
        <w:t xml:space="preserve">les </w:t>
      </w:r>
      <w:r w:rsidR="00C30874" w:rsidRPr="00116E7E">
        <w:rPr>
          <w:rFonts w:asciiTheme="minorHAnsi" w:eastAsia="Calibri" w:hAnsiTheme="minorHAnsi" w:cstheme="minorHAnsi"/>
          <w:sz w:val="22"/>
          <w:szCs w:val="22"/>
          <w:lang w:val="fr-FR"/>
        </w:rPr>
        <w:t>dépenses rétroactives</w:t>
      </w:r>
      <w:r w:rsidR="00C30874">
        <w:rPr>
          <w:rFonts w:asciiTheme="minorHAnsi" w:eastAsia="Calibri" w:hAnsiTheme="minorHAnsi" w:cstheme="minorHAnsi"/>
          <w:sz w:val="22"/>
          <w:szCs w:val="22"/>
          <w:lang w:val="fr-FR"/>
        </w:rPr>
        <w:t>.</w:t>
      </w:r>
    </w:p>
    <w:p w14:paraId="3E12A903" w14:textId="1311B567" w:rsidR="00BF25B8" w:rsidRPr="00306050" w:rsidRDefault="00BF25B8" w:rsidP="00CB4143">
      <w:pPr>
        <w:pStyle w:val="paragraph"/>
        <w:numPr>
          <w:ilvl w:val="1"/>
          <w:numId w:val="35"/>
        </w:numPr>
        <w:shd w:val="clear" w:color="auto" w:fill="FFFFFF" w:themeFill="background1"/>
        <w:spacing w:before="0" w:beforeAutospacing="0" w:after="120" w:afterAutospacing="0"/>
        <w:jc w:val="both"/>
        <w:textAlignment w:val="baseline"/>
        <w:rPr>
          <w:rFonts w:asciiTheme="minorHAnsi" w:eastAsia="Calibri" w:hAnsiTheme="minorHAnsi" w:cstheme="minorHAnsi"/>
          <w:sz w:val="22"/>
          <w:szCs w:val="22"/>
          <w:lang w:val="fr-FR"/>
        </w:rPr>
      </w:pPr>
      <w:r w:rsidRPr="00306050">
        <w:rPr>
          <w:rFonts w:asciiTheme="minorHAnsi" w:eastAsia="Calibri" w:hAnsiTheme="minorHAnsi" w:cstheme="minorHAnsi"/>
          <w:i/>
          <w:iCs/>
          <w:sz w:val="22"/>
          <w:szCs w:val="22"/>
          <w:lang w:val="fr-FR"/>
        </w:rPr>
        <w:t xml:space="preserve">Sous-composante 1.2 </w:t>
      </w:r>
      <w:r w:rsidRPr="00306050">
        <w:rPr>
          <w:rFonts w:asciiTheme="minorHAnsi" w:eastAsia="Calibri" w:hAnsiTheme="minorHAnsi" w:cstheme="minorHAnsi"/>
          <w:sz w:val="22"/>
          <w:szCs w:val="22"/>
          <w:lang w:val="fr-FR"/>
        </w:rPr>
        <w:t xml:space="preserve">: </w:t>
      </w:r>
      <w:r w:rsidRPr="00306050">
        <w:rPr>
          <w:rFonts w:asciiTheme="minorHAnsi" w:eastAsia="Calibri" w:hAnsiTheme="minorHAnsi" w:cstheme="minorHAnsi"/>
          <w:i/>
          <w:iCs/>
          <w:sz w:val="22"/>
          <w:szCs w:val="22"/>
          <w:lang w:val="fr-FR"/>
        </w:rPr>
        <w:t>Infrastructures résilientes au changement climatique</w:t>
      </w:r>
      <w:r w:rsidR="00540A32" w:rsidRPr="00306050">
        <w:rPr>
          <w:rFonts w:asciiTheme="minorHAnsi" w:eastAsia="Calibri" w:hAnsiTheme="minorHAnsi" w:cstheme="minorHAnsi"/>
          <w:i/>
          <w:iCs/>
          <w:sz w:val="22"/>
          <w:szCs w:val="22"/>
          <w:lang w:val="fr-FR"/>
        </w:rPr>
        <w:t xml:space="preserve"> (</w:t>
      </w:r>
      <w:r w:rsidR="002D5B87">
        <w:rPr>
          <w:rFonts w:asciiTheme="minorHAnsi" w:eastAsia="Calibri" w:hAnsiTheme="minorHAnsi" w:cstheme="minorHAnsi"/>
          <w:i/>
          <w:iCs/>
          <w:sz w:val="22"/>
          <w:szCs w:val="22"/>
          <w:lang w:val="fr-FR"/>
        </w:rPr>
        <w:t>83</w:t>
      </w:r>
      <w:r w:rsidR="002D5B87" w:rsidRPr="00306050">
        <w:rPr>
          <w:rFonts w:asciiTheme="minorHAnsi" w:eastAsia="Calibri" w:hAnsiTheme="minorHAnsi" w:cstheme="minorHAnsi"/>
          <w:i/>
          <w:iCs/>
          <w:sz w:val="22"/>
          <w:szCs w:val="22"/>
          <w:lang w:val="fr-FR"/>
        </w:rPr>
        <w:t xml:space="preserve"> </w:t>
      </w:r>
      <w:r w:rsidR="00540A32" w:rsidRPr="00306050">
        <w:rPr>
          <w:rFonts w:asciiTheme="minorHAnsi" w:eastAsia="Calibri" w:hAnsiTheme="minorHAnsi" w:cstheme="minorHAnsi"/>
          <w:i/>
          <w:iCs/>
          <w:sz w:val="22"/>
          <w:szCs w:val="22"/>
          <w:lang w:val="fr-FR"/>
        </w:rPr>
        <w:t>millions de dollars)</w:t>
      </w:r>
      <w:r w:rsidRPr="00306050">
        <w:rPr>
          <w:rFonts w:asciiTheme="minorHAnsi" w:eastAsia="Calibri" w:hAnsiTheme="minorHAnsi" w:cstheme="minorHAnsi"/>
          <w:i/>
          <w:iCs/>
          <w:sz w:val="22"/>
          <w:szCs w:val="22"/>
          <w:lang w:val="fr-FR"/>
        </w:rPr>
        <w:t>.</w:t>
      </w:r>
      <w:r w:rsidRPr="00306050">
        <w:rPr>
          <w:rFonts w:asciiTheme="minorHAnsi" w:eastAsia="Calibri" w:hAnsiTheme="minorHAnsi" w:cstheme="minorHAnsi"/>
          <w:sz w:val="22"/>
          <w:szCs w:val="22"/>
          <w:lang w:val="fr-FR"/>
        </w:rPr>
        <w:t xml:space="preserve"> Les inondations exacerbées par le changement climatique</w:t>
      </w:r>
      <w:r w:rsidR="00887B38" w:rsidRPr="00306050">
        <w:rPr>
          <w:rStyle w:val="FootnoteReference"/>
          <w:rFonts w:asciiTheme="minorHAnsi" w:eastAsia="Calibri" w:hAnsiTheme="minorHAnsi" w:cstheme="minorHAnsi"/>
          <w:sz w:val="22"/>
          <w:szCs w:val="22"/>
          <w:lang w:val="fr-FR"/>
        </w:rPr>
        <w:footnoteReference w:id="38"/>
      </w:r>
      <w:r w:rsidRPr="00306050">
        <w:rPr>
          <w:rFonts w:asciiTheme="minorHAnsi" w:eastAsia="Calibri" w:hAnsiTheme="minorHAnsi" w:cstheme="minorHAnsi"/>
          <w:sz w:val="22"/>
          <w:szCs w:val="22"/>
          <w:lang w:val="fr-FR"/>
        </w:rPr>
        <w:t xml:space="preserve"> ont été identifiées comme une menace majeure pour la zone du projet. Pour cette raison, des investissements dans des infrastructures vertes</w:t>
      </w:r>
      <w:r w:rsidR="00EC3BBC" w:rsidRPr="00306050">
        <w:rPr>
          <w:rStyle w:val="FootnoteReference"/>
          <w:rFonts w:asciiTheme="minorHAnsi" w:eastAsia="Calibri" w:hAnsiTheme="minorHAnsi" w:cstheme="minorHAnsi"/>
          <w:sz w:val="22"/>
          <w:szCs w:val="22"/>
          <w:lang w:val="fr-FR"/>
        </w:rPr>
        <w:footnoteReference w:id="39"/>
      </w:r>
      <w:r w:rsidRPr="00306050">
        <w:rPr>
          <w:rFonts w:asciiTheme="minorHAnsi" w:eastAsia="Calibri" w:hAnsiTheme="minorHAnsi" w:cstheme="minorHAnsi"/>
          <w:sz w:val="22"/>
          <w:szCs w:val="22"/>
          <w:lang w:val="fr-FR"/>
        </w:rPr>
        <w:t xml:space="preserve"> et grises</w:t>
      </w:r>
      <w:r w:rsidR="00EC3BBC" w:rsidRPr="00306050">
        <w:rPr>
          <w:rStyle w:val="FootnoteReference"/>
          <w:rFonts w:asciiTheme="minorHAnsi" w:eastAsia="Calibri" w:hAnsiTheme="minorHAnsi" w:cstheme="minorHAnsi"/>
          <w:sz w:val="22"/>
          <w:szCs w:val="22"/>
          <w:lang w:val="fr-FR"/>
        </w:rPr>
        <w:footnoteReference w:id="40"/>
      </w:r>
      <w:r w:rsidRPr="00306050">
        <w:rPr>
          <w:rFonts w:asciiTheme="minorHAnsi" w:eastAsia="Calibri" w:hAnsiTheme="minorHAnsi" w:cstheme="minorHAnsi"/>
          <w:sz w:val="22"/>
          <w:szCs w:val="22"/>
          <w:lang w:val="fr-FR"/>
        </w:rPr>
        <w:t xml:space="preserve"> seront financés dans les trois bassins versants prioritaires de Mutimbuzi, Ntahangwa et Ruzizi pour atténuer les inondations aggravées par le changement climatique et se préparer aux futurs chocs climatiques, en réduisant les impacts socio-économiques négatifs directs sur la population et en évitant d'endommager les infrastructures urbaines. Les investissements ont été classés par ordre de priorité sur la base de critères d'urgence, de résultats à long terme et d'alignement, comme indiqué dans la section relative à l'évaluation technique, et des approches de travaux publics à </w:t>
      </w:r>
      <w:r w:rsidR="009F1188">
        <w:rPr>
          <w:rFonts w:asciiTheme="minorHAnsi" w:eastAsia="Calibri" w:hAnsiTheme="minorHAnsi" w:cstheme="minorHAnsi"/>
          <w:sz w:val="22"/>
          <w:szCs w:val="22"/>
          <w:lang w:val="fr-FR"/>
        </w:rPr>
        <w:t>très haute</w:t>
      </w:r>
      <w:r w:rsidRPr="00306050">
        <w:rPr>
          <w:rFonts w:asciiTheme="minorHAnsi" w:eastAsia="Calibri" w:hAnsiTheme="minorHAnsi" w:cstheme="minorHAnsi"/>
          <w:sz w:val="22"/>
          <w:szCs w:val="22"/>
          <w:lang w:val="fr-FR"/>
        </w:rPr>
        <w:t xml:space="preserve"> intensité de main-d'œuvre </w:t>
      </w:r>
      <w:r w:rsidR="009F1188">
        <w:rPr>
          <w:rFonts w:asciiTheme="minorHAnsi" w:eastAsia="Calibri" w:hAnsiTheme="minorHAnsi" w:cstheme="minorHAnsi"/>
          <w:sz w:val="22"/>
          <w:szCs w:val="22"/>
          <w:lang w:val="fr-FR"/>
        </w:rPr>
        <w:t xml:space="preserve">(THIMO) </w:t>
      </w:r>
      <w:r w:rsidRPr="00306050">
        <w:rPr>
          <w:rFonts w:asciiTheme="minorHAnsi" w:eastAsia="Calibri" w:hAnsiTheme="minorHAnsi" w:cstheme="minorHAnsi"/>
          <w:sz w:val="22"/>
          <w:szCs w:val="22"/>
          <w:lang w:val="fr-FR"/>
        </w:rPr>
        <w:t>seront utilisées pour créer des emplois au sein des communautés bénéficiaires. Les investissements comprennent, entre autres (a) la restauration des bassins versants et des canaux en amont pour atténuer les risques fluviaux, réduire l'érosion et l'envasement des installations de stockage/drainage dans les bassins versants de Ntahangwa et Gasenyi ; (b) la restauration et la protection des rives du lac Tanganyika ; (c) la restauration et la protection des berges</w:t>
      </w:r>
      <w:r w:rsidR="007434C9" w:rsidRPr="00306050">
        <w:rPr>
          <w:rFonts w:asciiTheme="minorHAnsi" w:eastAsia="Calibri" w:hAnsiTheme="minorHAnsi" w:cstheme="minorHAnsi"/>
          <w:sz w:val="22"/>
          <w:szCs w:val="22"/>
          <w:lang w:val="fr-FR"/>
        </w:rPr>
        <w:t> </w:t>
      </w:r>
      <w:r w:rsidRPr="00306050">
        <w:rPr>
          <w:rFonts w:asciiTheme="minorHAnsi" w:eastAsia="Calibri" w:hAnsiTheme="minorHAnsi" w:cstheme="minorHAnsi"/>
          <w:sz w:val="22"/>
          <w:szCs w:val="22"/>
          <w:lang w:val="fr-FR"/>
        </w:rPr>
        <w:t>; (d) des solutions et des investissements basés sur la nature pour soutenir l'infiltration et gérer les risques</w:t>
      </w:r>
      <w:r w:rsidR="007434C9" w:rsidRPr="00306050">
        <w:rPr>
          <w:rFonts w:asciiTheme="minorHAnsi" w:eastAsia="Calibri" w:hAnsiTheme="minorHAnsi" w:cstheme="minorHAnsi"/>
          <w:sz w:val="22"/>
          <w:szCs w:val="22"/>
          <w:lang w:val="fr-FR"/>
        </w:rPr>
        <w:t> </w:t>
      </w:r>
      <w:r w:rsidRPr="00306050">
        <w:rPr>
          <w:rFonts w:asciiTheme="minorHAnsi" w:eastAsia="Calibri" w:hAnsiTheme="minorHAnsi" w:cstheme="minorHAnsi"/>
          <w:sz w:val="22"/>
          <w:szCs w:val="22"/>
          <w:lang w:val="fr-FR"/>
        </w:rPr>
        <w:t>d'inondation pluviale ; (e) la protection et la réhabilitation des infrastructures de services urbains à risque ; (f) le drainage dans les zones prioritaires, y compris la gestion de l'acheminement des canaux et des ponts</w:t>
      </w:r>
      <w:r w:rsidR="00540A32" w:rsidRPr="00306050">
        <w:rPr>
          <w:rFonts w:asciiTheme="minorHAnsi" w:eastAsia="Calibri" w:hAnsiTheme="minorHAnsi" w:cstheme="minorHAnsi"/>
          <w:sz w:val="22"/>
          <w:szCs w:val="22"/>
          <w:lang w:val="fr-FR"/>
        </w:rPr>
        <w:t> ; et (g) la réinstallation des personnes affectées par les interventions financées par le projet, conformément au Plan d'Action de Réinstallation (PAR)</w:t>
      </w:r>
      <w:r w:rsidRPr="00306050">
        <w:rPr>
          <w:rFonts w:asciiTheme="minorHAnsi" w:eastAsia="Calibri" w:hAnsiTheme="minorHAnsi" w:cstheme="minorHAnsi"/>
          <w:sz w:val="22"/>
          <w:szCs w:val="22"/>
          <w:lang w:val="fr-FR"/>
        </w:rPr>
        <w:t>.</w:t>
      </w:r>
    </w:p>
    <w:p w14:paraId="6A394A62" w14:textId="27E675DE" w:rsidR="00071BB1" w:rsidRPr="00306050" w:rsidRDefault="00071BB1" w:rsidP="00071BB1">
      <w:pPr>
        <w:pStyle w:val="ListParagraph"/>
        <w:numPr>
          <w:ilvl w:val="1"/>
          <w:numId w:val="35"/>
        </w:numPr>
        <w:rPr>
          <w:rFonts w:asciiTheme="minorHAnsi" w:hAnsiTheme="minorHAnsi" w:cstheme="minorHAnsi"/>
          <w:lang w:val="fr-FR"/>
        </w:rPr>
      </w:pPr>
      <w:r w:rsidRPr="00306050">
        <w:rPr>
          <w:rFonts w:asciiTheme="minorHAnsi" w:hAnsiTheme="minorHAnsi" w:cstheme="minorHAnsi"/>
          <w:i/>
          <w:iCs/>
          <w:lang w:val="fr-FR"/>
        </w:rPr>
        <w:t>Sous-composante 1.3 : Études stratégiques pour les investissements dans la gestion des risques urbains et d'inondation et les services urbains résilients</w:t>
      </w:r>
      <w:r w:rsidR="00540A32" w:rsidRPr="00306050">
        <w:rPr>
          <w:rFonts w:asciiTheme="minorHAnsi" w:hAnsiTheme="minorHAnsi" w:cstheme="minorHAnsi"/>
          <w:i/>
          <w:iCs/>
          <w:lang w:val="fr-FR"/>
        </w:rPr>
        <w:t xml:space="preserve"> (2 millions de dollars)</w:t>
      </w:r>
      <w:r w:rsidRPr="00306050">
        <w:rPr>
          <w:rFonts w:asciiTheme="minorHAnsi" w:hAnsiTheme="minorHAnsi" w:cstheme="minorHAnsi"/>
          <w:lang w:val="fr-FR"/>
        </w:rPr>
        <w:t xml:space="preserve"> - financera des études de faisabilité et des études techniques pour préparer les investissements futurs en faveur de la résilience urbaine, de l'eau et de l'assainissement à Bujumbura et dans d'autres villes prioritaires identifiées par le Gouvernement</w:t>
      </w:r>
      <w:r w:rsidR="00F661FC" w:rsidRPr="00306050">
        <w:rPr>
          <w:rFonts w:asciiTheme="minorHAnsi" w:hAnsiTheme="minorHAnsi" w:cstheme="minorHAnsi"/>
          <w:lang w:val="fr-FR"/>
        </w:rPr>
        <w:t>.</w:t>
      </w:r>
      <w:r w:rsidR="00C40D82" w:rsidRPr="00306050">
        <w:rPr>
          <w:rFonts w:asciiTheme="minorHAnsi" w:hAnsiTheme="minorHAnsi" w:cstheme="minorHAnsi"/>
          <w:lang w:val="fr-FR"/>
        </w:rPr>
        <w:t xml:space="preserve"> </w:t>
      </w:r>
    </w:p>
    <w:p w14:paraId="72882635" w14:textId="77777777" w:rsidR="00071BB1" w:rsidRPr="00306050" w:rsidRDefault="00071BB1" w:rsidP="00A6679A">
      <w:pPr>
        <w:rPr>
          <w:rFonts w:asciiTheme="minorHAnsi" w:hAnsiTheme="minorHAnsi" w:cstheme="minorHAnsi"/>
          <w:lang w:val="fr-FR"/>
        </w:rPr>
      </w:pPr>
    </w:p>
    <w:p w14:paraId="7CC9EF4E" w14:textId="5E1C5195" w:rsidR="00BF25B8" w:rsidRPr="00306050" w:rsidRDefault="00ED3D46" w:rsidP="00CB4143">
      <w:pPr>
        <w:pStyle w:val="paragraph"/>
        <w:numPr>
          <w:ilvl w:val="0"/>
          <w:numId w:val="35"/>
        </w:numPr>
        <w:shd w:val="clear" w:color="auto" w:fill="FFFFFF" w:themeFill="background1"/>
        <w:spacing w:before="0" w:beforeAutospacing="0" w:after="120" w:afterAutospacing="0"/>
        <w:jc w:val="both"/>
        <w:textAlignment w:val="baseline"/>
        <w:rPr>
          <w:rFonts w:asciiTheme="minorHAnsi" w:eastAsia="Calibri" w:hAnsiTheme="minorHAnsi" w:cstheme="minorHAnsi"/>
          <w:sz w:val="22"/>
          <w:szCs w:val="22"/>
          <w:lang w:val="fr-FR"/>
        </w:rPr>
      </w:pPr>
      <w:r w:rsidRPr="00306050">
        <w:rPr>
          <w:rFonts w:asciiTheme="minorHAnsi" w:eastAsia="Calibri" w:hAnsiTheme="minorHAnsi" w:cstheme="minorHAnsi"/>
          <w:b/>
          <w:bCs/>
          <w:sz w:val="22"/>
          <w:szCs w:val="22"/>
          <w:lang w:val="fr-FR"/>
        </w:rPr>
        <w:lastRenderedPageBreak/>
        <w:t xml:space="preserve">Composante 2 : Renforcement des capacités et des institutions pour la résilience urbaine (7 millions de dollars). </w:t>
      </w:r>
      <w:r w:rsidRPr="00306050">
        <w:rPr>
          <w:rFonts w:asciiTheme="minorHAnsi" w:eastAsia="Calibri" w:hAnsiTheme="minorHAnsi" w:cstheme="minorHAnsi"/>
          <w:sz w:val="22"/>
          <w:szCs w:val="22"/>
          <w:lang w:val="fr-FR"/>
        </w:rPr>
        <w:t>Le renforcement des capacités se concentrera sur trois domaines principaux et les activités seront regroupées dans les trois sous-composantes suivantes, avec une attention particulière à l'engagement entre les autorités locales et les communautés, avec un accent particulier sur la voix et l'agence des femmes</w:t>
      </w:r>
      <w:r w:rsidR="00EC3BBC" w:rsidRPr="00306050">
        <w:rPr>
          <w:rStyle w:val="FootnoteReference"/>
          <w:rFonts w:asciiTheme="minorHAnsi" w:eastAsia="Calibri" w:hAnsiTheme="minorHAnsi" w:cstheme="minorHAnsi"/>
          <w:sz w:val="22"/>
          <w:szCs w:val="22"/>
          <w:lang w:val="fr-FR"/>
        </w:rPr>
        <w:footnoteReference w:id="41"/>
      </w:r>
    </w:p>
    <w:p w14:paraId="392320B5" w14:textId="786C3E0D" w:rsidR="00540D30" w:rsidRPr="00306050" w:rsidRDefault="00540D30" w:rsidP="00CB4143">
      <w:pPr>
        <w:pStyle w:val="paragraph"/>
        <w:numPr>
          <w:ilvl w:val="0"/>
          <w:numId w:val="26"/>
        </w:numPr>
        <w:shd w:val="clear" w:color="auto" w:fill="FFFFFF" w:themeFill="background1"/>
        <w:spacing w:before="0" w:beforeAutospacing="0" w:after="120" w:afterAutospacing="0"/>
        <w:jc w:val="both"/>
        <w:textAlignment w:val="baseline"/>
        <w:rPr>
          <w:rFonts w:asciiTheme="minorHAnsi" w:eastAsia="Calibri" w:hAnsiTheme="minorHAnsi" w:cstheme="minorHAnsi"/>
          <w:sz w:val="22"/>
          <w:szCs w:val="22"/>
          <w:lang w:val="fr-FR"/>
        </w:rPr>
      </w:pPr>
      <w:r w:rsidRPr="00306050">
        <w:rPr>
          <w:rFonts w:asciiTheme="minorHAnsi" w:hAnsiTheme="minorHAnsi" w:cstheme="minorBidi"/>
          <w:i/>
          <w:sz w:val="22"/>
          <w:szCs w:val="22"/>
          <w:lang w:val="fr-FR"/>
        </w:rPr>
        <w:t>Sous-composante 2.</w:t>
      </w:r>
      <w:r w:rsidR="00C40D82" w:rsidRPr="00306050">
        <w:rPr>
          <w:rFonts w:asciiTheme="minorHAnsi" w:hAnsiTheme="minorHAnsi" w:cstheme="minorBidi"/>
          <w:i/>
          <w:sz w:val="22"/>
          <w:szCs w:val="22"/>
          <w:lang w:val="fr-FR"/>
        </w:rPr>
        <w:t>1</w:t>
      </w:r>
      <w:r w:rsidRPr="00306050">
        <w:rPr>
          <w:rFonts w:asciiTheme="minorHAnsi" w:hAnsiTheme="minorHAnsi" w:cstheme="minorBidi"/>
          <w:i/>
          <w:sz w:val="22"/>
          <w:szCs w:val="22"/>
          <w:lang w:val="fr-FR"/>
        </w:rPr>
        <w:t xml:space="preserve"> : Renforcement de la capacité à améliorer l'information, les services d'alerte précoce aux inondations et la préparation aux situations d'urgence</w:t>
      </w:r>
      <w:r w:rsidR="00540A32" w:rsidRPr="00306050">
        <w:rPr>
          <w:rFonts w:asciiTheme="minorHAnsi" w:hAnsiTheme="minorHAnsi" w:cstheme="minorBidi"/>
          <w:i/>
          <w:sz w:val="22"/>
          <w:szCs w:val="22"/>
          <w:lang w:val="fr-FR"/>
        </w:rPr>
        <w:t xml:space="preserve"> (3,5 millions de dollars)</w:t>
      </w:r>
      <w:r w:rsidRPr="00306050">
        <w:rPr>
          <w:rFonts w:asciiTheme="minorHAnsi" w:hAnsiTheme="minorHAnsi" w:cstheme="minorBidi"/>
          <w:iCs/>
          <w:sz w:val="22"/>
          <w:szCs w:val="22"/>
          <w:lang w:val="fr-FR"/>
        </w:rPr>
        <w:t>. Cette sous-composante se concentrera sur les activités au niveau de la ville et de la communauté pour améliorer la surveillance, l'alerte précoce, la préparation et la capacité de réponse à Bujumbura, et pour réduire l'impact des fortes pluies et des inondations sur les vies, les moyens de subsistance et l'infrastructure économique. Les activités prioritaires comprennent, entre autres : (i) le renforcement de la capacité de surveillance et de prévision hydrologique et météorologique par l'utilisation et l'intégration des modèles hydrologiques récemment développés et l'évaluation des risques d'inondation ; (ii) l'établissement d'un système d'information pour l'aide à la décision (DSS) à Bujumbura pour la réduction des risques et le SAP ; et (iii) le renforcement de l'engagement et de la participation de la communauté en menant une sensibilisation aux risques d'inondation et en mettant en œuvre le SAP pour les communes de Mukaza, Mugere et Ntahangwa. Grâce à ces activités, les comités locaux de gestion des risques de catastrophes seront renforcés en augmentant le nombre de femmes en tant que points focaux.</w:t>
      </w:r>
    </w:p>
    <w:p w14:paraId="533F77EE" w14:textId="5C26A9AE" w:rsidR="00C40D82" w:rsidRPr="00BD54F5" w:rsidRDefault="00C40D82" w:rsidP="00BD54F5">
      <w:pPr>
        <w:pStyle w:val="paragraph"/>
        <w:numPr>
          <w:ilvl w:val="0"/>
          <w:numId w:val="26"/>
        </w:numPr>
        <w:shd w:val="clear" w:color="auto" w:fill="FFFFFF" w:themeFill="background1"/>
        <w:spacing w:before="0" w:beforeAutospacing="0" w:after="120" w:afterAutospacing="0"/>
        <w:jc w:val="both"/>
        <w:textAlignment w:val="baseline"/>
        <w:rPr>
          <w:rFonts w:asciiTheme="minorHAnsi" w:eastAsia="Calibri" w:hAnsiTheme="minorHAnsi" w:cstheme="minorHAnsi"/>
          <w:sz w:val="22"/>
          <w:szCs w:val="22"/>
          <w:lang w:val="fr-FR"/>
        </w:rPr>
      </w:pPr>
      <w:r w:rsidRPr="00306050">
        <w:rPr>
          <w:rFonts w:asciiTheme="minorHAnsi" w:eastAsia="Calibri" w:hAnsiTheme="minorHAnsi" w:cstheme="minorHAnsi"/>
          <w:i/>
          <w:iCs/>
          <w:sz w:val="22"/>
          <w:szCs w:val="22"/>
          <w:lang w:val="fr-FR"/>
        </w:rPr>
        <w:t>Sous-composante 2.2 : Renforcement des capacités de gestion urbaine</w:t>
      </w:r>
      <w:r w:rsidR="00540A32" w:rsidRPr="00306050">
        <w:rPr>
          <w:rFonts w:asciiTheme="minorHAnsi" w:eastAsia="Calibri" w:hAnsiTheme="minorHAnsi" w:cstheme="minorHAnsi"/>
          <w:i/>
          <w:iCs/>
          <w:sz w:val="22"/>
          <w:szCs w:val="22"/>
          <w:lang w:val="fr-FR"/>
        </w:rPr>
        <w:t xml:space="preserve"> (2,</w:t>
      </w:r>
      <w:r w:rsidR="00B10C40" w:rsidRPr="00306050">
        <w:rPr>
          <w:rFonts w:asciiTheme="minorHAnsi" w:eastAsia="Calibri" w:hAnsiTheme="minorHAnsi" w:cstheme="minorHAnsi"/>
          <w:i/>
          <w:iCs/>
          <w:sz w:val="22"/>
          <w:szCs w:val="22"/>
          <w:lang w:val="fr-FR"/>
        </w:rPr>
        <w:t>7</w:t>
      </w:r>
      <w:r w:rsidR="00540A32" w:rsidRPr="00306050">
        <w:rPr>
          <w:rFonts w:asciiTheme="minorHAnsi" w:eastAsia="Calibri" w:hAnsiTheme="minorHAnsi" w:cstheme="minorHAnsi"/>
          <w:i/>
          <w:iCs/>
          <w:sz w:val="22"/>
          <w:szCs w:val="22"/>
          <w:lang w:val="fr-FR"/>
        </w:rPr>
        <w:t xml:space="preserve"> millions de dollars)</w:t>
      </w:r>
      <w:r w:rsidRPr="00306050">
        <w:rPr>
          <w:rFonts w:asciiTheme="minorHAnsi" w:eastAsia="Calibri" w:hAnsiTheme="minorHAnsi" w:cstheme="minorHAnsi"/>
          <w:i/>
          <w:iCs/>
          <w:sz w:val="22"/>
          <w:szCs w:val="22"/>
          <w:lang w:val="fr-FR"/>
        </w:rPr>
        <w:t>.</w:t>
      </w:r>
      <w:r w:rsidRPr="00306050">
        <w:rPr>
          <w:rFonts w:asciiTheme="minorHAnsi" w:eastAsia="Calibri" w:hAnsiTheme="minorHAnsi" w:cstheme="minorHAnsi"/>
          <w:sz w:val="22"/>
          <w:szCs w:val="22"/>
          <w:lang w:val="fr-FR"/>
        </w:rPr>
        <w:t xml:space="preserve"> Cette sous-composante financera l'assistance technique et l'équipement pour soutenir Bujumbura et les autorités centrales concernées (i.e., OBUHA) à travers, entre autres : (i) la planification, le financement et la mise en œuvre d'outils d'exploitation et de maintenance (O&amp;M) pour l'infrastructure de </w:t>
      </w:r>
      <w:r w:rsidR="00540A32" w:rsidRPr="00306050">
        <w:rPr>
          <w:rFonts w:asciiTheme="minorHAnsi" w:eastAsia="Calibri" w:hAnsiTheme="minorHAnsi" w:cstheme="minorHAnsi"/>
          <w:sz w:val="22"/>
          <w:szCs w:val="22"/>
          <w:lang w:val="fr-FR"/>
        </w:rPr>
        <w:t xml:space="preserve">réduction de </w:t>
      </w:r>
      <w:r w:rsidRPr="00306050">
        <w:rPr>
          <w:rFonts w:asciiTheme="minorHAnsi" w:eastAsia="Calibri" w:hAnsiTheme="minorHAnsi" w:cstheme="minorHAnsi"/>
          <w:sz w:val="22"/>
          <w:szCs w:val="22"/>
          <w:lang w:val="fr-FR"/>
        </w:rPr>
        <w:t>risque d'inondation (en particulier celle financée par la composante 1)</w:t>
      </w:r>
      <w:r w:rsidR="00540A32" w:rsidRPr="00306050">
        <w:rPr>
          <w:rFonts w:asciiTheme="minorHAnsi" w:eastAsia="Calibri" w:hAnsiTheme="minorHAnsi" w:cstheme="minorHAnsi"/>
          <w:sz w:val="22"/>
          <w:szCs w:val="22"/>
          <w:lang w:val="fr-FR"/>
        </w:rPr>
        <w:t xml:space="preserve"> ; </w:t>
      </w:r>
      <w:r w:rsidRPr="00306050">
        <w:rPr>
          <w:rFonts w:asciiTheme="minorHAnsi" w:eastAsia="Calibri" w:hAnsiTheme="minorHAnsi" w:cstheme="minorHAnsi"/>
          <w:sz w:val="22"/>
          <w:szCs w:val="22"/>
          <w:lang w:val="fr-FR"/>
        </w:rPr>
        <w:t>(ii) le développement d</w:t>
      </w:r>
      <w:r w:rsidR="001D15C8" w:rsidRPr="00306050">
        <w:rPr>
          <w:rFonts w:asciiTheme="minorHAnsi" w:eastAsia="Calibri" w:hAnsiTheme="minorHAnsi" w:cstheme="minorHAnsi"/>
          <w:sz w:val="22"/>
          <w:szCs w:val="22"/>
          <w:lang w:val="fr-FR"/>
        </w:rPr>
        <w:t xml:space="preserve">’une </w:t>
      </w:r>
      <w:r w:rsidRPr="00306050">
        <w:rPr>
          <w:rFonts w:asciiTheme="minorHAnsi" w:eastAsia="Calibri" w:hAnsiTheme="minorHAnsi" w:cstheme="minorHAnsi"/>
          <w:sz w:val="22"/>
          <w:szCs w:val="22"/>
          <w:lang w:val="fr-FR"/>
        </w:rPr>
        <w:t xml:space="preserve">base </w:t>
      </w:r>
      <w:r w:rsidR="001D15C8" w:rsidRPr="00306050">
        <w:rPr>
          <w:rFonts w:asciiTheme="minorHAnsi" w:eastAsia="Calibri" w:hAnsiTheme="minorHAnsi" w:cstheme="minorHAnsi"/>
          <w:sz w:val="22"/>
          <w:szCs w:val="22"/>
          <w:lang w:val="fr-FR"/>
        </w:rPr>
        <w:t xml:space="preserve">cartographique </w:t>
      </w:r>
      <w:r w:rsidRPr="00306050">
        <w:rPr>
          <w:rFonts w:asciiTheme="minorHAnsi" w:eastAsia="Calibri" w:hAnsiTheme="minorHAnsi" w:cstheme="minorHAnsi"/>
          <w:sz w:val="22"/>
          <w:szCs w:val="22"/>
          <w:lang w:val="fr-FR"/>
        </w:rPr>
        <w:t xml:space="preserve">pour le cadastre, l'administration foncière et la planification de l'utilisation des terres ; </w:t>
      </w:r>
      <w:r w:rsidR="00D6699F" w:rsidRPr="00306050">
        <w:rPr>
          <w:rFonts w:asciiTheme="minorHAnsi" w:eastAsia="Calibri" w:hAnsiTheme="minorHAnsi" w:cstheme="minorHAnsi"/>
          <w:sz w:val="22"/>
          <w:szCs w:val="22"/>
          <w:lang w:val="fr-FR"/>
        </w:rPr>
        <w:t xml:space="preserve">et </w:t>
      </w:r>
      <w:r w:rsidRPr="00306050">
        <w:rPr>
          <w:rFonts w:asciiTheme="minorHAnsi" w:eastAsia="Calibri" w:hAnsiTheme="minorHAnsi" w:cstheme="minorHAnsi"/>
          <w:sz w:val="22"/>
          <w:szCs w:val="22"/>
          <w:lang w:val="fr-FR"/>
        </w:rPr>
        <w:t xml:space="preserve">(iii) le développement d'un plan </w:t>
      </w:r>
      <w:r w:rsidR="00D6699F" w:rsidRPr="00306050">
        <w:rPr>
          <w:rFonts w:asciiTheme="minorHAnsi" w:eastAsia="Calibri" w:hAnsiTheme="minorHAnsi" w:cstheme="minorHAnsi"/>
          <w:sz w:val="22"/>
          <w:szCs w:val="22"/>
          <w:lang w:val="fr-FR"/>
        </w:rPr>
        <w:t>urbaine local</w:t>
      </w:r>
      <w:r w:rsidRPr="00306050">
        <w:rPr>
          <w:rFonts w:asciiTheme="minorHAnsi" w:eastAsia="Calibri" w:hAnsiTheme="minorHAnsi" w:cstheme="minorHAnsi"/>
          <w:sz w:val="22"/>
          <w:szCs w:val="22"/>
          <w:lang w:val="fr-FR"/>
        </w:rPr>
        <w:t xml:space="preserve"> tenant compte des risques pour au moins une commune de Bujumbura, y compris l'élaboration de lignes directrices pour continuer à intégrer les évaluations des risques dans la planification dans d'autres zones urbaines/communes.</w:t>
      </w:r>
    </w:p>
    <w:p w14:paraId="4F59347C" w14:textId="2968DC1A" w:rsidR="00540D30" w:rsidRPr="00306050" w:rsidRDefault="00540D30" w:rsidP="00CB4143">
      <w:pPr>
        <w:pStyle w:val="paragraph"/>
        <w:numPr>
          <w:ilvl w:val="0"/>
          <w:numId w:val="26"/>
        </w:numPr>
        <w:shd w:val="clear" w:color="auto" w:fill="FFFFFF" w:themeFill="background1"/>
        <w:spacing w:before="0" w:beforeAutospacing="0" w:after="120" w:afterAutospacing="0"/>
        <w:jc w:val="both"/>
        <w:textAlignment w:val="baseline"/>
        <w:rPr>
          <w:rFonts w:asciiTheme="minorHAnsi" w:eastAsia="Calibri" w:hAnsiTheme="minorHAnsi" w:cstheme="minorHAnsi"/>
          <w:color w:val="000000" w:themeColor="text1"/>
          <w:sz w:val="22"/>
          <w:szCs w:val="22"/>
          <w:lang w:val="fr-FR"/>
        </w:rPr>
      </w:pPr>
      <w:r w:rsidRPr="00306050">
        <w:rPr>
          <w:rFonts w:asciiTheme="minorHAnsi" w:eastAsia="Calibri" w:hAnsiTheme="minorHAnsi" w:cstheme="minorHAnsi"/>
          <w:i/>
          <w:iCs/>
          <w:sz w:val="22"/>
          <w:szCs w:val="22"/>
          <w:lang w:val="fr-FR"/>
        </w:rPr>
        <w:t>Sous-composante 2.3 : Renforcement de la Résilience et de la Performance des Services d'Eau Urbains</w:t>
      </w:r>
      <w:r w:rsidR="00C015F6" w:rsidRPr="00306050">
        <w:rPr>
          <w:rFonts w:asciiTheme="minorHAnsi" w:eastAsia="Calibri" w:hAnsiTheme="minorHAnsi" w:cstheme="minorHAnsi"/>
          <w:i/>
          <w:iCs/>
          <w:sz w:val="22"/>
          <w:szCs w:val="22"/>
          <w:lang w:val="fr-FR"/>
        </w:rPr>
        <w:t xml:space="preserve"> </w:t>
      </w:r>
      <w:r w:rsidR="00540A32" w:rsidRPr="00306050">
        <w:rPr>
          <w:rFonts w:asciiTheme="minorHAnsi" w:eastAsia="Calibri" w:hAnsiTheme="minorHAnsi" w:cstheme="minorHAnsi"/>
          <w:i/>
          <w:iCs/>
          <w:sz w:val="22"/>
          <w:szCs w:val="22"/>
          <w:lang w:val="fr-FR"/>
        </w:rPr>
        <w:t>(0,8 millions de dollars)</w:t>
      </w:r>
      <w:r w:rsidRPr="00306050">
        <w:rPr>
          <w:rFonts w:asciiTheme="minorHAnsi" w:eastAsia="Calibri" w:hAnsiTheme="minorHAnsi" w:cstheme="minorHAnsi"/>
          <w:sz w:val="22"/>
          <w:szCs w:val="22"/>
          <w:lang w:val="fr-FR"/>
        </w:rPr>
        <w:t xml:space="preserve"> financera, entre autres</w:t>
      </w:r>
      <w:r w:rsidR="00A316C3" w:rsidRPr="00306050">
        <w:rPr>
          <w:rFonts w:asciiTheme="minorHAnsi" w:eastAsia="Calibri" w:hAnsiTheme="minorHAnsi" w:cstheme="minorHAnsi"/>
          <w:sz w:val="22"/>
          <w:szCs w:val="22"/>
          <w:lang w:val="fr-FR"/>
        </w:rPr>
        <w:t> </w:t>
      </w:r>
      <w:r w:rsidRPr="00306050">
        <w:rPr>
          <w:rFonts w:asciiTheme="minorHAnsi" w:eastAsia="Calibri" w:hAnsiTheme="minorHAnsi" w:cstheme="minorHAnsi"/>
          <w:sz w:val="22"/>
          <w:szCs w:val="22"/>
          <w:lang w:val="fr-FR"/>
        </w:rPr>
        <w:t>: (i) la préparation d</w:t>
      </w:r>
      <w:r w:rsidR="00A316C3" w:rsidRPr="00306050">
        <w:rPr>
          <w:rFonts w:asciiTheme="minorHAnsi" w:eastAsia="Calibri" w:hAnsiTheme="minorHAnsi" w:cstheme="minorHAnsi"/>
          <w:sz w:val="22"/>
          <w:szCs w:val="22"/>
          <w:lang w:val="fr-FR"/>
        </w:rPr>
        <w:t>’</w:t>
      </w:r>
      <w:r w:rsidRPr="00306050">
        <w:rPr>
          <w:rFonts w:asciiTheme="minorHAnsi" w:eastAsia="Calibri" w:hAnsiTheme="minorHAnsi" w:cstheme="minorHAnsi"/>
          <w:sz w:val="22"/>
          <w:szCs w:val="22"/>
          <w:lang w:val="fr-FR"/>
        </w:rPr>
        <w:t>un diagnostic et d</w:t>
      </w:r>
      <w:r w:rsidR="00A316C3" w:rsidRPr="00306050">
        <w:rPr>
          <w:rFonts w:asciiTheme="minorHAnsi" w:eastAsia="Calibri" w:hAnsiTheme="minorHAnsi" w:cstheme="minorHAnsi"/>
          <w:sz w:val="22"/>
          <w:szCs w:val="22"/>
          <w:lang w:val="fr-FR"/>
        </w:rPr>
        <w:t>’</w:t>
      </w:r>
      <w:r w:rsidRPr="00306050">
        <w:rPr>
          <w:rFonts w:asciiTheme="minorHAnsi" w:eastAsia="Calibri" w:hAnsiTheme="minorHAnsi" w:cstheme="minorHAnsi"/>
          <w:sz w:val="22"/>
          <w:szCs w:val="22"/>
          <w:lang w:val="fr-FR"/>
        </w:rPr>
        <w:t>un Plan d</w:t>
      </w:r>
      <w:r w:rsidR="00A316C3" w:rsidRPr="00306050">
        <w:rPr>
          <w:rFonts w:asciiTheme="minorHAnsi" w:eastAsia="Calibri" w:hAnsiTheme="minorHAnsi" w:cstheme="minorHAnsi"/>
          <w:sz w:val="22"/>
          <w:szCs w:val="22"/>
          <w:lang w:val="fr-FR"/>
        </w:rPr>
        <w:t>’</w:t>
      </w:r>
      <w:r w:rsidRPr="00306050">
        <w:rPr>
          <w:rFonts w:asciiTheme="minorHAnsi" w:eastAsia="Calibri" w:hAnsiTheme="minorHAnsi" w:cstheme="minorHAnsi"/>
          <w:sz w:val="22"/>
          <w:szCs w:val="22"/>
          <w:lang w:val="fr-FR"/>
        </w:rPr>
        <w:t>Amélioration de la Performance (PAP) pour la REGIDESO pour des services d</w:t>
      </w:r>
      <w:r w:rsidR="00A316C3" w:rsidRPr="00306050">
        <w:rPr>
          <w:rFonts w:asciiTheme="minorHAnsi" w:eastAsia="Calibri" w:hAnsiTheme="minorHAnsi" w:cstheme="minorHAnsi"/>
          <w:sz w:val="22"/>
          <w:szCs w:val="22"/>
          <w:lang w:val="fr-FR"/>
        </w:rPr>
        <w:t>’</w:t>
      </w:r>
      <w:r w:rsidRPr="00306050">
        <w:rPr>
          <w:rFonts w:asciiTheme="minorHAnsi" w:eastAsia="Calibri" w:hAnsiTheme="minorHAnsi" w:cstheme="minorHAnsi"/>
          <w:sz w:val="22"/>
          <w:szCs w:val="22"/>
          <w:lang w:val="fr-FR"/>
        </w:rPr>
        <w:t>approvisionnement en eau plus efficaces et résilients au climat</w:t>
      </w:r>
      <w:r w:rsidR="00A316C3" w:rsidRPr="00306050">
        <w:rPr>
          <w:rFonts w:asciiTheme="minorHAnsi" w:eastAsia="Calibri" w:hAnsiTheme="minorHAnsi" w:cstheme="minorHAnsi"/>
          <w:sz w:val="22"/>
          <w:szCs w:val="22"/>
          <w:lang w:val="fr-FR"/>
        </w:rPr>
        <w:t> </w:t>
      </w:r>
      <w:r w:rsidRPr="00306050">
        <w:rPr>
          <w:rFonts w:asciiTheme="minorHAnsi" w:eastAsia="Calibri" w:hAnsiTheme="minorHAnsi" w:cstheme="minorHAnsi"/>
          <w:sz w:val="22"/>
          <w:szCs w:val="22"/>
          <w:lang w:val="fr-FR"/>
        </w:rPr>
        <w:t>; (ii) l</w:t>
      </w:r>
      <w:r w:rsidR="00A316C3" w:rsidRPr="00306050">
        <w:rPr>
          <w:rFonts w:asciiTheme="minorHAnsi" w:eastAsia="Calibri" w:hAnsiTheme="minorHAnsi" w:cstheme="minorHAnsi"/>
          <w:sz w:val="22"/>
          <w:szCs w:val="22"/>
          <w:lang w:val="fr-FR"/>
        </w:rPr>
        <w:t>’</w:t>
      </w:r>
      <w:r w:rsidRPr="00306050">
        <w:rPr>
          <w:rFonts w:asciiTheme="minorHAnsi" w:eastAsia="Calibri" w:hAnsiTheme="minorHAnsi" w:cstheme="minorHAnsi"/>
          <w:sz w:val="22"/>
          <w:szCs w:val="22"/>
          <w:lang w:val="fr-FR"/>
        </w:rPr>
        <w:t>assistance technique et l</w:t>
      </w:r>
      <w:r w:rsidR="00A316C3" w:rsidRPr="00306050">
        <w:rPr>
          <w:rFonts w:asciiTheme="minorHAnsi" w:eastAsia="Calibri" w:hAnsiTheme="minorHAnsi" w:cstheme="minorHAnsi"/>
          <w:sz w:val="22"/>
          <w:szCs w:val="22"/>
          <w:lang w:val="fr-FR"/>
        </w:rPr>
        <w:t>’</w:t>
      </w:r>
      <w:r w:rsidRPr="00306050">
        <w:rPr>
          <w:rFonts w:asciiTheme="minorHAnsi" w:eastAsia="Calibri" w:hAnsiTheme="minorHAnsi" w:cstheme="minorHAnsi"/>
          <w:sz w:val="22"/>
          <w:szCs w:val="22"/>
          <w:lang w:val="fr-FR"/>
        </w:rPr>
        <w:t>équipement pour la mise en œuvre des activités prioritaires identifiées dans le cadre du P</w:t>
      </w:r>
      <w:r w:rsidR="002751BE">
        <w:rPr>
          <w:rFonts w:asciiTheme="minorHAnsi" w:eastAsia="Calibri" w:hAnsiTheme="minorHAnsi" w:cstheme="minorHAnsi"/>
          <w:sz w:val="22"/>
          <w:szCs w:val="22"/>
          <w:lang w:val="fr-FR"/>
        </w:rPr>
        <w:t>A</w:t>
      </w:r>
      <w:r w:rsidRPr="00306050">
        <w:rPr>
          <w:rFonts w:asciiTheme="minorHAnsi" w:eastAsia="Calibri" w:hAnsiTheme="minorHAnsi" w:cstheme="minorHAnsi"/>
          <w:sz w:val="22"/>
          <w:szCs w:val="22"/>
          <w:lang w:val="fr-FR"/>
        </w:rPr>
        <w:t>P</w:t>
      </w:r>
      <w:r w:rsidR="00A316C3" w:rsidRPr="00306050">
        <w:rPr>
          <w:rFonts w:asciiTheme="minorHAnsi" w:eastAsia="Calibri" w:hAnsiTheme="minorHAnsi" w:cstheme="minorHAnsi"/>
          <w:sz w:val="22"/>
          <w:szCs w:val="22"/>
          <w:lang w:val="fr-FR"/>
        </w:rPr>
        <w:t> </w:t>
      </w:r>
      <w:r w:rsidRPr="00306050">
        <w:rPr>
          <w:rFonts w:asciiTheme="minorHAnsi" w:eastAsia="Calibri" w:hAnsiTheme="minorHAnsi" w:cstheme="minorHAnsi"/>
          <w:sz w:val="22"/>
          <w:szCs w:val="22"/>
          <w:lang w:val="fr-FR"/>
        </w:rPr>
        <w:t>; et (iii) la formation et le renforcement des capacités du personnel de la REGIDESO dans la modernisation des services et la numérisation pour des opérations d</w:t>
      </w:r>
      <w:r w:rsidR="00A316C3" w:rsidRPr="00306050">
        <w:rPr>
          <w:rFonts w:asciiTheme="minorHAnsi" w:eastAsia="Calibri" w:hAnsiTheme="minorHAnsi" w:cstheme="minorHAnsi"/>
          <w:sz w:val="22"/>
          <w:szCs w:val="22"/>
          <w:lang w:val="fr-FR"/>
        </w:rPr>
        <w:t>’</w:t>
      </w:r>
      <w:r w:rsidRPr="00306050">
        <w:rPr>
          <w:rFonts w:asciiTheme="minorHAnsi" w:eastAsia="Calibri" w:hAnsiTheme="minorHAnsi" w:cstheme="minorHAnsi"/>
          <w:sz w:val="22"/>
          <w:szCs w:val="22"/>
          <w:lang w:val="fr-FR"/>
        </w:rPr>
        <w:t>approvisionnement en eau plus résilientes.</w:t>
      </w:r>
      <w:r w:rsidRPr="00306050">
        <w:rPr>
          <w:lang w:val="fr-FR"/>
        </w:rPr>
        <w:t xml:space="preserve"> </w:t>
      </w:r>
      <w:r w:rsidRPr="00306050">
        <w:rPr>
          <w:lang w:val="fr-FR"/>
        </w:rPr>
        <w:tab/>
      </w:r>
    </w:p>
    <w:p w14:paraId="38987079" w14:textId="15BA49D6" w:rsidR="00CC082F" w:rsidRPr="00306050" w:rsidRDefault="00540D30" w:rsidP="00A6679A">
      <w:pPr>
        <w:pStyle w:val="paragraph"/>
        <w:numPr>
          <w:ilvl w:val="0"/>
          <w:numId w:val="35"/>
        </w:numPr>
        <w:shd w:val="clear" w:color="auto" w:fill="FFFFFF" w:themeFill="background1"/>
        <w:spacing w:before="0" w:beforeAutospacing="0" w:after="120" w:afterAutospacing="0"/>
        <w:jc w:val="both"/>
        <w:textAlignment w:val="baseline"/>
        <w:rPr>
          <w:rFonts w:asciiTheme="minorHAnsi" w:eastAsia="Calibri" w:hAnsiTheme="minorHAnsi" w:cstheme="minorHAnsi"/>
          <w:iCs/>
          <w:sz w:val="22"/>
          <w:szCs w:val="22"/>
          <w:lang w:val="fr-FR"/>
        </w:rPr>
      </w:pPr>
      <w:r w:rsidRPr="00306050">
        <w:rPr>
          <w:rFonts w:asciiTheme="minorHAnsi" w:eastAsia="Calibri" w:hAnsiTheme="minorHAnsi" w:cstheme="minorHAnsi"/>
          <w:b/>
          <w:sz w:val="22"/>
          <w:szCs w:val="22"/>
          <w:lang w:val="fr-FR"/>
        </w:rPr>
        <w:t>Composante 3. Gestion du projet (</w:t>
      </w:r>
      <w:r w:rsidR="00AB03FB">
        <w:rPr>
          <w:rFonts w:asciiTheme="minorHAnsi" w:eastAsia="Calibri" w:hAnsiTheme="minorHAnsi" w:cstheme="minorHAnsi"/>
          <w:b/>
          <w:sz w:val="22"/>
          <w:szCs w:val="22"/>
          <w:lang w:val="fr-FR"/>
        </w:rPr>
        <w:t>3</w:t>
      </w:r>
      <w:r w:rsidRPr="00306050">
        <w:rPr>
          <w:rFonts w:asciiTheme="minorHAnsi" w:eastAsia="Calibri" w:hAnsiTheme="minorHAnsi" w:cstheme="minorHAnsi"/>
          <w:b/>
          <w:sz w:val="22"/>
          <w:szCs w:val="22"/>
          <w:lang w:val="fr-FR"/>
        </w:rPr>
        <w:t xml:space="preserve"> millions de dollars)</w:t>
      </w:r>
      <w:r w:rsidR="00C90EFE" w:rsidRPr="00306050">
        <w:rPr>
          <w:rFonts w:asciiTheme="minorHAnsi" w:hAnsiTheme="minorHAnsi" w:cstheme="minorHAnsi"/>
          <w:i/>
          <w:iCs/>
          <w:sz w:val="22"/>
          <w:szCs w:val="22"/>
          <w:lang w:val="fr-FR"/>
        </w:rPr>
        <w:t xml:space="preserve"> </w:t>
      </w:r>
      <w:r w:rsidR="00CC082F" w:rsidRPr="00306050">
        <w:rPr>
          <w:rFonts w:asciiTheme="minorHAnsi" w:hAnsiTheme="minorHAnsi" w:cstheme="minorHAnsi"/>
          <w:sz w:val="22"/>
          <w:szCs w:val="22"/>
          <w:lang w:val="fr-FR"/>
        </w:rPr>
        <w:t>financera les coûts supplémentaires de gestion du projet pour l</w:t>
      </w:r>
      <w:r w:rsidR="00A316C3" w:rsidRPr="00306050">
        <w:rPr>
          <w:rFonts w:asciiTheme="minorHAnsi" w:hAnsiTheme="minorHAnsi" w:cstheme="minorHAnsi"/>
          <w:sz w:val="22"/>
          <w:szCs w:val="22"/>
          <w:lang w:val="fr-FR"/>
        </w:rPr>
        <w:t>’</w:t>
      </w:r>
      <w:r w:rsidR="00CC082F" w:rsidRPr="00306050">
        <w:rPr>
          <w:rFonts w:asciiTheme="minorHAnsi" w:hAnsiTheme="minorHAnsi" w:cstheme="minorHAnsi"/>
          <w:sz w:val="22"/>
          <w:szCs w:val="22"/>
          <w:lang w:val="fr-FR"/>
        </w:rPr>
        <w:t>Unité de Mise en œuvre du Projet (PIU), tels que les coûts des consultants, les coûts d</w:t>
      </w:r>
      <w:r w:rsidR="00A316C3" w:rsidRPr="00306050">
        <w:rPr>
          <w:rFonts w:asciiTheme="minorHAnsi" w:hAnsiTheme="minorHAnsi" w:cstheme="minorHAnsi"/>
          <w:sz w:val="22"/>
          <w:szCs w:val="22"/>
          <w:lang w:val="fr-FR"/>
        </w:rPr>
        <w:t>’</w:t>
      </w:r>
      <w:r w:rsidR="00CC082F" w:rsidRPr="00306050">
        <w:rPr>
          <w:rFonts w:asciiTheme="minorHAnsi" w:hAnsiTheme="minorHAnsi" w:cstheme="minorHAnsi"/>
          <w:sz w:val="22"/>
          <w:szCs w:val="22"/>
          <w:lang w:val="fr-FR"/>
        </w:rPr>
        <w:t>audit, la mise en œuvre du Cadre Environnemental et Social (CES), le Suivi et Évaluation (S&amp;E) (y compris les données ventilées par sexe) et les évaluations d</w:t>
      </w:r>
      <w:r w:rsidR="00A316C3" w:rsidRPr="00306050">
        <w:rPr>
          <w:rFonts w:asciiTheme="minorHAnsi" w:hAnsiTheme="minorHAnsi" w:cstheme="minorHAnsi"/>
          <w:sz w:val="22"/>
          <w:szCs w:val="22"/>
          <w:lang w:val="fr-FR"/>
        </w:rPr>
        <w:t>’</w:t>
      </w:r>
      <w:r w:rsidR="00CC082F" w:rsidRPr="00306050">
        <w:rPr>
          <w:rFonts w:asciiTheme="minorHAnsi" w:hAnsiTheme="minorHAnsi" w:cstheme="minorHAnsi"/>
          <w:sz w:val="22"/>
          <w:szCs w:val="22"/>
          <w:lang w:val="fr-FR"/>
        </w:rPr>
        <w:t>impact pour informer les activités et les investissements futurs, l</w:t>
      </w:r>
      <w:r w:rsidR="00A316C3" w:rsidRPr="00306050">
        <w:rPr>
          <w:rFonts w:asciiTheme="minorHAnsi" w:hAnsiTheme="minorHAnsi" w:cstheme="minorHAnsi"/>
          <w:sz w:val="22"/>
          <w:szCs w:val="22"/>
          <w:lang w:val="fr-FR"/>
        </w:rPr>
        <w:t>’</w:t>
      </w:r>
      <w:r w:rsidR="00CC082F" w:rsidRPr="00306050">
        <w:rPr>
          <w:rFonts w:asciiTheme="minorHAnsi" w:hAnsiTheme="minorHAnsi" w:cstheme="minorHAnsi"/>
          <w:sz w:val="22"/>
          <w:szCs w:val="22"/>
          <w:lang w:val="fr-FR"/>
        </w:rPr>
        <w:t>engagement des parties prenantes, la communication, et l</w:t>
      </w:r>
      <w:r w:rsidR="00A316C3" w:rsidRPr="00306050">
        <w:rPr>
          <w:rFonts w:asciiTheme="minorHAnsi" w:hAnsiTheme="minorHAnsi" w:cstheme="minorHAnsi"/>
          <w:sz w:val="22"/>
          <w:szCs w:val="22"/>
          <w:lang w:val="fr-FR"/>
        </w:rPr>
        <w:t>’</w:t>
      </w:r>
      <w:r w:rsidR="00CC082F" w:rsidRPr="00306050">
        <w:rPr>
          <w:rFonts w:asciiTheme="minorHAnsi" w:hAnsiTheme="minorHAnsi" w:cstheme="minorHAnsi"/>
          <w:sz w:val="22"/>
          <w:szCs w:val="22"/>
          <w:lang w:val="fr-FR"/>
        </w:rPr>
        <w:t xml:space="preserve">échange de connaissances. </w:t>
      </w:r>
      <w:r w:rsidR="00A316C3" w:rsidRPr="00306050">
        <w:rPr>
          <w:rFonts w:asciiTheme="minorHAnsi" w:hAnsiTheme="minorHAnsi" w:cstheme="minorHAnsi"/>
          <w:sz w:val="22"/>
          <w:szCs w:val="22"/>
          <w:lang w:val="fr-FR"/>
        </w:rPr>
        <w:t>’</w:t>
      </w:r>
    </w:p>
    <w:p w14:paraId="7D79CCF4" w14:textId="36D0A750" w:rsidR="00722DAD" w:rsidRPr="00306050" w:rsidRDefault="00722DAD" w:rsidP="00CB4143">
      <w:pPr>
        <w:pStyle w:val="paragraph"/>
        <w:numPr>
          <w:ilvl w:val="0"/>
          <w:numId w:val="35"/>
        </w:numPr>
        <w:shd w:val="clear" w:color="auto" w:fill="FFFFFF" w:themeFill="background1"/>
        <w:spacing w:before="0" w:beforeAutospacing="0" w:after="120" w:afterAutospacing="0"/>
        <w:jc w:val="both"/>
        <w:textAlignment w:val="baseline"/>
        <w:rPr>
          <w:rFonts w:asciiTheme="minorHAnsi" w:hAnsiTheme="minorHAnsi" w:cstheme="minorHAnsi"/>
          <w:bCs/>
          <w:sz w:val="22"/>
          <w:szCs w:val="22"/>
          <w:lang w:val="fr-FR"/>
        </w:rPr>
      </w:pPr>
      <w:bookmarkStart w:id="18" w:name="_bookmark8"/>
      <w:bookmarkEnd w:id="18"/>
      <w:r w:rsidRPr="00306050">
        <w:rPr>
          <w:rFonts w:asciiTheme="minorHAnsi" w:eastAsia="Calibri" w:hAnsiTheme="minorHAnsi" w:cstheme="minorHAnsi"/>
          <w:b/>
          <w:sz w:val="22"/>
          <w:szCs w:val="22"/>
          <w:lang w:val="fr-FR"/>
        </w:rPr>
        <w:t>Composante 4</w:t>
      </w:r>
      <w:r w:rsidR="00A316C3" w:rsidRPr="00306050">
        <w:rPr>
          <w:rFonts w:asciiTheme="minorHAnsi" w:eastAsia="Calibri" w:hAnsiTheme="minorHAnsi" w:cstheme="minorHAnsi"/>
          <w:b/>
          <w:sz w:val="22"/>
          <w:szCs w:val="22"/>
          <w:lang w:val="fr-FR"/>
        </w:rPr>
        <w:t> </w:t>
      </w:r>
      <w:r w:rsidRPr="00306050">
        <w:rPr>
          <w:rFonts w:asciiTheme="minorHAnsi" w:eastAsia="Calibri" w:hAnsiTheme="minorHAnsi" w:cstheme="minorHAnsi"/>
          <w:b/>
          <w:sz w:val="22"/>
          <w:szCs w:val="22"/>
          <w:lang w:val="fr-FR"/>
        </w:rPr>
        <w:t>: Composante de Réponse d</w:t>
      </w:r>
      <w:r w:rsidR="00A316C3" w:rsidRPr="00306050">
        <w:rPr>
          <w:rFonts w:asciiTheme="minorHAnsi" w:eastAsia="Calibri" w:hAnsiTheme="minorHAnsi" w:cstheme="minorHAnsi"/>
          <w:b/>
          <w:sz w:val="22"/>
          <w:szCs w:val="22"/>
          <w:lang w:val="fr-FR"/>
        </w:rPr>
        <w:t>’</w:t>
      </w:r>
      <w:r w:rsidRPr="00306050">
        <w:rPr>
          <w:rFonts w:asciiTheme="minorHAnsi" w:eastAsia="Calibri" w:hAnsiTheme="minorHAnsi" w:cstheme="minorHAnsi"/>
          <w:b/>
          <w:sz w:val="22"/>
          <w:szCs w:val="22"/>
          <w:lang w:val="fr-FR"/>
        </w:rPr>
        <w:t xml:space="preserve">Urgence (CERC, 0 million </w:t>
      </w:r>
      <w:r w:rsidR="009B141F">
        <w:rPr>
          <w:rFonts w:asciiTheme="minorHAnsi" w:eastAsia="Calibri" w:hAnsiTheme="minorHAnsi" w:cstheme="minorHAnsi"/>
          <w:b/>
          <w:sz w:val="22"/>
          <w:szCs w:val="22"/>
          <w:lang w:val="fr-FR"/>
        </w:rPr>
        <w:t>de dollars</w:t>
      </w:r>
      <w:r w:rsidRPr="00306050">
        <w:rPr>
          <w:rFonts w:asciiTheme="minorHAnsi" w:eastAsia="Calibri" w:hAnsiTheme="minorHAnsi" w:cstheme="minorHAnsi"/>
          <w:b/>
          <w:sz w:val="22"/>
          <w:szCs w:val="22"/>
          <w:lang w:val="fr-FR"/>
        </w:rPr>
        <w:t>)</w:t>
      </w:r>
      <w:r w:rsidRPr="00306050">
        <w:rPr>
          <w:rFonts w:asciiTheme="minorHAnsi" w:eastAsia="Calibri" w:hAnsiTheme="minorHAnsi" w:cstheme="minorHAnsi"/>
          <w:bCs/>
          <w:sz w:val="22"/>
          <w:szCs w:val="22"/>
          <w:lang w:val="fr-FR"/>
        </w:rPr>
        <w:t>, fournira une réponse immédiate à une crise ou une urgence éligible, selon les besoins, en finançant la mise en œuvre de la réhabilitation et de la reconstruction d</w:t>
      </w:r>
      <w:r w:rsidR="00A316C3" w:rsidRPr="00306050">
        <w:rPr>
          <w:rFonts w:asciiTheme="minorHAnsi" w:eastAsia="Calibri" w:hAnsiTheme="minorHAnsi" w:cstheme="minorHAnsi"/>
          <w:bCs/>
          <w:sz w:val="22"/>
          <w:szCs w:val="22"/>
          <w:lang w:val="fr-FR"/>
        </w:rPr>
        <w:t>’</w:t>
      </w:r>
      <w:r w:rsidRPr="00306050">
        <w:rPr>
          <w:rFonts w:asciiTheme="minorHAnsi" w:eastAsia="Calibri" w:hAnsiTheme="minorHAnsi" w:cstheme="minorHAnsi"/>
          <w:bCs/>
          <w:sz w:val="22"/>
          <w:szCs w:val="22"/>
          <w:lang w:val="fr-FR"/>
        </w:rPr>
        <w:t>infrastructures d</w:t>
      </w:r>
      <w:r w:rsidR="00A316C3" w:rsidRPr="00306050">
        <w:rPr>
          <w:rFonts w:asciiTheme="minorHAnsi" w:eastAsia="Calibri" w:hAnsiTheme="minorHAnsi" w:cstheme="minorHAnsi"/>
          <w:bCs/>
          <w:sz w:val="22"/>
          <w:szCs w:val="22"/>
          <w:lang w:val="fr-FR"/>
        </w:rPr>
        <w:t>’</w:t>
      </w:r>
      <w:r w:rsidRPr="00306050">
        <w:rPr>
          <w:rFonts w:asciiTheme="minorHAnsi" w:eastAsia="Calibri" w:hAnsiTheme="minorHAnsi" w:cstheme="minorHAnsi"/>
          <w:bCs/>
          <w:sz w:val="22"/>
          <w:szCs w:val="22"/>
          <w:lang w:val="fr-FR"/>
        </w:rPr>
        <w:t>urgence. Des ressources seront allouées à cette composante en fonction des besoins au cours de la mise en œuvre. Un Manuel d</w:t>
      </w:r>
      <w:r w:rsidR="00A316C3" w:rsidRPr="00306050">
        <w:rPr>
          <w:rFonts w:asciiTheme="minorHAnsi" w:eastAsia="Calibri" w:hAnsiTheme="minorHAnsi" w:cstheme="minorHAnsi"/>
          <w:bCs/>
          <w:sz w:val="22"/>
          <w:szCs w:val="22"/>
          <w:lang w:val="fr-FR"/>
        </w:rPr>
        <w:t>’</w:t>
      </w:r>
      <w:r w:rsidRPr="00306050">
        <w:rPr>
          <w:rFonts w:asciiTheme="minorHAnsi" w:eastAsia="Calibri" w:hAnsiTheme="minorHAnsi" w:cstheme="minorHAnsi"/>
          <w:bCs/>
          <w:sz w:val="22"/>
          <w:szCs w:val="22"/>
          <w:lang w:val="fr-FR"/>
        </w:rPr>
        <w:t>Opérations du CERC sera préparé par le G</w:t>
      </w:r>
      <w:r w:rsidR="000E3D73">
        <w:rPr>
          <w:rFonts w:asciiTheme="minorHAnsi" w:eastAsia="Calibri" w:hAnsiTheme="minorHAnsi" w:cstheme="minorHAnsi"/>
          <w:bCs/>
          <w:sz w:val="22"/>
          <w:szCs w:val="22"/>
          <w:lang w:val="fr-FR"/>
        </w:rPr>
        <w:t>d</w:t>
      </w:r>
      <w:r w:rsidRPr="00306050">
        <w:rPr>
          <w:rFonts w:asciiTheme="minorHAnsi" w:eastAsia="Calibri" w:hAnsiTheme="minorHAnsi" w:cstheme="minorHAnsi"/>
          <w:bCs/>
          <w:sz w:val="22"/>
          <w:szCs w:val="22"/>
          <w:lang w:val="fr-FR"/>
        </w:rPr>
        <w:t>B et fournira des lignes directrices et des instructions détaillées sur le déclenchement du CERC et l</w:t>
      </w:r>
      <w:r w:rsidR="00A316C3" w:rsidRPr="00306050">
        <w:rPr>
          <w:rFonts w:asciiTheme="minorHAnsi" w:eastAsia="Calibri" w:hAnsiTheme="minorHAnsi" w:cstheme="minorHAnsi"/>
          <w:bCs/>
          <w:sz w:val="22"/>
          <w:szCs w:val="22"/>
          <w:lang w:val="fr-FR"/>
        </w:rPr>
        <w:t>’</w:t>
      </w:r>
      <w:r w:rsidRPr="00306050">
        <w:rPr>
          <w:rFonts w:asciiTheme="minorHAnsi" w:eastAsia="Calibri" w:hAnsiTheme="minorHAnsi" w:cstheme="minorHAnsi"/>
          <w:bCs/>
          <w:sz w:val="22"/>
          <w:szCs w:val="22"/>
          <w:lang w:val="fr-FR"/>
        </w:rPr>
        <w:t xml:space="preserve">utilisation des fonds (y compris les critères </w:t>
      </w:r>
      <w:r w:rsidRPr="00306050">
        <w:rPr>
          <w:rFonts w:asciiTheme="minorHAnsi" w:eastAsia="Calibri" w:hAnsiTheme="minorHAnsi" w:cstheme="minorHAnsi"/>
          <w:bCs/>
          <w:sz w:val="22"/>
          <w:szCs w:val="22"/>
          <w:lang w:val="fr-FR"/>
        </w:rPr>
        <w:lastRenderedPageBreak/>
        <w:t>d</w:t>
      </w:r>
      <w:r w:rsidR="00A316C3" w:rsidRPr="00306050">
        <w:rPr>
          <w:rFonts w:asciiTheme="minorHAnsi" w:eastAsia="Calibri" w:hAnsiTheme="minorHAnsi" w:cstheme="minorHAnsi"/>
          <w:bCs/>
          <w:sz w:val="22"/>
          <w:szCs w:val="22"/>
          <w:lang w:val="fr-FR"/>
        </w:rPr>
        <w:t>’</w:t>
      </w:r>
      <w:r w:rsidRPr="00306050">
        <w:rPr>
          <w:rFonts w:asciiTheme="minorHAnsi" w:eastAsia="Calibri" w:hAnsiTheme="minorHAnsi" w:cstheme="minorHAnsi"/>
          <w:bCs/>
          <w:sz w:val="22"/>
          <w:szCs w:val="22"/>
          <w:lang w:val="fr-FR"/>
        </w:rPr>
        <w:t>activation, les dépenses éligibles, et les dispositions spécifiques de mise en œuvre ainsi que le personnel requis pour l</w:t>
      </w:r>
      <w:r w:rsidR="00A316C3" w:rsidRPr="00306050">
        <w:rPr>
          <w:rFonts w:asciiTheme="minorHAnsi" w:eastAsia="Calibri" w:hAnsiTheme="minorHAnsi" w:cstheme="minorHAnsi"/>
          <w:bCs/>
          <w:sz w:val="22"/>
          <w:szCs w:val="22"/>
          <w:lang w:val="fr-FR"/>
        </w:rPr>
        <w:t>’</w:t>
      </w:r>
      <w:r w:rsidR="00847A9D" w:rsidRPr="00306050">
        <w:rPr>
          <w:rFonts w:asciiTheme="minorHAnsi" w:eastAsia="Calibri" w:hAnsiTheme="minorHAnsi" w:cstheme="minorHAnsi"/>
          <w:bCs/>
          <w:sz w:val="22"/>
          <w:szCs w:val="22"/>
          <w:lang w:val="fr-FR"/>
        </w:rPr>
        <w:t>A</w:t>
      </w:r>
      <w:r w:rsidRPr="00306050">
        <w:rPr>
          <w:rFonts w:asciiTheme="minorHAnsi" w:eastAsia="Calibri" w:hAnsiTheme="minorHAnsi" w:cstheme="minorHAnsi"/>
          <w:bCs/>
          <w:sz w:val="22"/>
          <w:szCs w:val="22"/>
          <w:lang w:val="fr-FR"/>
        </w:rPr>
        <w:t xml:space="preserve">utorité de </w:t>
      </w:r>
      <w:r w:rsidR="00847A9D" w:rsidRPr="00306050">
        <w:rPr>
          <w:rFonts w:asciiTheme="minorHAnsi" w:eastAsia="Calibri" w:hAnsiTheme="minorHAnsi" w:cstheme="minorHAnsi"/>
          <w:bCs/>
          <w:sz w:val="22"/>
          <w:szCs w:val="22"/>
          <w:lang w:val="fr-FR"/>
        </w:rPr>
        <w:t>C</w:t>
      </w:r>
      <w:r w:rsidRPr="00306050">
        <w:rPr>
          <w:rFonts w:asciiTheme="minorHAnsi" w:eastAsia="Calibri" w:hAnsiTheme="minorHAnsi" w:cstheme="minorHAnsi"/>
          <w:bCs/>
          <w:sz w:val="22"/>
          <w:szCs w:val="22"/>
          <w:lang w:val="fr-FR"/>
        </w:rPr>
        <w:t>oordination).</w:t>
      </w:r>
    </w:p>
    <w:p w14:paraId="2F891E8D" w14:textId="3F93AABE" w:rsidR="006352FD" w:rsidRPr="000A5F59" w:rsidRDefault="00132B00" w:rsidP="00AA1BDE">
      <w:pPr>
        <w:pStyle w:val="ListParagraph"/>
        <w:numPr>
          <w:ilvl w:val="0"/>
          <w:numId w:val="11"/>
        </w:numPr>
        <w:tabs>
          <w:tab w:val="left" w:pos="439"/>
          <w:tab w:val="left" w:pos="693"/>
          <w:tab w:val="left" w:pos="696"/>
        </w:tabs>
        <w:spacing w:before="186"/>
        <w:ind w:left="439" w:right="313" w:hanging="226"/>
        <w:rPr>
          <w:b/>
          <w:bCs/>
          <w:color w:val="244061" w:themeColor="accent1" w:themeShade="80"/>
          <w:sz w:val="10"/>
          <w:szCs w:val="10"/>
          <w:lang w:val="fr-FR"/>
        </w:rPr>
      </w:pPr>
      <w:r w:rsidRPr="000A5F59">
        <w:rPr>
          <w:rFonts w:asciiTheme="minorHAnsi" w:hAnsiTheme="minorHAnsi" w:cstheme="minorHAnsi"/>
          <w:b/>
          <w:bCs/>
          <w:color w:val="244061" w:themeColor="accent1" w:themeShade="80"/>
          <w:lang w:val="fr-FR"/>
        </w:rPr>
        <w:t>Bénéficiaires du Projet</w:t>
      </w:r>
    </w:p>
    <w:p w14:paraId="343C0F55" w14:textId="58896A8E" w:rsidR="00F1073D" w:rsidRPr="00306050" w:rsidRDefault="00256B3E" w:rsidP="00CB4143">
      <w:pPr>
        <w:pStyle w:val="paragraph"/>
        <w:numPr>
          <w:ilvl w:val="0"/>
          <w:numId w:val="35"/>
        </w:numPr>
        <w:shd w:val="clear" w:color="auto" w:fill="FFFFFF" w:themeFill="background1"/>
        <w:spacing w:before="0" w:beforeAutospacing="0" w:after="120" w:afterAutospacing="0"/>
        <w:jc w:val="both"/>
        <w:textAlignment w:val="baseline"/>
        <w:rPr>
          <w:rFonts w:asciiTheme="minorHAnsi" w:hAnsiTheme="minorHAnsi" w:cstheme="minorHAnsi"/>
          <w:sz w:val="22"/>
          <w:szCs w:val="22"/>
          <w:lang w:val="fr-FR"/>
        </w:rPr>
      </w:pPr>
      <w:r w:rsidRPr="00306050">
        <w:rPr>
          <w:rFonts w:asciiTheme="minorHAnsi" w:hAnsiTheme="minorHAnsi" w:cstheme="minorHAnsi"/>
          <w:sz w:val="22"/>
          <w:szCs w:val="22"/>
          <w:lang w:val="fr-FR"/>
        </w:rPr>
        <w:t>Les principaux bénéficiaires du projet sont les citadins de la zone du projet, en particulier les quelque 985 000 habitants des quartiers de Bujumbura. Sur cette population, on estime qu</w:t>
      </w:r>
      <w:r w:rsidR="00A316C3" w:rsidRPr="00306050">
        <w:rPr>
          <w:rFonts w:asciiTheme="minorHAnsi" w:hAnsiTheme="minorHAnsi" w:cstheme="minorHAnsi"/>
          <w:sz w:val="22"/>
          <w:szCs w:val="22"/>
          <w:lang w:val="fr-FR"/>
        </w:rPr>
        <w:t>’</w:t>
      </w:r>
      <w:r w:rsidRPr="00306050">
        <w:rPr>
          <w:rFonts w:asciiTheme="minorHAnsi" w:hAnsiTheme="minorHAnsi" w:cstheme="minorHAnsi"/>
          <w:sz w:val="22"/>
          <w:szCs w:val="22"/>
          <w:lang w:val="fr-FR"/>
        </w:rPr>
        <w:t>au moins 20 % (200 000) ont été directement touchés par les récentes inondations et bénéficieront des interventions d</w:t>
      </w:r>
      <w:r w:rsidR="00A316C3" w:rsidRPr="00306050">
        <w:rPr>
          <w:rFonts w:asciiTheme="minorHAnsi" w:hAnsiTheme="minorHAnsi" w:cstheme="minorHAnsi"/>
          <w:sz w:val="22"/>
          <w:szCs w:val="22"/>
          <w:lang w:val="fr-FR"/>
        </w:rPr>
        <w:t>’</w:t>
      </w:r>
      <w:r w:rsidRPr="00306050">
        <w:rPr>
          <w:rFonts w:asciiTheme="minorHAnsi" w:hAnsiTheme="minorHAnsi" w:cstheme="minorHAnsi"/>
          <w:sz w:val="22"/>
          <w:szCs w:val="22"/>
          <w:lang w:val="fr-FR"/>
        </w:rPr>
        <w:t>urgence</w:t>
      </w:r>
      <w:r w:rsidR="00A316C3" w:rsidRPr="00306050">
        <w:rPr>
          <w:rFonts w:asciiTheme="minorHAnsi" w:hAnsiTheme="minorHAnsi" w:cstheme="minorHAnsi"/>
          <w:sz w:val="22"/>
          <w:szCs w:val="22"/>
          <w:lang w:val="fr-FR"/>
        </w:rPr>
        <w:t> </w:t>
      </w:r>
      <w:r w:rsidRPr="00306050">
        <w:rPr>
          <w:rFonts w:asciiTheme="minorHAnsi" w:hAnsiTheme="minorHAnsi" w:cstheme="minorHAnsi"/>
          <w:sz w:val="22"/>
          <w:szCs w:val="22"/>
          <w:lang w:val="fr-FR"/>
        </w:rPr>
        <w:t>; et 8 % (75 000) sont directement touchés par les inondations sur une base annuelle et bénéficieront directement des investissements grâce à la réduction de l</w:t>
      </w:r>
      <w:r w:rsidR="00A316C3" w:rsidRPr="00306050">
        <w:rPr>
          <w:rFonts w:asciiTheme="minorHAnsi" w:hAnsiTheme="minorHAnsi" w:cstheme="minorHAnsi"/>
          <w:sz w:val="22"/>
          <w:szCs w:val="22"/>
          <w:lang w:val="fr-FR"/>
        </w:rPr>
        <w:t>’</w:t>
      </w:r>
      <w:r w:rsidRPr="00306050">
        <w:rPr>
          <w:rFonts w:asciiTheme="minorHAnsi" w:hAnsiTheme="minorHAnsi" w:cstheme="minorHAnsi"/>
          <w:sz w:val="22"/>
          <w:szCs w:val="22"/>
          <w:lang w:val="fr-FR"/>
        </w:rPr>
        <w:t>inondation de leurs biens. L</w:t>
      </w:r>
      <w:r w:rsidR="00A316C3" w:rsidRPr="00306050">
        <w:rPr>
          <w:rFonts w:asciiTheme="minorHAnsi" w:hAnsiTheme="minorHAnsi" w:cstheme="minorHAnsi"/>
          <w:sz w:val="22"/>
          <w:szCs w:val="22"/>
          <w:lang w:val="fr-FR"/>
        </w:rPr>
        <w:t>’</w:t>
      </w:r>
      <w:r w:rsidRPr="00306050">
        <w:rPr>
          <w:rFonts w:asciiTheme="minorHAnsi" w:hAnsiTheme="minorHAnsi" w:cstheme="minorHAnsi"/>
          <w:sz w:val="22"/>
          <w:szCs w:val="22"/>
          <w:lang w:val="fr-FR"/>
        </w:rPr>
        <w:t>ensemble de la population de Bujumbura bénéficiera indirectement des investissements du projet en réduisant l</w:t>
      </w:r>
      <w:r w:rsidR="00A316C3" w:rsidRPr="00306050">
        <w:rPr>
          <w:rFonts w:asciiTheme="minorHAnsi" w:hAnsiTheme="minorHAnsi" w:cstheme="minorHAnsi"/>
          <w:sz w:val="22"/>
          <w:szCs w:val="22"/>
          <w:lang w:val="fr-FR"/>
        </w:rPr>
        <w:t>’</w:t>
      </w:r>
      <w:r w:rsidRPr="00306050">
        <w:rPr>
          <w:rFonts w:asciiTheme="minorHAnsi" w:hAnsiTheme="minorHAnsi" w:cstheme="minorHAnsi"/>
          <w:sz w:val="22"/>
          <w:szCs w:val="22"/>
          <w:lang w:val="fr-FR"/>
        </w:rPr>
        <w:t>interruption de leurs activités quotidiennes, en améliorant l</w:t>
      </w:r>
      <w:r w:rsidR="00A316C3" w:rsidRPr="00306050">
        <w:rPr>
          <w:rFonts w:asciiTheme="minorHAnsi" w:hAnsiTheme="minorHAnsi" w:cstheme="minorHAnsi"/>
          <w:sz w:val="22"/>
          <w:szCs w:val="22"/>
          <w:lang w:val="fr-FR"/>
        </w:rPr>
        <w:t>’</w:t>
      </w:r>
      <w:r w:rsidRPr="00306050">
        <w:rPr>
          <w:rFonts w:asciiTheme="minorHAnsi" w:hAnsiTheme="minorHAnsi" w:cstheme="minorHAnsi"/>
          <w:sz w:val="22"/>
          <w:szCs w:val="22"/>
          <w:lang w:val="fr-FR"/>
        </w:rPr>
        <w:t>accessibilité des routes et la fiabilité d</w:t>
      </w:r>
      <w:r w:rsidR="00A316C3" w:rsidRPr="00306050">
        <w:rPr>
          <w:rFonts w:asciiTheme="minorHAnsi" w:hAnsiTheme="minorHAnsi" w:cstheme="minorHAnsi"/>
          <w:sz w:val="22"/>
          <w:szCs w:val="22"/>
          <w:lang w:val="fr-FR"/>
        </w:rPr>
        <w:t>’</w:t>
      </w:r>
      <w:r w:rsidRPr="00306050">
        <w:rPr>
          <w:rFonts w:asciiTheme="minorHAnsi" w:hAnsiTheme="minorHAnsi" w:cstheme="minorHAnsi"/>
          <w:sz w:val="22"/>
          <w:szCs w:val="22"/>
          <w:lang w:val="fr-FR"/>
        </w:rPr>
        <w:t>autres services (par exemple, l</w:t>
      </w:r>
      <w:r w:rsidR="00A316C3" w:rsidRPr="00306050">
        <w:rPr>
          <w:rFonts w:asciiTheme="minorHAnsi" w:hAnsiTheme="minorHAnsi" w:cstheme="minorHAnsi"/>
          <w:sz w:val="22"/>
          <w:szCs w:val="22"/>
          <w:lang w:val="fr-FR"/>
        </w:rPr>
        <w:t>’</w:t>
      </w:r>
      <w:r w:rsidRPr="00306050">
        <w:rPr>
          <w:rFonts w:asciiTheme="minorHAnsi" w:hAnsiTheme="minorHAnsi" w:cstheme="minorHAnsi"/>
          <w:sz w:val="22"/>
          <w:szCs w:val="22"/>
          <w:lang w:val="fr-FR"/>
        </w:rPr>
        <w:t>approvisionnement en eau potable), ainsi que d</w:t>
      </w:r>
      <w:r w:rsidR="00A316C3" w:rsidRPr="00306050">
        <w:rPr>
          <w:rFonts w:asciiTheme="minorHAnsi" w:hAnsiTheme="minorHAnsi" w:cstheme="minorHAnsi"/>
          <w:sz w:val="22"/>
          <w:szCs w:val="22"/>
          <w:lang w:val="fr-FR"/>
        </w:rPr>
        <w:t>’</w:t>
      </w:r>
      <w:r w:rsidRPr="00306050">
        <w:rPr>
          <w:rFonts w:asciiTheme="minorHAnsi" w:hAnsiTheme="minorHAnsi" w:cstheme="minorHAnsi"/>
          <w:sz w:val="22"/>
          <w:szCs w:val="22"/>
          <w:lang w:val="fr-FR"/>
        </w:rPr>
        <w:t>autres effets indirects. Les principaux groupes cibles comprennent les communautés vulnérables dans les bassins versants et les communes sélectionnés. Le projet renforcera les capacités institutionnelles et les compétences du personnel des principales entités nationales et infranationales, notamment les communes urbaines de Bujumbura (Muha, Mukaza et Ntahangwa), OBUHA</w:t>
      </w:r>
      <w:r w:rsidR="00A316C3" w:rsidRPr="00306050">
        <w:rPr>
          <w:rFonts w:asciiTheme="minorHAnsi" w:hAnsiTheme="minorHAnsi" w:cstheme="minorHAnsi"/>
          <w:sz w:val="22"/>
          <w:szCs w:val="22"/>
          <w:lang w:val="fr-FR"/>
        </w:rPr>
        <w:t> </w:t>
      </w:r>
      <w:r w:rsidRPr="00306050">
        <w:rPr>
          <w:rFonts w:asciiTheme="minorHAnsi" w:hAnsiTheme="minorHAnsi" w:cstheme="minorHAnsi"/>
          <w:sz w:val="22"/>
          <w:szCs w:val="22"/>
          <w:lang w:val="fr-FR"/>
        </w:rPr>
        <w:t>; IGEBU, REGIDESO, Service Foncier Communal (SFC), et la Plateforme Nationale pour la Prévention des Risques et la Gestion des Catastrophes, dirigée par la Protection Civile, ainsi que les divisions sous le MIELS, le MINHEM, et le Ministère de l</w:t>
      </w:r>
      <w:r w:rsidR="00A316C3" w:rsidRPr="00306050">
        <w:rPr>
          <w:rFonts w:asciiTheme="minorHAnsi" w:hAnsiTheme="minorHAnsi" w:cstheme="minorHAnsi"/>
          <w:sz w:val="22"/>
          <w:szCs w:val="22"/>
          <w:lang w:val="fr-FR"/>
        </w:rPr>
        <w:t>’</w:t>
      </w:r>
      <w:r w:rsidRPr="00306050">
        <w:rPr>
          <w:rFonts w:asciiTheme="minorHAnsi" w:hAnsiTheme="minorHAnsi" w:cstheme="minorHAnsi"/>
          <w:sz w:val="22"/>
          <w:szCs w:val="22"/>
          <w:lang w:val="fr-FR"/>
        </w:rPr>
        <w:t>Intérieur, du Développement Communautaire et de la Sécurité Publique (MIDCSP).</w:t>
      </w:r>
    </w:p>
    <w:p w14:paraId="38914835" w14:textId="65655173" w:rsidR="00435354" w:rsidRPr="00306050" w:rsidRDefault="00570837" w:rsidP="00CB4143">
      <w:pPr>
        <w:pStyle w:val="paragraph"/>
        <w:numPr>
          <w:ilvl w:val="0"/>
          <w:numId w:val="35"/>
        </w:numPr>
        <w:shd w:val="clear" w:color="auto" w:fill="FFFFFF" w:themeFill="background1"/>
        <w:spacing w:before="0" w:beforeAutospacing="0" w:after="120" w:afterAutospacing="0"/>
        <w:jc w:val="both"/>
        <w:textAlignment w:val="baseline"/>
        <w:rPr>
          <w:rFonts w:asciiTheme="minorHAnsi" w:hAnsiTheme="minorHAnsi" w:cstheme="minorHAnsi"/>
          <w:sz w:val="22"/>
          <w:szCs w:val="22"/>
          <w:lang w:val="fr-FR"/>
        </w:rPr>
      </w:pPr>
      <w:r w:rsidRPr="00570837">
        <w:rPr>
          <w:rFonts w:asciiTheme="minorHAnsi" w:hAnsiTheme="minorHAnsi" w:cstheme="minorHAnsi"/>
          <w:sz w:val="22"/>
          <w:szCs w:val="22"/>
          <w:lang w:val="fr-FR"/>
        </w:rPr>
        <w:t>Le soutien du projet aux SAP et à l'EP&amp;R au niveau communautaire vise à bénéficier directement aux habitants de Bujumbura, estimés à 1 million, et des zones environnantes, tout en améliorant les services d'hydrométrie et d'alerte précoce.</w:t>
      </w:r>
    </w:p>
    <w:p w14:paraId="670DD7DF" w14:textId="3AC95482" w:rsidR="009F6923" w:rsidRPr="00306050" w:rsidRDefault="00605276" w:rsidP="00CB4143">
      <w:pPr>
        <w:pStyle w:val="paragraph"/>
        <w:numPr>
          <w:ilvl w:val="0"/>
          <w:numId w:val="35"/>
        </w:numPr>
        <w:shd w:val="clear" w:color="auto" w:fill="FFFFFF" w:themeFill="background1"/>
        <w:spacing w:before="0" w:beforeAutospacing="0" w:after="120" w:afterAutospacing="0"/>
        <w:jc w:val="both"/>
        <w:rPr>
          <w:rFonts w:asciiTheme="minorHAnsi" w:eastAsia="Calibri" w:hAnsiTheme="minorHAnsi" w:cstheme="minorHAnsi"/>
          <w:sz w:val="22"/>
          <w:szCs w:val="22"/>
          <w:lang w:val="fr-FR"/>
        </w:rPr>
      </w:pPr>
      <w:r w:rsidRPr="00605276">
        <w:rPr>
          <w:rFonts w:asciiTheme="minorHAnsi" w:eastAsia="Calibri" w:hAnsiTheme="minorHAnsi" w:cstheme="minorHAnsi"/>
          <w:sz w:val="22"/>
          <w:szCs w:val="22"/>
          <w:lang w:val="fr-FR"/>
        </w:rPr>
        <w:t>Le plan d'utilisation des terres tenant compte des risques pour au moins une des communes de Bujumbura bénéficiera directement aux fonctionnaires locaux ainsi qu'aux fonctionnaires du gouvernement central en termes de renforcement des capacités et de lignes directrices pour la mise en œuvre</w:t>
      </w:r>
      <w:bookmarkEnd w:id="7"/>
      <w:r>
        <w:rPr>
          <w:rFonts w:asciiTheme="minorHAnsi" w:eastAsia="Calibri" w:hAnsiTheme="minorHAnsi" w:cstheme="minorHAnsi"/>
          <w:sz w:val="22"/>
          <w:szCs w:val="22"/>
          <w:lang w:val="fr-FR"/>
        </w:rPr>
        <w:t>.</w:t>
      </w:r>
    </w:p>
    <w:p w14:paraId="7427062C" w14:textId="2CDE2198" w:rsidR="00C017F9" w:rsidRPr="00C017F9" w:rsidRDefault="008A3F6C" w:rsidP="00C017F9">
      <w:pPr>
        <w:pStyle w:val="Heading1"/>
        <w:numPr>
          <w:ilvl w:val="0"/>
          <w:numId w:val="11"/>
        </w:numPr>
        <w:tabs>
          <w:tab w:val="left" w:pos="460"/>
        </w:tabs>
        <w:spacing w:before="188"/>
        <w:rPr>
          <w:lang w:val="fr-FR"/>
        </w:rPr>
      </w:pPr>
      <w:bookmarkStart w:id="19" w:name="_bookmark9"/>
      <w:bookmarkEnd w:id="19"/>
      <w:r w:rsidRPr="00306050">
        <w:rPr>
          <w:color w:val="172C5F"/>
          <w:spacing w:val="-2"/>
          <w:lang w:val="fr-FR"/>
        </w:rPr>
        <w:t>Chain</w:t>
      </w:r>
      <w:r w:rsidR="00A300B2" w:rsidRPr="00306050">
        <w:rPr>
          <w:color w:val="172C5F"/>
          <w:spacing w:val="-2"/>
          <w:lang w:val="fr-FR"/>
        </w:rPr>
        <w:t>e de</w:t>
      </w:r>
      <w:r w:rsidR="00A300B2" w:rsidRPr="00306050">
        <w:rPr>
          <w:color w:val="172C5F"/>
          <w:lang w:val="fr-FR"/>
        </w:rPr>
        <w:t xml:space="preserve"> Résultats</w:t>
      </w:r>
    </w:p>
    <w:tbl>
      <w:tblPr>
        <w:tblStyle w:val="TableGrid"/>
        <w:tblpPr w:leftFromText="141" w:rightFromText="141" w:vertAnchor="text" w:horzAnchor="margin" w:tblpXSpec="right" w:tblpY="6551"/>
        <w:tblW w:w="10206" w:type="dxa"/>
        <w:tblLook w:val="04A0" w:firstRow="1" w:lastRow="0" w:firstColumn="1" w:lastColumn="0" w:noHBand="0" w:noVBand="1"/>
      </w:tblPr>
      <w:tblGrid>
        <w:gridCol w:w="10206"/>
      </w:tblGrid>
      <w:tr w:rsidR="001B1DD6" w:rsidRPr="00875031" w14:paraId="21ACDE59" w14:textId="77777777" w:rsidTr="001B1DD6">
        <w:tc>
          <w:tcPr>
            <w:tcW w:w="10206" w:type="dxa"/>
          </w:tcPr>
          <w:p w14:paraId="37BE7C21" w14:textId="77777777" w:rsidR="001B1DD6" w:rsidRPr="007242BC" w:rsidRDefault="001B1DD6" w:rsidP="001B1DD6">
            <w:pPr>
              <w:tabs>
                <w:tab w:val="left" w:pos="836"/>
                <w:tab w:val="left" w:pos="2911"/>
              </w:tabs>
              <w:spacing w:before="179"/>
              <w:ind w:right="-22"/>
              <w:jc w:val="both"/>
              <w:rPr>
                <w:bCs/>
                <w:sz w:val="16"/>
                <w:szCs w:val="16"/>
                <w:lang w:val="fr-FR"/>
              </w:rPr>
            </w:pPr>
            <w:r w:rsidRPr="007242BC">
              <w:rPr>
                <w:bCs/>
                <w:sz w:val="16"/>
                <w:szCs w:val="16"/>
                <w:lang w:val="fr-FR"/>
              </w:rPr>
              <w:lastRenderedPageBreak/>
              <w:t xml:space="preserve">Hypothèses critiques : (i) </w:t>
            </w:r>
            <w:r>
              <w:rPr>
                <w:bCs/>
                <w:sz w:val="16"/>
                <w:szCs w:val="16"/>
                <w:lang w:val="fr-FR"/>
              </w:rPr>
              <w:t>P</w:t>
            </w:r>
            <w:r w:rsidRPr="007242BC">
              <w:rPr>
                <w:bCs/>
                <w:sz w:val="16"/>
                <w:szCs w:val="16"/>
                <w:lang w:val="fr-FR"/>
              </w:rPr>
              <w:t xml:space="preserve">ossibilité de mobiliser des flux financiers pour assurer la durabilité ; (ii) </w:t>
            </w:r>
            <w:r>
              <w:rPr>
                <w:bCs/>
                <w:sz w:val="16"/>
                <w:szCs w:val="16"/>
                <w:lang w:val="fr-FR"/>
              </w:rPr>
              <w:t>P</w:t>
            </w:r>
            <w:r w:rsidRPr="007242BC">
              <w:rPr>
                <w:bCs/>
                <w:sz w:val="16"/>
                <w:szCs w:val="16"/>
                <w:lang w:val="fr-FR"/>
              </w:rPr>
              <w:t xml:space="preserve">ortée du processus de décentralisation clarifiée ; (iii) </w:t>
            </w:r>
            <w:r>
              <w:rPr>
                <w:bCs/>
                <w:sz w:val="16"/>
                <w:szCs w:val="16"/>
                <w:lang w:val="fr-FR"/>
              </w:rPr>
              <w:t>l</w:t>
            </w:r>
            <w:r w:rsidRPr="007242BC">
              <w:rPr>
                <w:bCs/>
                <w:sz w:val="16"/>
                <w:szCs w:val="16"/>
                <w:lang w:val="fr-FR"/>
              </w:rPr>
              <w:t>a qualité peut être assurée.</w:t>
            </w:r>
          </w:p>
        </w:tc>
      </w:tr>
    </w:tbl>
    <w:p w14:paraId="1390B98E" w14:textId="7DAF880B" w:rsidR="009F6923" w:rsidRPr="00340293" w:rsidRDefault="001E0686" w:rsidP="00C017F9">
      <w:pPr>
        <w:pStyle w:val="Heading1"/>
        <w:tabs>
          <w:tab w:val="left" w:pos="460"/>
        </w:tabs>
        <w:spacing w:before="188"/>
        <w:ind w:left="659"/>
        <w:rPr>
          <w:lang w:val="fr-FR"/>
        </w:rPr>
        <w:sectPr w:rsidR="009F6923" w:rsidRPr="00340293" w:rsidSect="00AD7493">
          <w:pgSz w:w="12240" w:h="15840"/>
          <w:pgMar w:top="1440" w:right="400" w:bottom="1220" w:left="600" w:header="728" w:footer="1003" w:gutter="0"/>
          <w:cols w:space="720"/>
        </w:sectPr>
      </w:pPr>
      <w:r>
        <w:rPr>
          <w:noProof/>
          <w:lang w:val="fr-FR" w:eastAsia="fr-FR"/>
        </w:rPr>
        <w:drawing>
          <wp:inline distT="0" distB="0" distL="0" distR="0" wp14:anchorId="22FBE1CF" wp14:editId="1A8401BF">
            <wp:extent cx="6508376" cy="3661252"/>
            <wp:effectExtent l="0" t="0" r="6985" b="0"/>
            <wp:docPr id="13" name="Graphic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extLst>
                        <a:ext uri="{96DAC541-7B7A-43D3-8B79-37D633B846F1}">
                          <asvg:svgBlip xmlns:asvg="http://schemas.microsoft.com/office/drawing/2016/SVG/main"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 r:embed="rId18"/>
                        </a:ext>
                      </a:extLst>
                    </a:blip>
                    <a:stretch>
                      <a:fillRect/>
                    </a:stretch>
                  </pic:blipFill>
                  <pic:spPr>
                    <a:xfrm>
                      <a:off x="0" y="0"/>
                      <a:ext cx="6513674" cy="3664232"/>
                    </a:xfrm>
                    <a:prstGeom prst="rect">
                      <a:avLst/>
                    </a:prstGeom>
                  </pic:spPr>
                </pic:pic>
              </a:graphicData>
            </a:graphic>
          </wp:inline>
        </w:drawing>
      </w:r>
    </w:p>
    <w:p w14:paraId="70944662" w14:textId="77777777" w:rsidR="009F6923" w:rsidRPr="00306050" w:rsidRDefault="009F6923">
      <w:pPr>
        <w:pStyle w:val="BodyText"/>
        <w:spacing w:before="97"/>
        <w:rPr>
          <w:sz w:val="16"/>
          <w:lang w:val="fr-FR"/>
        </w:rPr>
      </w:pPr>
    </w:p>
    <w:p w14:paraId="035D0D79" w14:textId="6F17356D" w:rsidR="009F6923" w:rsidRPr="00306050" w:rsidRDefault="008E19BC" w:rsidP="00CB4143">
      <w:pPr>
        <w:pStyle w:val="Heading1"/>
        <w:numPr>
          <w:ilvl w:val="0"/>
          <w:numId w:val="11"/>
        </w:numPr>
        <w:tabs>
          <w:tab w:val="left" w:pos="430"/>
        </w:tabs>
        <w:ind w:left="430" w:hanging="217"/>
        <w:rPr>
          <w:color w:val="365F91" w:themeColor="accent1" w:themeShade="BF"/>
          <w:lang w:val="fr-FR"/>
        </w:rPr>
      </w:pPr>
      <w:bookmarkStart w:id="20" w:name="_bookmark10"/>
      <w:bookmarkEnd w:id="20"/>
      <w:r w:rsidRPr="00306050">
        <w:rPr>
          <w:rFonts w:asciiTheme="minorHAnsi" w:hAnsiTheme="minorHAnsi" w:cstheme="minorHAnsi"/>
          <w:color w:val="365F91" w:themeColor="accent1" w:themeShade="BF"/>
          <w:lang w:val="fr-FR"/>
        </w:rPr>
        <w:t>Raison d</w:t>
      </w:r>
      <w:r w:rsidR="00A316C3" w:rsidRPr="00306050">
        <w:rPr>
          <w:rFonts w:asciiTheme="minorHAnsi" w:hAnsiTheme="minorHAnsi" w:cstheme="minorHAnsi"/>
          <w:color w:val="365F91" w:themeColor="accent1" w:themeShade="BF"/>
          <w:lang w:val="fr-FR"/>
        </w:rPr>
        <w:t>’</w:t>
      </w:r>
      <w:r w:rsidRPr="00306050">
        <w:rPr>
          <w:rFonts w:asciiTheme="minorHAnsi" w:hAnsiTheme="minorHAnsi" w:cstheme="minorHAnsi"/>
          <w:color w:val="365F91" w:themeColor="accent1" w:themeShade="BF"/>
          <w:lang w:val="fr-FR"/>
        </w:rPr>
        <w:t>être de la Participation de la Banque et Rôle des Partenaires</w:t>
      </w:r>
      <w:r w:rsidRPr="00306050">
        <w:rPr>
          <w:color w:val="365F91" w:themeColor="accent1" w:themeShade="BF"/>
          <w:lang w:val="fr-FR"/>
        </w:rPr>
        <w:t xml:space="preserve"> </w:t>
      </w:r>
    </w:p>
    <w:p w14:paraId="01F25459" w14:textId="77777777" w:rsidR="00074595" w:rsidRPr="00306050" w:rsidRDefault="00074595" w:rsidP="00074595">
      <w:pPr>
        <w:pStyle w:val="paragraph"/>
        <w:shd w:val="clear" w:color="auto" w:fill="FFFFFF" w:themeFill="background1"/>
        <w:spacing w:before="0" w:beforeAutospacing="0" w:after="120" w:afterAutospacing="0"/>
        <w:jc w:val="both"/>
        <w:textAlignment w:val="baseline"/>
        <w:rPr>
          <w:rFonts w:asciiTheme="minorHAnsi" w:eastAsiaTheme="minorEastAsia" w:hAnsiTheme="minorHAnsi" w:cstheme="minorHAnsi"/>
          <w:sz w:val="10"/>
          <w:szCs w:val="10"/>
          <w:lang w:val="fr-FR"/>
        </w:rPr>
      </w:pPr>
    </w:p>
    <w:p w14:paraId="526953DB" w14:textId="65DC41F1" w:rsidR="00795370" w:rsidRPr="00306050" w:rsidRDefault="00D20E45" w:rsidP="00CB4143">
      <w:pPr>
        <w:pStyle w:val="paragraph"/>
        <w:numPr>
          <w:ilvl w:val="0"/>
          <w:numId w:val="35"/>
        </w:numPr>
        <w:shd w:val="clear" w:color="auto" w:fill="FFFFFF" w:themeFill="background1"/>
        <w:spacing w:before="0" w:beforeAutospacing="0" w:after="120" w:afterAutospacing="0"/>
        <w:jc w:val="both"/>
        <w:textAlignment w:val="baseline"/>
        <w:rPr>
          <w:rFonts w:asciiTheme="minorHAnsi" w:eastAsiaTheme="minorEastAsia" w:hAnsiTheme="minorHAnsi" w:cstheme="minorHAnsi"/>
          <w:sz w:val="22"/>
          <w:szCs w:val="22"/>
          <w:lang w:val="fr-FR"/>
        </w:rPr>
      </w:pPr>
      <w:r w:rsidRPr="009A4ED0">
        <w:rPr>
          <w:rFonts w:asciiTheme="minorHAnsi" w:hAnsiTheme="minorHAnsi" w:cstheme="minorHAnsi"/>
          <w:b/>
          <w:bCs/>
          <w:sz w:val="22"/>
          <w:szCs w:val="22"/>
          <w:lang w:val="fr-FR"/>
        </w:rPr>
        <w:t>La valeur ajoutée du soutien de la Banque mondiale provient en partie de l'expérience opérationnelle mondiale en matière de résilience urbaine, en particulier dans les situations de fragilité et de conflit, et de la capacité de financement</w:t>
      </w:r>
      <w:r w:rsidRPr="00D20E45">
        <w:rPr>
          <w:rFonts w:asciiTheme="minorHAnsi" w:hAnsiTheme="minorHAnsi" w:cstheme="minorHAnsi"/>
          <w:sz w:val="22"/>
          <w:szCs w:val="22"/>
          <w:lang w:val="fr-FR"/>
        </w:rPr>
        <w:t>. La Banque mondiale est bien placée pour adapter les approches au Burundi sur la base de travaux comparables dans de nombreuses autres SFC en Afrique et ailleurs qui ont abordé la résilience urbaine dans un contexte d'institutions faibles</w:t>
      </w:r>
      <w:r w:rsidR="00795370" w:rsidRPr="00306050">
        <w:rPr>
          <w:rFonts w:asciiTheme="minorHAnsi" w:hAnsiTheme="minorHAnsi" w:cstheme="minorHAnsi"/>
          <w:noProof/>
          <w:sz w:val="22"/>
          <w:szCs w:val="22"/>
          <w:lang w:val="fr-FR"/>
        </w:rPr>
        <w:t>.</w:t>
      </w:r>
      <w:r w:rsidR="00795370" w:rsidRPr="00306050">
        <w:rPr>
          <w:rStyle w:val="FootnoteReference"/>
          <w:rFonts w:asciiTheme="minorHAnsi" w:hAnsiTheme="minorHAnsi" w:cstheme="minorHAnsi"/>
          <w:noProof/>
          <w:sz w:val="22"/>
          <w:szCs w:val="22"/>
          <w:lang w:val="fr-FR"/>
        </w:rPr>
        <w:footnoteReference w:id="42"/>
      </w:r>
      <w:r w:rsidR="00795370" w:rsidRPr="00306050">
        <w:rPr>
          <w:rFonts w:asciiTheme="minorHAnsi" w:hAnsiTheme="minorHAnsi" w:cstheme="minorHAnsi"/>
          <w:noProof/>
          <w:sz w:val="22"/>
          <w:szCs w:val="22"/>
          <w:lang w:val="fr-FR"/>
        </w:rPr>
        <w:t xml:space="preserve"> </w:t>
      </w:r>
      <w:r w:rsidR="00CE656A" w:rsidRPr="00CE656A">
        <w:rPr>
          <w:rFonts w:asciiTheme="minorHAnsi" w:hAnsiTheme="minorHAnsi" w:cstheme="minorHAnsi"/>
          <w:sz w:val="22"/>
          <w:szCs w:val="22"/>
          <w:lang w:val="fr-FR"/>
        </w:rPr>
        <w:t xml:space="preserve">Compte tenu des énormes besoins de développement du pays, la Banque mondiale est l'un des seuls bailleurs de fonds ayant la capacité d'investir à l'échelle nécessaire pour obtenir des impacts substantiels. À cet égard, la coordination du portefeuille de la Banque mondiale apporte une valeur ajoutée supplémentaire grâce au Projet de </w:t>
      </w:r>
      <w:r w:rsidR="00291420">
        <w:rPr>
          <w:rFonts w:asciiTheme="minorHAnsi" w:hAnsiTheme="minorHAnsi" w:cstheme="minorHAnsi"/>
          <w:sz w:val="22"/>
          <w:szCs w:val="22"/>
          <w:lang w:val="fr-FR"/>
        </w:rPr>
        <w:t>R</w:t>
      </w:r>
      <w:r w:rsidR="00CE656A" w:rsidRPr="00CE656A">
        <w:rPr>
          <w:rFonts w:asciiTheme="minorHAnsi" w:hAnsiTheme="minorHAnsi" w:cstheme="minorHAnsi"/>
          <w:sz w:val="22"/>
          <w:szCs w:val="22"/>
          <w:lang w:val="fr-FR"/>
        </w:rPr>
        <w:t xml:space="preserve">ésilience des </w:t>
      </w:r>
      <w:r w:rsidR="00291420">
        <w:rPr>
          <w:rFonts w:asciiTheme="minorHAnsi" w:hAnsiTheme="minorHAnsi" w:cstheme="minorHAnsi"/>
          <w:sz w:val="22"/>
          <w:szCs w:val="22"/>
          <w:lang w:val="fr-FR"/>
        </w:rPr>
        <w:t>T</w:t>
      </w:r>
      <w:r w:rsidR="00CE656A" w:rsidRPr="00CE656A">
        <w:rPr>
          <w:rFonts w:asciiTheme="minorHAnsi" w:hAnsiTheme="minorHAnsi" w:cstheme="minorHAnsi"/>
          <w:sz w:val="22"/>
          <w:szCs w:val="22"/>
          <w:lang w:val="fr-FR"/>
        </w:rPr>
        <w:t xml:space="preserve">ransports (TRP, P172988) qui finance des transports résilients à Bujumbura et au Projet de restauration et de résilience des paysages du Burundi (P160613), qui aborde les questions de résilience dans les zones rurales et est coordonné avec </w:t>
      </w:r>
      <w:r w:rsidR="00CE656A">
        <w:rPr>
          <w:rFonts w:asciiTheme="minorHAnsi" w:hAnsiTheme="minorHAnsi" w:cstheme="minorHAnsi"/>
          <w:sz w:val="22"/>
          <w:szCs w:val="22"/>
          <w:lang w:val="fr-FR"/>
        </w:rPr>
        <w:t>le PRU</w:t>
      </w:r>
      <w:r w:rsidR="00CE656A" w:rsidRPr="00CE656A">
        <w:rPr>
          <w:rFonts w:asciiTheme="minorHAnsi" w:hAnsiTheme="minorHAnsi" w:cstheme="minorHAnsi"/>
          <w:sz w:val="22"/>
          <w:szCs w:val="22"/>
          <w:lang w:val="fr-FR"/>
        </w:rPr>
        <w:t xml:space="preserve"> par le biais d'un soutien au renforcement des </w:t>
      </w:r>
      <w:r w:rsidR="00CE656A" w:rsidRPr="00856556">
        <w:rPr>
          <w:rFonts w:asciiTheme="minorHAnsi" w:hAnsiTheme="minorHAnsi" w:cstheme="minorHAnsi"/>
          <w:color w:val="000000" w:themeColor="text1"/>
          <w:sz w:val="22"/>
          <w:szCs w:val="22"/>
          <w:lang w:val="fr-FR"/>
        </w:rPr>
        <w:t>SAP</w:t>
      </w:r>
      <w:r w:rsidR="00795370" w:rsidRPr="00306050">
        <w:rPr>
          <w:rFonts w:asciiTheme="minorHAnsi" w:eastAsiaTheme="minorEastAsia" w:hAnsiTheme="minorHAnsi" w:cstheme="minorHAnsi"/>
          <w:sz w:val="22"/>
          <w:szCs w:val="22"/>
          <w:lang w:val="fr-FR"/>
        </w:rPr>
        <w:t>.</w:t>
      </w:r>
    </w:p>
    <w:p w14:paraId="1CC5EB08" w14:textId="501646D6" w:rsidR="00AC2C6C" w:rsidRPr="00306050" w:rsidRDefault="00DC5990" w:rsidP="00CB4143">
      <w:pPr>
        <w:pStyle w:val="paragraph"/>
        <w:numPr>
          <w:ilvl w:val="0"/>
          <w:numId w:val="35"/>
        </w:numPr>
        <w:shd w:val="clear" w:color="auto" w:fill="FFFFFF" w:themeFill="background1"/>
        <w:spacing w:before="0" w:beforeAutospacing="0" w:after="120" w:afterAutospacing="0"/>
        <w:jc w:val="both"/>
        <w:textAlignment w:val="baseline"/>
        <w:rPr>
          <w:rFonts w:asciiTheme="minorHAnsi" w:eastAsiaTheme="minorEastAsia" w:hAnsiTheme="minorHAnsi" w:cstheme="minorHAnsi"/>
          <w:sz w:val="22"/>
          <w:szCs w:val="22"/>
          <w:lang w:val="fr-FR"/>
        </w:rPr>
      </w:pPr>
      <w:r w:rsidRPr="004F76C2">
        <w:rPr>
          <w:rFonts w:asciiTheme="minorHAnsi" w:eastAsiaTheme="minorEastAsia" w:hAnsiTheme="minorHAnsi" w:cstheme="minorHAnsi"/>
          <w:b/>
          <w:bCs/>
          <w:sz w:val="22"/>
          <w:szCs w:val="22"/>
          <w:lang w:val="fr-FR"/>
        </w:rPr>
        <w:t>Le financement public de la Banque mondiale est tout à fait justifié, car le secteur privé manque actuellement d'opportunités d'investissement viables pour investir dans la résilience urbaine et l'atténuation des inondations.</w:t>
      </w:r>
      <w:r w:rsidRPr="00DC5990">
        <w:rPr>
          <w:rFonts w:asciiTheme="minorHAnsi" w:eastAsiaTheme="minorEastAsia" w:hAnsiTheme="minorHAnsi" w:cstheme="minorHAnsi"/>
          <w:sz w:val="22"/>
          <w:szCs w:val="22"/>
          <w:lang w:val="fr-FR"/>
        </w:rPr>
        <w:t xml:space="preserve"> Le secteur privé n'est guère incité à investir dans la construction ou la remise en état d'infrastructures qui sont détenues, entretenues et exploitées par l'État, compte tenu notamment de la faiblesse du cadre réglementaire et de gouvernance pour le développement urbain et la gestion foncière. En raison de la faible mobilisation des recettes, les ressources nécessaires pour financer les interventions du projet ne sont pas disponibles au niveau national ou au niveau de la ville, ce qui nécessite un financement public externe. Le projet abordera la question de la durabilité des investissements en développant des instruments d'exploitation et de maintenance (O&amp;M). Le projet réalisera une étude d'option de partenariat public-privé, parallèlement à la préparation d'un document de faisabilité et d'appel d'offres pour l'approvisionnement en eau de Bujumbura, qui sera financé dans le cadre d'un projet ultérieur. Une vérification préalable sera effectuée afin de garantir la durabilité et l'accessibilité financière des services</w:t>
      </w:r>
      <w:r w:rsidR="00CE789C">
        <w:rPr>
          <w:rFonts w:asciiTheme="minorHAnsi" w:eastAsiaTheme="minorEastAsia" w:hAnsiTheme="minorHAnsi" w:cstheme="minorHAnsi"/>
          <w:sz w:val="22"/>
          <w:szCs w:val="22"/>
          <w:lang w:val="fr-FR"/>
        </w:rPr>
        <w:t>.</w:t>
      </w:r>
    </w:p>
    <w:p w14:paraId="30D0A706" w14:textId="55BD5D70" w:rsidR="00767E60" w:rsidRPr="00306050" w:rsidRDefault="00DC62CB" w:rsidP="00CB4143">
      <w:pPr>
        <w:pStyle w:val="paragraph"/>
        <w:numPr>
          <w:ilvl w:val="0"/>
          <w:numId w:val="35"/>
        </w:numPr>
        <w:shd w:val="clear" w:color="auto" w:fill="FFFFFF" w:themeFill="background1"/>
        <w:spacing w:before="0" w:beforeAutospacing="0" w:after="120" w:afterAutospacing="0"/>
        <w:jc w:val="both"/>
        <w:textAlignment w:val="baseline"/>
        <w:rPr>
          <w:rFonts w:asciiTheme="minorHAnsi" w:eastAsiaTheme="minorEastAsia" w:hAnsiTheme="minorHAnsi" w:cstheme="minorHAnsi"/>
          <w:sz w:val="22"/>
          <w:szCs w:val="22"/>
          <w:lang w:val="fr-FR"/>
        </w:rPr>
      </w:pPr>
      <w:r w:rsidRPr="002937A4">
        <w:rPr>
          <w:rStyle w:val="normaltextrun"/>
          <w:rFonts w:ascii="Calibri" w:hAnsi="Calibri" w:cs="Calibri"/>
          <w:b/>
          <w:bCs/>
          <w:sz w:val="22"/>
          <w:szCs w:val="22"/>
          <w:lang w:val="fr-FR"/>
        </w:rPr>
        <w:t>Le projet est conçu pour maximiser les synergies avec les interventions soutenues par d'autres donateurs et servir de plateforme pour renforcer la résilience urbaine au Burundi et mobiliser diverses sources de financement</w:t>
      </w:r>
      <w:r w:rsidRPr="00DC62CB">
        <w:rPr>
          <w:rStyle w:val="normaltextrun"/>
          <w:rFonts w:ascii="Calibri" w:hAnsi="Calibri" w:cs="Calibri"/>
          <w:sz w:val="22"/>
          <w:szCs w:val="22"/>
          <w:lang w:val="fr-FR"/>
        </w:rPr>
        <w:t xml:space="preserve">. Le projet est aligné sur les investissements en cours de l'Union européenne (UE) pour améliorer la gestion de l'eau dans le lac Tanganyika et le financement conjoint de l'Agence japonaise de coopération internationale (JICA), de l'UE et de la Banque </w:t>
      </w:r>
      <w:r w:rsidR="0094664F">
        <w:rPr>
          <w:rStyle w:val="normaltextrun"/>
          <w:rFonts w:ascii="Calibri" w:hAnsi="Calibri" w:cs="Calibri"/>
          <w:sz w:val="22"/>
          <w:szCs w:val="22"/>
          <w:lang w:val="fr-FR"/>
        </w:rPr>
        <w:t>A</w:t>
      </w:r>
      <w:r w:rsidRPr="00DC62CB">
        <w:rPr>
          <w:rStyle w:val="normaltextrun"/>
          <w:rFonts w:ascii="Calibri" w:hAnsi="Calibri" w:cs="Calibri"/>
          <w:sz w:val="22"/>
          <w:szCs w:val="22"/>
          <w:lang w:val="fr-FR"/>
        </w:rPr>
        <w:t xml:space="preserve">fricaine de </w:t>
      </w:r>
      <w:r w:rsidR="0094664F">
        <w:rPr>
          <w:rStyle w:val="normaltextrun"/>
          <w:rFonts w:ascii="Calibri" w:hAnsi="Calibri" w:cs="Calibri"/>
          <w:sz w:val="22"/>
          <w:szCs w:val="22"/>
          <w:lang w:val="fr-FR"/>
        </w:rPr>
        <w:t>D</w:t>
      </w:r>
      <w:r w:rsidRPr="00DC62CB">
        <w:rPr>
          <w:rStyle w:val="normaltextrun"/>
          <w:rFonts w:ascii="Calibri" w:hAnsi="Calibri" w:cs="Calibri"/>
          <w:sz w:val="22"/>
          <w:szCs w:val="22"/>
          <w:lang w:val="fr-FR"/>
        </w:rPr>
        <w:t>éveloppement (BAD) pour la réhabilitation du port de Bujumbura, qui est menacé par la montée du niveau des eaux dans le lac Tanganyika. La préparation des investissements futurs pour améliorer la résilience et les services urbains dans le cadre de la sous-composante 1.3 permettra un financement conjoint ou parallèle avec les partenaires de développement dans le cadre de projets ultérieurs, y compris l'UE, la BAD, les donateurs bilatéraux et les agences de l'ONU.</w:t>
      </w:r>
      <w:r w:rsidR="00DC26CC" w:rsidRPr="00DC62CB">
        <w:rPr>
          <w:rStyle w:val="normaltextrun"/>
          <w:rFonts w:ascii="Calibri" w:hAnsi="Calibri" w:cs="Calibri"/>
          <w:sz w:val="22"/>
          <w:szCs w:val="22"/>
          <w:lang w:val="fr-FR"/>
        </w:rPr>
        <w:t xml:space="preserve"> </w:t>
      </w:r>
      <w:r w:rsidR="002937A4" w:rsidRPr="002937A4">
        <w:rPr>
          <w:rStyle w:val="normaltextrun"/>
          <w:rFonts w:ascii="Calibri" w:hAnsi="Calibri" w:cs="Calibri"/>
          <w:sz w:val="22"/>
          <w:szCs w:val="22"/>
          <w:lang w:val="fr-FR"/>
        </w:rPr>
        <w:t xml:space="preserve">Les activités de réponse d'urgence au titre de la </w:t>
      </w:r>
      <w:r w:rsidR="0094664F">
        <w:rPr>
          <w:rStyle w:val="normaltextrun"/>
          <w:rFonts w:ascii="Calibri" w:hAnsi="Calibri" w:cs="Calibri"/>
          <w:sz w:val="22"/>
          <w:szCs w:val="22"/>
          <w:lang w:val="fr-FR"/>
        </w:rPr>
        <w:t>S</w:t>
      </w:r>
      <w:r w:rsidR="002937A4" w:rsidRPr="002937A4">
        <w:rPr>
          <w:rStyle w:val="normaltextrun"/>
          <w:rFonts w:ascii="Calibri" w:hAnsi="Calibri" w:cs="Calibri"/>
          <w:sz w:val="22"/>
          <w:szCs w:val="22"/>
          <w:lang w:val="fr-FR"/>
        </w:rPr>
        <w:t xml:space="preserve">ous-composante 1.1 sont étroitement coordonnées dans le cadre de la Plateforme pour la gestion des risques et la réponse aux catastrophes, et de la contribution des partenaires et des agences humanitaires. Une coordination régulière des donateurs a été établie dans le domaine de la gestion des risques de catastrophe avec le Programme des Nations </w:t>
      </w:r>
      <w:r w:rsidR="0094664F">
        <w:rPr>
          <w:rStyle w:val="normaltextrun"/>
          <w:rFonts w:ascii="Calibri" w:hAnsi="Calibri" w:cs="Calibri"/>
          <w:sz w:val="22"/>
          <w:szCs w:val="22"/>
          <w:lang w:val="fr-FR"/>
        </w:rPr>
        <w:t>U</w:t>
      </w:r>
      <w:r w:rsidR="002937A4" w:rsidRPr="002937A4">
        <w:rPr>
          <w:rStyle w:val="normaltextrun"/>
          <w:rFonts w:ascii="Calibri" w:hAnsi="Calibri" w:cs="Calibri"/>
          <w:sz w:val="22"/>
          <w:szCs w:val="22"/>
          <w:lang w:val="fr-FR"/>
        </w:rPr>
        <w:t xml:space="preserve">nies pour le </w:t>
      </w:r>
      <w:r w:rsidR="0094664F">
        <w:rPr>
          <w:rStyle w:val="normaltextrun"/>
          <w:rFonts w:ascii="Calibri" w:hAnsi="Calibri" w:cs="Calibri"/>
          <w:sz w:val="22"/>
          <w:szCs w:val="22"/>
          <w:lang w:val="fr-FR"/>
        </w:rPr>
        <w:t>D</w:t>
      </w:r>
      <w:r w:rsidR="002937A4" w:rsidRPr="002937A4">
        <w:rPr>
          <w:rStyle w:val="normaltextrun"/>
          <w:rFonts w:ascii="Calibri" w:hAnsi="Calibri" w:cs="Calibri"/>
          <w:sz w:val="22"/>
          <w:szCs w:val="22"/>
          <w:lang w:val="fr-FR"/>
        </w:rPr>
        <w:t xml:space="preserve">éveloppement (PNUD), le Bureau des Nations </w:t>
      </w:r>
      <w:r w:rsidR="0094664F">
        <w:rPr>
          <w:rStyle w:val="normaltextrun"/>
          <w:rFonts w:ascii="Calibri" w:hAnsi="Calibri" w:cs="Calibri"/>
          <w:sz w:val="22"/>
          <w:szCs w:val="22"/>
          <w:lang w:val="fr-FR"/>
        </w:rPr>
        <w:t>U</w:t>
      </w:r>
      <w:r w:rsidR="002937A4" w:rsidRPr="002937A4">
        <w:rPr>
          <w:rStyle w:val="normaltextrun"/>
          <w:rFonts w:ascii="Calibri" w:hAnsi="Calibri" w:cs="Calibri"/>
          <w:sz w:val="22"/>
          <w:szCs w:val="22"/>
          <w:lang w:val="fr-FR"/>
        </w:rPr>
        <w:t xml:space="preserve">nies pour la </w:t>
      </w:r>
      <w:r w:rsidR="0094664F">
        <w:rPr>
          <w:rStyle w:val="normaltextrun"/>
          <w:rFonts w:ascii="Calibri" w:hAnsi="Calibri" w:cs="Calibri"/>
          <w:sz w:val="22"/>
          <w:szCs w:val="22"/>
          <w:lang w:val="fr-FR"/>
        </w:rPr>
        <w:t>R</w:t>
      </w:r>
      <w:r w:rsidR="002937A4" w:rsidRPr="002937A4">
        <w:rPr>
          <w:rStyle w:val="normaltextrun"/>
          <w:rFonts w:ascii="Calibri" w:hAnsi="Calibri" w:cs="Calibri"/>
          <w:sz w:val="22"/>
          <w:szCs w:val="22"/>
          <w:lang w:val="fr-FR"/>
        </w:rPr>
        <w:t xml:space="preserve">éduction des </w:t>
      </w:r>
      <w:r w:rsidR="0094664F">
        <w:rPr>
          <w:rStyle w:val="normaltextrun"/>
          <w:rFonts w:ascii="Calibri" w:hAnsi="Calibri" w:cs="Calibri"/>
          <w:sz w:val="22"/>
          <w:szCs w:val="22"/>
          <w:lang w:val="fr-FR"/>
        </w:rPr>
        <w:t>R</w:t>
      </w:r>
      <w:r w:rsidR="002937A4" w:rsidRPr="002937A4">
        <w:rPr>
          <w:rStyle w:val="normaltextrun"/>
          <w:rFonts w:ascii="Calibri" w:hAnsi="Calibri" w:cs="Calibri"/>
          <w:sz w:val="22"/>
          <w:szCs w:val="22"/>
          <w:lang w:val="fr-FR"/>
        </w:rPr>
        <w:t xml:space="preserve">isques de </w:t>
      </w:r>
      <w:r w:rsidR="0094664F">
        <w:rPr>
          <w:rStyle w:val="normaltextrun"/>
          <w:rFonts w:ascii="Calibri" w:hAnsi="Calibri" w:cs="Calibri"/>
          <w:sz w:val="22"/>
          <w:szCs w:val="22"/>
          <w:lang w:val="fr-FR"/>
        </w:rPr>
        <w:t>C</w:t>
      </w:r>
      <w:r w:rsidR="002937A4" w:rsidRPr="002937A4">
        <w:rPr>
          <w:rStyle w:val="normaltextrun"/>
          <w:rFonts w:ascii="Calibri" w:hAnsi="Calibri" w:cs="Calibri"/>
          <w:sz w:val="22"/>
          <w:szCs w:val="22"/>
          <w:lang w:val="fr-FR"/>
        </w:rPr>
        <w:t xml:space="preserve">atastrophe (UNDRR), le Programme </w:t>
      </w:r>
      <w:r w:rsidR="0094664F">
        <w:rPr>
          <w:rStyle w:val="normaltextrun"/>
          <w:rFonts w:ascii="Calibri" w:hAnsi="Calibri" w:cs="Calibri"/>
          <w:sz w:val="22"/>
          <w:szCs w:val="22"/>
          <w:lang w:val="fr-FR"/>
        </w:rPr>
        <w:t>A</w:t>
      </w:r>
      <w:r w:rsidR="002937A4" w:rsidRPr="002937A4">
        <w:rPr>
          <w:rStyle w:val="normaltextrun"/>
          <w:rFonts w:ascii="Calibri" w:hAnsi="Calibri" w:cs="Calibri"/>
          <w:sz w:val="22"/>
          <w:szCs w:val="22"/>
          <w:lang w:val="fr-FR"/>
        </w:rPr>
        <w:t xml:space="preserve">limentaire </w:t>
      </w:r>
      <w:r w:rsidR="0094664F">
        <w:rPr>
          <w:rStyle w:val="normaltextrun"/>
          <w:rFonts w:ascii="Calibri" w:hAnsi="Calibri" w:cs="Calibri"/>
          <w:sz w:val="22"/>
          <w:szCs w:val="22"/>
          <w:lang w:val="fr-FR"/>
        </w:rPr>
        <w:t>M</w:t>
      </w:r>
      <w:r w:rsidR="002937A4" w:rsidRPr="002937A4">
        <w:rPr>
          <w:rStyle w:val="normaltextrun"/>
          <w:rFonts w:ascii="Calibri" w:hAnsi="Calibri" w:cs="Calibri"/>
          <w:sz w:val="22"/>
          <w:szCs w:val="22"/>
          <w:lang w:val="fr-FR"/>
        </w:rPr>
        <w:t xml:space="preserve">ondial (PAM), l'Organisation </w:t>
      </w:r>
      <w:r w:rsidR="0094664F">
        <w:rPr>
          <w:rStyle w:val="normaltextrun"/>
          <w:rFonts w:ascii="Calibri" w:hAnsi="Calibri" w:cs="Calibri"/>
          <w:sz w:val="22"/>
          <w:szCs w:val="22"/>
          <w:lang w:val="fr-FR"/>
        </w:rPr>
        <w:t>I</w:t>
      </w:r>
      <w:r w:rsidR="002937A4" w:rsidRPr="002937A4">
        <w:rPr>
          <w:rStyle w:val="normaltextrun"/>
          <w:rFonts w:ascii="Calibri" w:hAnsi="Calibri" w:cs="Calibri"/>
          <w:sz w:val="22"/>
          <w:szCs w:val="22"/>
          <w:lang w:val="fr-FR"/>
        </w:rPr>
        <w:t xml:space="preserve">nternationale pour les </w:t>
      </w:r>
      <w:r w:rsidR="0094664F">
        <w:rPr>
          <w:rStyle w:val="normaltextrun"/>
          <w:rFonts w:ascii="Calibri" w:hAnsi="Calibri" w:cs="Calibri"/>
          <w:sz w:val="22"/>
          <w:szCs w:val="22"/>
          <w:lang w:val="fr-FR"/>
        </w:rPr>
        <w:t>M</w:t>
      </w:r>
      <w:r w:rsidR="002937A4" w:rsidRPr="002937A4">
        <w:rPr>
          <w:rStyle w:val="normaltextrun"/>
          <w:rFonts w:ascii="Calibri" w:hAnsi="Calibri" w:cs="Calibri"/>
          <w:sz w:val="22"/>
          <w:szCs w:val="22"/>
          <w:lang w:val="fr-FR"/>
        </w:rPr>
        <w:t xml:space="preserve">igrations (OIM) et la Croix-Rouge, entre autres. </w:t>
      </w:r>
      <w:r w:rsidR="0094664F">
        <w:rPr>
          <w:rStyle w:val="normaltextrun"/>
          <w:rFonts w:ascii="Calibri" w:hAnsi="Calibri" w:cs="Calibri"/>
          <w:sz w:val="22"/>
          <w:szCs w:val="22"/>
          <w:lang w:val="fr-FR"/>
        </w:rPr>
        <w:t>Le PRU</w:t>
      </w:r>
      <w:r w:rsidR="002937A4" w:rsidRPr="002937A4">
        <w:rPr>
          <w:rStyle w:val="normaltextrun"/>
          <w:rFonts w:ascii="Calibri" w:hAnsi="Calibri" w:cs="Calibri"/>
          <w:sz w:val="22"/>
          <w:szCs w:val="22"/>
          <w:lang w:val="fr-FR"/>
        </w:rPr>
        <w:t xml:space="preserve"> est une plateforme permettant de traduire les activités à l'échelle nationale en résultats coordonnés dans l'espace urbain, en particulier à Bujumbura. En outre, le Global Center on Adaptation fournira une assistance technique pour renforcer les capacités dans les domaines des solutions fondées sur la nature </w:t>
      </w:r>
      <w:r w:rsidR="002937A4" w:rsidRPr="002937A4">
        <w:rPr>
          <w:rStyle w:val="normaltextrun"/>
          <w:rFonts w:ascii="Calibri" w:hAnsi="Calibri" w:cs="Calibri"/>
          <w:sz w:val="22"/>
          <w:szCs w:val="22"/>
          <w:lang w:val="fr-FR"/>
        </w:rPr>
        <w:lastRenderedPageBreak/>
        <w:t>et de la planification locale de l'utilisation des terres en fonction des risques, en collaboration avec les institutions et les communautés bénéficiaires</w:t>
      </w:r>
      <w:r w:rsidR="00DC26CC" w:rsidRPr="00306050">
        <w:rPr>
          <w:rStyle w:val="normaltextrun"/>
          <w:rFonts w:ascii="Calibri" w:hAnsi="Calibri" w:cs="Calibri"/>
          <w:sz w:val="22"/>
          <w:szCs w:val="22"/>
          <w:lang w:val="fr-FR"/>
        </w:rPr>
        <w:t>.</w:t>
      </w:r>
      <w:r w:rsidR="00DC26CC" w:rsidRPr="00306050">
        <w:rPr>
          <w:lang w:val="fr-FR"/>
        </w:rPr>
        <w:t xml:space="preserve"> </w:t>
      </w:r>
    </w:p>
    <w:p w14:paraId="2E0E8401" w14:textId="0B07B4C7" w:rsidR="009F6923" w:rsidRPr="00306050" w:rsidRDefault="00BD3E34" w:rsidP="00CB4143">
      <w:pPr>
        <w:pStyle w:val="Heading1"/>
        <w:numPr>
          <w:ilvl w:val="0"/>
          <w:numId w:val="11"/>
        </w:numPr>
        <w:tabs>
          <w:tab w:val="left" w:pos="423"/>
        </w:tabs>
        <w:spacing w:before="188"/>
        <w:rPr>
          <w:lang w:val="fr-FR"/>
        </w:rPr>
      </w:pPr>
      <w:bookmarkStart w:id="21" w:name="_bookmark11"/>
      <w:bookmarkEnd w:id="21"/>
      <w:r w:rsidRPr="00306050">
        <w:rPr>
          <w:color w:val="172C5F"/>
          <w:lang w:val="fr-FR"/>
        </w:rPr>
        <w:t>Enseignements Tirés et pris en Compte dans la Conception du Projet</w:t>
      </w:r>
    </w:p>
    <w:p w14:paraId="2089BB41" w14:textId="3F00C3C7" w:rsidR="0037215B" w:rsidRPr="00306050" w:rsidRDefault="00767E60" w:rsidP="00CB4143">
      <w:pPr>
        <w:pStyle w:val="ListParagraph"/>
        <w:numPr>
          <w:ilvl w:val="0"/>
          <w:numId w:val="35"/>
        </w:numPr>
        <w:tabs>
          <w:tab w:val="left" w:pos="693"/>
          <w:tab w:val="left" w:pos="696"/>
        </w:tabs>
        <w:spacing w:before="68"/>
        <w:ind w:right="313"/>
        <w:rPr>
          <w:lang w:val="fr-FR"/>
        </w:rPr>
      </w:pPr>
      <w:r w:rsidRPr="00306050">
        <w:rPr>
          <w:rFonts w:asciiTheme="minorHAnsi" w:hAnsiTheme="minorHAnsi" w:cstheme="minorBidi"/>
          <w:b/>
          <w:bCs/>
          <w:lang w:val="fr-FR"/>
        </w:rPr>
        <w:t>Les leçons tirées des projets de résilience urbaine passés et en cours financés par la Banque mondiale sur la réduction des risques d</w:t>
      </w:r>
      <w:r w:rsidR="00A316C3" w:rsidRPr="00306050">
        <w:rPr>
          <w:rFonts w:asciiTheme="minorHAnsi" w:hAnsiTheme="minorHAnsi" w:cstheme="minorBidi"/>
          <w:b/>
          <w:bCs/>
          <w:lang w:val="fr-FR"/>
        </w:rPr>
        <w:t>’</w:t>
      </w:r>
      <w:r w:rsidRPr="00306050">
        <w:rPr>
          <w:rFonts w:asciiTheme="minorHAnsi" w:hAnsiTheme="minorHAnsi" w:cstheme="minorBidi"/>
          <w:b/>
          <w:bCs/>
          <w:lang w:val="fr-FR"/>
        </w:rPr>
        <w:t>inondation ont été intégrées</w:t>
      </w:r>
      <w:r w:rsidRPr="00306050">
        <w:rPr>
          <w:rFonts w:asciiTheme="minorHAnsi" w:hAnsiTheme="minorHAnsi" w:cstheme="minorBidi"/>
          <w:lang w:val="fr-FR"/>
        </w:rPr>
        <w:t>. Des projets tels que le Projet de développement urbain intégré et de résilience multisectorielle au Niger (P175857), le Projet 2 de Gestion des eaux Pluviales et d</w:t>
      </w:r>
      <w:r w:rsidR="00A316C3" w:rsidRPr="00306050">
        <w:rPr>
          <w:rFonts w:asciiTheme="minorHAnsi" w:hAnsiTheme="minorHAnsi" w:cstheme="minorBidi"/>
          <w:lang w:val="fr-FR"/>
        </w:rPr>
        <w:t>’</w:t>
      </w:r>
      <w:r w:rsidRPr="00306050">
        <w:rPr>
          <w:rFonts w:asciiTheme="minorHAnsi" w:hAnsiTheme="minorHAnsi" w:cstheme="minorBidi"/>
          <w:lang w:val="fr-FR"/>
        </w:rPr>
        <w:t>Adaptation au Changement Climatique de Dakar (P175830) et le Projet de Développement du Bassin de la Msimbazi (P169425) se sont concentrés sur la réduction ciblée des risques d</w:t>
      </w:r>
      <w:r w:rsidR="00A316C3" w:rsidRPr="00306050">
        <w:rPr>
          <w:rFonts w:asciiTheme="minorHAnsi" w:hAnsiTheme="minorHAnsi" w:cstheme="minorBidi"/>
          <w:lang w:val="fr-FR"/>
        </w:rPr>
        <w:t>’</w:t>
      </w:r>
      <w:r w:rsidRPr="00306050">
        <w:rPr>
          <w:rFonts w:asciiTheme="minorHAnsi" w:hAnsiTheme="minorHAnsi" w:cstheme="minorBidi"/>
          <w:lang w:val="fr-FR"/>
        </w:rPr>
        <w:t>inondation combinée à l</w:t>
      </w:r>
      <w:r w:rsidR="00A316C3" w:rsidRPr="00306050">
        <w:rPr>
          <w:rFonts w:asciiTheme="minorHAnsi" w:hAnsiTheme="minorHAnsi" w:cstheme="minorBidi"/>
          <w:lang w:val="fr-FR"/>
        </w:rPr>
        <w:t>’</w:t>
      </w:r>
      <w:r w:rsidRPr="00306050">
        <w:rPr>
          <w:rFonts w:asciiTheme="minorHAnsi" w:hAnsiTheme="minorHAnsi" w:cstheme="minorBidi"/>
          <w:lang w:val="fr-FR"/>
        </w:rPr>
        <w:t xml:space="preserve">amélioration de la capacité de planification urbaine tenant compte des risques. Ils ont montré que des interventions ciblées combinées à une conception flexible sont un facteur clé de succès. </w:t>
      </w:r>
      <w:r w:rsidRPr="00306050">
        <w:rPr>
          <w:rFonts w:asciiTheme="minorHAnsi" w:hAnsiTheme="minorHAnsi" w:cstheme="minorHAnsi"/>
          <w:lang w:val="fr-FR"/>
        </w:rPr>
        <w:t>Le</w:t>
      </w:r>
      <w:r w:rsidRPr="00306050">
        <w:rPr>
          <w:rFonts w:asciiTheme="minorHAnsi" w:hAnsiTheme="minorHAnsi" w:cstheme="minorHAnsi"/>
          <w:sz w:val="20"/>
          <w:szCs w:val="20"/>
          <w:lang w:val="fr-FR"/>
        </w:rPr>
        <w:t xml:space="preserve"> PRU</w:t>
      </w:r>
      <w:r w:rsidRPr="00306050">
        <w:rPr>
          <w:rFonts w:asciiTheme="minorHAnsi" w:hAnsiTheme="minorHAnsi" w:cstheme="minorHAnsi"/>
          <w:lang w:val="fr-FR"/>
        </w:rPr>
        <w:t xml:space="preserve"> </w:t>
      </w:r>
      <w:r w:rsidRPr="00306050">
        <w:rPr>
          <w:rFonts w:asciiTheme="minorHAnsi" w:hAnsiTheme="minorHAnsi" w:cstheme="minorBidi"/>
          <w:lang w:val="fr-FR"/>
        </w:rPr>
        <w:t>se concentre sur l</w:t>
      </w:r>
      <w:r w:rsidR="00A316C3" w:rsidRPr="00306050">
        <w:rPr>
          <w:rFonts w:asciiTheme="minorHAnsi" w:hAnsiTheme="minorHAnsi" w:cstheme="minorBidi"/>
          <w:lang w:val="fr-FR"/>
        </w:rPr>
        <w:t>’</w:t>
      </w:r>
      <w:r w:rsidRPr="00306050">
        <w:rPr>
          <w:rFonts w:asciiTheme="minorHAnsi" w:hAnsiTheme="minorHAnsi" w:cstheme="minorBidi"/>
          <w:lang w:val="fr-FR"/>
        </w:rPr>
        <w:t>élément clé de la gestion des risques d</w:t>
      </w:r>
      <w:r w:rsidR="00A316C3" w:rsidRPr="00306050">
        <w:rPr>
          <w:rFonts w:asciiTheme="minorHAnsi" w:hAnsiTheme="minorHAnsi" w:cstheme="minorBidi"/>
          <w:lang w:val="fr-FR"/>
        </w:rPr>
        <w:t>’</w:t>
      </w:r>
      <w:r w:rsidRPr="00306050">
        <w:rPr>
          <w:rFonts w:asciiTheme="minorHAnsi" w:hAnsiTheme="minorHAnsi" w:cstheme="minorBidi"/>
          <w:lang w:val="fr-FR"/>
        </w:rPr>
        <w:t>inondation en combinant des investissements gris et verts et en soutenant la mise en œuvre d</w:t>
      </w:r>
      <w:r w:rsidR="00A316C3" w:rsidRPr="00306050">
        <w:rPr>
          <w:rFonts w:asciiTheme="minorHAnsi" w:hAnsiTheme="minorHAnsi" w:cstheme="minorBidi"/>
          <w:lang w:val="fr-FR"/>
        </w:rPr>
        <w:t>’</w:t>
      </w:r>
      <w:r w:rsidRPr="00306050">
        <w:rPr>
          <w:rFonts w:asciiTheme="minorHAnsi" w:hAnsiTheme="minorHAnsi" w:cstheme="minorBidi"/>
          <w:lang w:val="fr-FR"/>
        </w:rPr>
        <w:t>une gestion de l</w:t>
      </w:r>
      <w:r w:rsidR="00A316C3" w:rsidRPr="00306050">
        <w:rPr>
          <w:rFonts w:asciiTheme="minorHAnsi" w:hAnsiTheme="minorHAnsi" w:cstheme="minorBidi"/>
          <w:lang w:val="fr-FR"/>
        </w:rPr>
        <w:t>’</w:t>
      </w:r>
      <w:r w:rsidRPr="00306050">
        <w:rPr>
          <w:rFonts w:asciiTheme="minorHAnsi" w:hAnsiTheme="minorHAnsi" w:cstheme="minorBidi"/>
          <w:lang w:val="fr-FR"/>
        </w:rPr>
        <w:t xml:space="preserve">utilisation des sols tenant compte des risques. Il élargit ensuite les bénéfices des investissements en utilisant des techniques de construction de travaux publics </w:t>
      </w:r>
      <w:r w:rsidR="000A329A">
        <w:rPr>
          <w:rFonts w:asciiTheme="minorHAnsi" w:hAnsiTheme="minorHAnsi" w:cstheme="minorBidi"/>
          <w:lang w:val="fr-FR"/>
        </w:rPr>
        <w:t>(</w:t>
      </w:r>
      <w:r w:rsidRPr="00306050">
        <w:rPr>
          <w:rFonts w:asciiTheme="minorHAnsi" w:hAnsiTheme="minorHAnsi" w:cstheme="minorBidi"/>
          <w:lang w:val="fr-FR"/>
        </w:rPr>
        <w:t xml:space="preserve">à </w:t>
      </w:r>
      <w:r w:rsidR="000A329A">
        <w:rPr>
          <w:rFonts w:asciiTheme="minorHAnsi" w:hAnsiTheme="minorHAnsi" w:cstheme="minorBidi"/>
          <w:lang w:val="fr-FR"/>
        </w:rPr>
        <w:t>THIMO)</w:t>
      </w:r>
      <w:r w:rsidRPr="00306050">
        <w:rPr>
          <w:rFonts w:asciiTheme="minorHAnsi" w:hAnsiTheme="minorHAnsi" w:cstheme="minorBidi"/>
          <w:lang w:val="fr-FR"/>
        </w:rPr>
        <w:t xml:space="preserve"> et en maximisant la valeur et l</w:t>
      </w:r>
      <w:r w:rsidR="00A316C3" w:rsidRPr="00306050">
        <w:rPr>
          <w:rFonts w:asciiTheme="minorHAnsi" w:hAnsiTheme="minorHAnsi" w:cstheme="minorBidi"/>
          <w:lang w:val="fr-FR"/>
        </w:rPr>
        <w:t>’</w:t>
      </w:r>
      <w:r w:rsidRPr="00306050">
        <w:rPr>
          <w:rFonts w:asciiTheme="minorHAnsi" w:hAnsiTheme="minorHAnsi" w:cstheme="minorBidi"/>
          <w:lang w:val="fr-FR"/>
        </w:rPr>
        <w:t>utilisation de l</w:t>
      </w:r>
      <w:r w:rsidR="00A316C3" w:rsidRPr="00306050">
        <w:rPr>
          <w:rFonts w:asciiTheme="minorHAnsi" w:hAnsiTheme="minorHAnsi" w:cstheme="minorBidi"/>
          <w:lang w:val="fr-FR"/>
        </w:rPr>
        <w:t>’</w:t>
      </w:r>
      <w:r w:rsidRPr="00306050">
        <w:rPr>
          <w:rFonts w:asciiTheme="minorHAnsi" w:hAnsiTheme="minorHAnsi" w:cstheme="minorBidi"/>
          <w:lang w:val="fr-FR"/>
        </w:rPr>
        <w:t>espace urbain dans le cadre de la construction d</w:t>
      </w:r>
      <w:r w:rsidR="00A316C3" w:rsidRPr="00306050">
        <w:rPr>
          <w:rFonts w:asciiTheme="minorHAnsi" w:hAnsiTheme="minorHAnsi" w:cstheme="minorBidi"/>
          <w:lang w:val="fr-FR"/>
        </w:rPr>
        <w:t>’</w:t>
      </w:r>
      <w:r w:rsidRPr="00306050">
        <w:rPr>
          <w:rFonts w:asciiTheme="minorHAnsi" w:hAnsiTheme="minorHAnsi" w:cstheme="minorBidi"/>
          <w:lang w:val="fr-FR"/>
        </w:rPr>
        <w:t>infrastructures et d</w:t>
      </w:r>
      <w:r w:rsidR="00A316C3" w:rsidRPr="00306050">
        <w:rPr>
          <w:rFonts w:asciiTheme="minorHAnsi" w:hAnsiTheme="minorHAnsi" w:cstheme="minorBidi"/>
          <w:lang w:val="fr-FR"/>
        </w:rPr>
        <w:t>’</w:t>
      </w:r>
      <w:r w:rsidRPr="00306050">
        <w:rPr>
          <w:rFonts w:asciiTheme="minorHAnsi" w:hAnsiTheme="minorHAnsi" w:cstheme="minorBidi"/>
          <w:lang w:val="fr-FR"/>
        </w:rPr>
        <w:t>une meilleure planification</w:t>
      </w:r>
    </w:p>
    <w:p w14:paraId="2EB1B0D1" w14:textId="144F14CF" w:rsidR="009F6923" w:rsidRPr="00306050" w:rsidRDefault="0037215B" w:rsidP="00CB4143">
      <w:pPr>
        <w:pStyle w:val="ListParagraph"/>
        <w:numPr>
          <w:ilvl w:val="0"/>
          <w:numId w:val="35"/>
        </w:numPr>
        <w:tabs>
          <w:tab w:val="left" w:pos="693"/>
          <w:tab w:val="left" w:pos="696"/>
        </w:tabs>
        <w:spacing w:before="68"/>
        <w:ind w:right="313"/>
        <w:rPr>
          <w:lang w:val="fr-FR"/>
        </w:rPr>
      </w:pPr>
      <w:r w:rsidRPr="00306050">
        <w:rPr>
          <w:rFonts w:asciiTheme="minorHAnsi" w:hAnsiTheme="minorHAnsi" w:cstheme="minorBidi"/>
          <w:b/>
          <w:bCs/>
          <w:lang w:val="fr-FR"/>
        </w:rPr>
        <w:t>Les résultats du travail analytique ont servi à informer l</w:t>
      </w:r>
      <w:r w:rsidR="00A316C3" w:rsidRPr="00306050">
        <w:rPr>
          <w:rFonts w:asciiTheme="minorHAnsi" w:hAnsiTheme="minorHAnsi" w:cstheme="minorBidi"/>
          <w:b/>
          <w:bCs/>
          <w:lang w:val="fr-FR"/>
        </w:rPr>
        <w:t>’</w:t>
      </w:r>
      <w:r w:rsidRPr="00306050">
        <w:rPr>
          <w:rFonts w:asciiTheme="minorHAnsi" w:hAnsiTheme="minorHAnsi" w:cstheme="minorBidi"/>
          <w:b/>
          <w:bCs/>
          <w:lang w:val="fr-FR"/>
        </w:rPr>
        <w:t>approche du projet et à améliorer la conception technique et l</w:t>
      </w:r>
      <w:r w:rsidR="00A316C3" w:rsidRPr="00306050">
        <w:rPr>
          <w:rFonts w:asciiTheme="minorHAnsi" w:hAnsiTheme="minorHAnsi" w:cstheme="minorBidi"/>
          <w:b/>
          <w:bCs/>
          <w:lang w:val="fr-FR"/>
        </w:rPr>
        <w:t>’</w:t>
      </w:r>
      <w:r w:rsidRPr="00306050">
        <w:rPr>
          <w:rFonts w:asciiTheme="minorHAnsi" w:hAnsiTheme="minorHAnsi" w:cstheme="minorBidi"/>
          <w:b/>
          <w:bCs/>
          <w:lang w:val="fr-FR"/>
        </w:rPr>
        <w:t>impact</w:t>
      </w:r>
      <w:r w:rsidRPr="00306050">
        <w:rPr>
          <w:rFonts w:asciiTheme="minorHAnsi" w:hAnsiTheme="minorHAnsi" w:cstheme="minorBidi"/>
          <w:lang w:val="fr-FR"/>
        </w:rPr>
        <w:t>. Les recommandations de l</w:t>
      </w:r>
      <w:r w:rsidR="00A316C3" w:rsidRPr="00306050">
        <w:rPr>
          <w:rFonts w:asciiTheme="minorHAnsi" w:hAnsiTheme="minorHAnsi" w:cstheme="minorBidi"/>
          <w:lang w:val="fr-FR"/>
        </w:rPr>
        <w:t>’</w:t>
      </w:r>
      <w:r w:rsidRPr="00306050">
        <w:rPr>
          <w:rFonts w:asciiTheme="minorHAnsi" w:hAnsiTheme="minorHAnsi" w:cstheme="minorBidi"/>
          <w:lang w:val="fr-FR"/>
        </w:rPr>
        <w:t>étude Burundi 2021 sur l</w:t>
      </w:r>
      <w:r w:rsidR="00A316C3" w:rsidRPr="00306050">
        <w:rPr>
          <w:rFonts w:asciiTheme="minorHAnsi" w:hAnsiTheme="minorHAnsi" w:cstheme="minorBidi"/>
          <w:lang w:val="fr-FR"/>
        </w:rPr>
        <w:t>’</w:t>
      </w:r>
      <w:r w:rsidRPr="00306050">
        <w:rPr>
          <w:rFonts w:asciiTheme="minorHAnsi" w:hAnsiTheme="minorHAnsi" w:cstheme="minorBidi"/>
          <w:lang w:val="fr-FR"/>
        </w:rPr>
        <w:t>urbanisation portaient notamment sur la nécessité de mieux gérer les zones urbaines, de prévenir la création de nouveaux risques et de réduire les risques existants grâce à une meilleure connaissance des facteurs de danger et d</w:t>
      </w:r>
      <w:r w:rsidR="00A316C3" w:rsidRPr="00306050">
        <w:rPr>
          <w:rFonts w:asciiTheme="minorHAnsi" w:hAnsiTheme="minorHAnsi" w:cstheme="minorBidi"/>
          <w:lang w:val="fr-FR"/>
        </w:rPr>
        <w:t>’</w:t>
      </w:r>
      <w:r w:rsidRPr="00306050">
        <w:rPr>
          <w:rFonts w:asciiTheme="minorHAnsi" w:hAnsiTheme="minorHAnsi" w:cstheme="minorBidi"/>
          <w:lang w:val="fr-FR"/>
        </w:rPr>
        <w:t>exposition. Il a également été recommandé de réformer l</w:t>
      </w:r>
      <w:r w:rsidR="00A316C3" w:rsidRPr="00306050">
        <w:rPr>
          <w:rFonts w:asciiTheme="minorHAnsi" w:hAnsiTheme="minorHAnsi" w:cstheme="minorBidi"/>
          <w:lang w:val="fr-FR"/>
        </w:rPr>
        <w:t>’</w:t>
      </w:r>
      <w:r w:rsidRPr="00306050">
        <w:rPr>
          <w:rFonts w:asciiTheme="minorHAnsi" w:hAnsiTheme="minorHAnsi" w:cstheme="minorBidi"/>
          <w:lang w:val="fr-FR"/>
        </w:rPr>
        <w:t>administration foncière et d</w:t>
      </w:r>
      <w:r w:rsidR="00A316C3" w:rsidRPr="00306050">
        <w:rPr>
          <w:rFonts w:asciiTheme="minorHAnsi" w:hAnsiTheme="minorHAnsi" w:cstheme="minorBidi"/>
          <w:lang w:val="fr-FR"/>
        </w:rPr>
        <w:t>’</w:t>
      </w:r>
      <w:r w:rsidRPr="00306050">
        <w:rPr>
          <w:rFonts w:asciiTheme="minorHAnsi" w:hAnsiTheme="minorHAnsi" w:cstheme="minorBidi"/>
          <w:lang w:val="fr-FR"/>
        </w:rPr>
        <w:t>améliorer la planification de l</w:t>
      </w:r>
      <w:r w:rsidR="00A316C3" w:rsidRPr="00306050">
        <w:rPr>
          <w:rFonts w:asciiTheme="minorHAnsi" w:hAnsiTheme="minorHAnsi" w:cstheme="minorBidi"/>
          <w:lang w:val="fr-FR"/>
        </w:rPr>
        <w:t>’</w:t>
      </w:r>
      <w:r w:rsidRPr="00306050">
        <w:rPr>
          <w:rFonts w:asciiTheme="minorHAnsi" w:hAnsiTheme="minorHAnsi" w:cstheme="minorBidi"/>
          <w:lang w:val="fr-FR"/>
        </w:rPr>
        <w:t>utilisation des terres afin de gérer la densité</w:t>
      </w:r>
      <w:r w:rsidR="00A316C3" w:rsidRPr="00306050">
        <w:rPr>
          <w:rFonts w:asciiTheme="minorHAnsi" w:hAnsiTheme="minorHAnsi" w:cstheme="minorBidi"/>
          <w:lang w:val="fr-FR"/>
        </w:rPr>
        <w:t> </w:t>
      </w:r>
      <w:r w:rsidRPr="00306050">
        <w:rPr>
          <w:rFonts w:asciiTheme="minorHAnsi" w:hAnsiTheme="minorHAnsi" w:cstheme="minorBidi"/>
          <w:lang w:val="fr-FR"/>
        </w:rPr>
        <w:t>; ces éléments font partie intégrante du projet. Les recommandations du manuel de la Banque mondiale sur les risques d</w:t>
      </w:r>
      <w:r w:rsidR="00A316C3" w:rsidRPr="00306050">
        <w:rPr>
          <w:rFonts w:asciiTheme="minorHAnsi" w:hAnsiTheme="minorHAnsi" w:cstheme="minorBidi"/>
          <w:lang w:val="fr-FR"/>
        </w:rPr>
        <w:t>’</w:t>
      </w:r>
      <w:r w:rsidRPr="00306050">
        <w:rPr>
          <w:rFonts w:asciiTheme="minorHAnsi" w:hAnsiTheme="minorHAnsi" w:cstheme="minorBidi"/>
          <w:lang w:val="fr-FR"/>
        </w:rPr>
        <w:t>inondation en milieu urbain et le catalogue des solutions fondées sur la nature ont permis d</w:t>
      </w:r>
      <w:r w:rsidR="00A316C3" w:rsidRPr="00306050">
        <w:rPr>
          <w:rFonts w:asciiTheme="minorHAnsi" w:hAnsiTheme="minorHAnsi" w:cstheme="minorBidi"/>
          <w:lang w:val="fr-FR"/>
        </w:rPr>
        <w:t>’</w:t>
      </w:r>
      <w:r w:rsidRPr="00306050">
        <w:rPr>
          <w:rFonts w:asciiTheme="minorHAnsi" w:hAnsiTheme="minorHAnsi" w:cstheme="minorBidi"/>
          <w:lang w:val="fr-FR"/>
        </w:rPr>
        <w:t>intégrer l</w:t>
      </w:r>
      <w:r w:rsidR="00A316C3" w:rsidRPr="00306050">
        <w:rPr>
          <w:rFonts w:asciiTheme="minorHAnsi" w:hAnsiTheme="minorHAnsi" w:cstheme="minorBidi"/>
          <w:lang w:val="fr-FR"/>
        </w:rPr>
        <w:t>’</w:t>
      </w:r>
      <w:r w:rsidRPr="00306050">
        <w:rPr>
          <w:rFonts w:asciiTheme="minorHAnsi" w:hAnsiTheme="minorHAnsi" w:cstheme="minorBidi"/>
          <w:lang w:val="fr-FR"/>
        </w:rPr>
        <w:t>évaluation des besoins en matière de renforcement des capacités et l</w:t>
      </w:r>
      <w:r w:rsidR="00A316C3" w:rsidRPr="00306050">
        <w:rPr>
          <w:rFonts w:asciiTheme="minorHAnsi" w:hAnsiTheme="minorHAnsi" w:cstheme="minorBidi"/>
          <w:lang w:val="fr-FR"/>
        </w:rPr>
        <w:t>’</w:t>
      </w:r>
      <w:r w:rsidRPr="00306050">
        <w:rPr>
          <w:rFonts w:asciiTheme="minorHAnsi" w:hAnsiTheme="minorHAnsi" w:cstheme="minorBidi"/>
          <w:lang w:val="fr-FR"/>
        </w:rPr>
        <w:t>élaboration de plans de formation dans le processus de conception technique. Cela permettra de s</w:t>
      </w:r>
      <w:r w:rsidR="00A316C3" w:rsidRPr="00306050">
        <w:rPr>
          <w:rFonts w:asciiTheme="minorHAnsi" w:hAnsiTheme="minorHAnsi" w:cstheme="minorBidi"/>
          <w:lang w:val="fr-FR"/>
        </w:rPr>
        <w:t>’</w:t>
      </w:r>
      <w:r w:rsidRPr="00306050">
        <w:rPr>
          <w:rFonts w:asciiTheme="minorHAnsi" w:hAnsiTheme="minorHAnsi" w:cstheme="minorBidi"/>
          <w:lang w:val="fr-FR"/>
        </w:rPr>
        <w:t xml:space="preserve">assurer que les </w:t>
      </w:r>
      <w:r w:rsidRPr="00306050">
        <w:rPr>
          <w:rFonts w:asciiTheme="minorHAnsi" w:hAnsiTheme="minorHAnsi" w:cstheme="minorBidi"/>
          <w:color w:val="000000" w:themeColor="text1"/>
          <w:lang w:val="fr-FR"/>
        </w:rPr>
        <w:t xml:space="preserve">SBN </w:t>
      </w:r>
      <w:r w:rsidRPr="00306050">
        <w:rPr>
          <w:rFonts w:asciiTheme="minorHAnsi" w:hAnsiTheme="minorHAnsi" w:cstheme="minorBidi"/>
          <w:lang w:val="fr-FR"/>
        </w:rPr>
        <w:t>sont intégrées à différentes échelles spatiales et qu</w:t>
      </w:r>
      <w:r w:rsidR="00A316C3" w:rsidRPr="00306050">
        <w:rPr>
          <w:rFonts w:asciiTheme="minorHAnsi" w:hAnsiTheme="minorHAnsi" w:cstheme="minorBidi"/>
          <w:lang w:val="fr-FR"/>
        </w:rPr>
        <w:t>’</w:t>
      </w:r>
      <w:r w:rsidRPr="00306050">
        <w:rPr>
          <w:rFonts w:asciiTheme="minorHAnsi" w:hAnsiTheme="minorHAnsi" w:cstheme="minorBidi"/>
          <w:lang w:val="fr-FR"/>
        </w:rPr>
        <w:t>elles offrent une série d</w:t>
      </w:r>
      <w:r w:rsidR="00A316C3" w:rsidRPr="00306050">
        <w:rPr>
          <w:rFonts w:asciiTheme="minorHAnsi" w:hAnsiTheme="minorHAnsi" w:cstheme="minorBidi"/>
          <w:lang w:val="fr-FR"/>
        </w:rPr>
        <w:t>’</w:t>
      </w:r>
      <w:r w:rsidRPr="00306050">
        <w:rPr>
          <w:rFonts w:asciiTheme="minorHAnsi" w:hAnsiTheme="minorHAnsi" w:cstheme="minorBidi"/>
          <w:lang w:val="fr-FR"/>
        </w:rPr>
        <w:t>avantages socio-économiques aux communautés, en plus de la gestion des risques d</w:t>
      </w:r>
      <w:r w:rsidR="00A316C3" w:rsidRPr="00306050">
        <w:rPr>
          <w:rFonts w:asciiTheme="minorHAnsi" w:hAnsiTheme="minorHAnsi" w:cstheme="minorBidi"/>
          <w:lang w:val="fr-FR"/>
        </w:rPr>
        <w:t>’</w:t>
      </w:r>
      <w:r w:rsidRPr="00306050">
        <w:rPr>
          <w:rFonts w:asciiTheme="minorHAnsi" w:hAnsiTheme="minorHAnsi" w:cstheme="minorBidi"/>
          <w:lang w:val="fr-FR"/>
        </w:rPr>
        <w:t>inondation</w:t>
      </w:r>
      <w:r w:rsidRPr="00306050">
        <w:rPr>
          <w:lang w:val="fr-FR"/>
        </w:rPr>
        <w:t>.</w:t>
      </w:r>
    </w:p>
    <w:p w14:paraId="5D65B986" w14:textId="61BF0BE0" w:rsidR="00905043" w:rsidRPr="00905043" w:rsidRDefault="00905043" w:rsidP="00905043">
      <w:pPr>
        <w:pStyle w:val="ListParagraph"/>
        <w:numPr>
          <w:ilvl w:val="0"/>
          <w:numId w:val="35"/>
        </w:numPr>
        <w:tabs>
          <w:tab w:val="left" w:pos="693"/>
          <w:tab w:val="left" w:pos="696"/>
        </w:tabs>
        <w:ind w:right="312"/>
        <w:rPr>
          <w:color w:val="000000" w:themeColor="text1"/>
          <w:lang w:val="fr-FR"/>
        </w:rPr>
      </w:pPr>
      <w:r w:rsidRPr="00905043">
        <w:rPr>
          <w:b/>
          <w:bCs/>
          <w:color w:val="000000" w:themeColor="text1"/>
          <w:lang w:val="fr-FR"/>
        </w:rPr>
        <w:t>Le contexte opérationnel au Burundi est difficile en raison d'importantes contraintes de capacité : les projets doivent être conçus pour une mise en œuvre flexible</w:t>
      </w:r>
      <w:r w:rsidRPr="00905043">
        <w:rPr>
          <w:color w:val="000000" w:themeColor="text1"/>
          <w:lang w:val="fr-FR"/>
        </w:rPr>
        <w:t>. Les projets précédents au Burundi ont démontré la difficulté de mobiliser du personnel compétent pour les unités de projet, de coordonner les institutions et d'assurer un engagement communautaire fort. Pour atténuer ce problème, les points focaux des institutions bénéficiaires et des gouvernements locaux seront intégrés directement dans l'unité de gestion du projet MIELS. L'assistance technique fournie dans le cadre de la composante 2 peut être adaptée au rythme de la décentralisation et aux interventions potentielles d'autres partenaires.</w:t>
      </w:r>
    </w:p>
    <w:p w14:paraId="7BD3DA84" w14:textId="7E46B6C6" w:rsidR="009F6923" w:rsidRPr="00306050" w:rsidRDefault="0037215B" w:rsidP="00CB4143">
      <w:pPr>
        <w:pStyle w:val="ListParagraph"/>
        <w:numPr>
          <w:ilvl w:val="0"/>
          <w:numId w:val="35"/>
        </w:numPr>
        <w:tabs>
          <w:tab w:val="left" w:pos="693"/>
          <w:tab w:val="left" w:pos="696"/>
        </w:tabs>
        <w:spacing w:before="122"/>
        <w:ind w:left="696" w:right="311"/>
        <w:rPr>
          <w:lang w:val="fr-FR"/>
        </w:rPr>
      </w:pPr>
      <w:r w:rsidRPr="00306050">
        <w:rPr>
          <w:b/>
          <w:bCs/>
          <w:color w:val="000000" w:themeColor="text1"/>
          <w:lang w:val="fr-FR"/>
        </w:rPr>
        <w:t>La conception du projet comprendra l</w:t>
      </w:r>
      <w:r w:rsidR="00A316C3" w:rsidRPr="00306050">
        <w:rPr>
          <w:b/>
          <w:bCs/>
          <w:color w:val="000000" w:themeColor="text1"/>
          <w:lang w:val="fr-FR"/>
        </w:rPr>
        <w:t>’</w:t>
      </w:r>
      <w:r w:rsidRPr="00306050">
        <w:rPr>
          <w:b/>
          <w:bCs/>
          <w:color w:val="000000" w:themeColor="text1"/>
          <w:lang w:val="fr-FR"/>
        </w:rPr>
        <w:t>engagement de la communauté pour des opérations et une maintenance (O&amp;M) plus durables des actifs soutenus par le projet</w:t>
      </w:r>
      <w:r w:rsidRPr="00306050">
        <w:rPr>
          <w:color w:val="000000" w:themeColor="text1"/>
          <w:lang w:val="fr-FR"/>
        </w:rPr>
        <w:t>. Les pays FCV ont rarement les ressources ou la capacité d</w:t>
      </w:r>
      <w:r w:rsidR="00A316C3" w:rsidRPr="00306050">
        <w:rPr>
          <w:color w:val="000000" w:themeColor="text1"/>
          <w:lang w:val="fr-FR"/>
        </w:rPr>
        <w:t>’</w:t>
      </w:r>
      <w:r w:rsidRPr="00306050">
        <w:rPr>
          <w:color w:val="000000" w:themeColor="text1"/>
          <w:lang w:val="fr-FR"/>
        </w:rPr>
        <w:t xml:space="preserve">entretenir de manière appropriée les actifs pour des objectifs de résilience à long terme, que ce soit au niveau national ou infranational. Le projet aidera donc le gouvernement à mettre en place un mécanisme de suivi et de budgétisation des besoins en O&amp;M. La </w:t>
      </w:r>
      <w:r w:rsidR="00EE2415">
        <w:rPr>
          <w:color w:val="000000" w:themeColor="text1"/>
          <w:lang w:val="fr-FR"/>
        </w:rPr>
        <w:t>C</w:t>
      </w:r>
      <w:r w:rsidRPr="00306050">
        <w:rPr>
          <w:color w:val="000000" w:themeColor="text1"/>
          <w:lang w:val="fr-FR"/>
        </w:rPr>
        <w:t xml:space="preserve">omposante 1 et les </w:t>
      </w:r>
      <w:r w:rsidR="00EE2415">
        <w:rPr>
          <w:color w:val="000000" w:themeColor="text1"/>
          <w:lang w:val="fr-FR"/>
        </w:rPr>
        <w:t>S</w:t>
      </w:r>
      <w:r w:rsidRPr="00306050">
        <w:rPr>
          <w:color w:val="000000" w:themeColor="text1"/>
          <w:lang w:val="fr-FR"/>
        </w:rPr>
        <w:t>ous-composantes 2.1 et 2.2 financeront directement l</w:t>
      </w:r>
      <w:r w:rsidR="00A316C3" w:rsidRPr="00306050">
        <w:rPr>
          <w:color w:val="000000" w:themeColor="text1"/>
          <w:lang w:val="fr-FR"/>
        </w:rPr>
        <w:t>’</w:t>
      </w:r>
      <w:r w:rsidRPr="00306050">
        <w:rPr>
          <w:color w:val="000000" w:themeColor="text1"/>
          <w:lang w:val="fr-FR"/>
        </w:rPr>
        <w:t>assistance technique aux autorités centrales et locales compétentes pour planifier, financer et mettre en œuvre l</w:t>
      </w:r>
      <w:r w:rsidR="00A316C3" w:rsidRPr="00306050">
        <w:rPr>
          <w:color w:val="000000" w:themeColor="text1"/>
          <w:lang w:val="fr-FR"/>
        </w:rPr>
        <w:t>’</w:t>
      </w:r>
      <w:r w:rsidRPr="00306050">
        <w:rPr>
          <w:color w:val="000000" w:themeColor="text1"/>
          <w:lang w:val="fr-FR"/>
        </w:rPr>
        <w:t>entretien des infrastructures urbaines, en mettant l</w:t>
      </w:r>
      <w:r w:rsidR="00A316C3" w:rsidRPr="00306050">
        <w:rPr>
          <w:color w:val="000000" w:themeColor="text1"/>
          <w:lang w:val="fr-FR"/>
        </w:rPr>
        <w:t>’</w:t>
      </w:r>
      <w:r w:rsidRPr="00306050">
        <w:rPr>
          <w:color w:val="000000" w:themeColor="text1"/>
          <w:lang w:val="fr-FR"/>
        </w:rPr>
        <w:t>accent sur le rôle des communautés bénéficiaires. L</w:t>
      </w:r>
      <w:r w:rsidR="00A316C3" w:rsidRPr="00306050">
        <w:rPr>
          <w:color w:val="000000" w:themeColor="text1"/>
          <w:lang w:val="fr-FR"/>
        </w:rPr>
        <w:t>’</w:t>
      </w:r>
      <w:r w:rsidRPr="00306050">
        <w:rPr>
          <w:color w:val="000000" w:themeColor="text1"/>
          <w:lang w:val="fr-FR"/>
        </w:rPr>
        <w:t>engagement communautaire est intégré dans la conception du projet et figure dans les termes de référence de toutes les missions de consultants et de toutes les activités de construction</w:t>
      </w:r>
      <w:r w:rsidRPr="00306050">
        <w:rPr>
          <w:lang w:val="fr-FR"/>
        </w:rPr>
        <w:t>.</w:t>
      </w:r>
    </w:p>
    <w:p w14:paraId="1F5D13B4" w14:textId="77777777" w:rsidR="00480C6A" w:rsidRPr="00306050" w:rsidRDefault="00480C6A" w:rsidP="00480C6A">
      <w:pPr>
        <w:tabs>
          <w:tab w:val="left" w:pos="693"/>
          <w:tab w:val="left" w:pos="696"/>
        </w:tabs>
        <w:spacing w:before="122"/>
        <w:ind w:right="311"/>
        <w:rPr>
          <w:lang w:val="fr-FR"/>
        </w:rPr>
      </w:pPr>
    </w:p>
    <w:p w14:paraId="0972FE0E" w14:textId="77777777" w:rsidR="009F6923" w:rsidRDefault="009F6923">
      <w:pPr>
        <w:pStyle w:val="BodyText"/>
        <w:spacing w:before="167"/>
        <w:rPr>
          <w:sz w:val="20"/>
          <w:lang w:val="fr-FR"/>
        </w:rPr>
      </w:pPr>
    </w:p>
    <w:p w14:paraId="25712FAE" w14:textId="77777777" w:rsidR="009616FD" w:rsidRDefault="009616FD">
      <w:pPr>
        <w:pStyle w:val="BodyText"/>
        <w:spacing w:before="167"/>
        <w:rPr>
          <w:sz w:val="20"/>
          <w:lang w:val="fr-FR"/>
        </w:rPr>
      </w:pPr>
    </w:p>
    <w:p w14:paraId="406B8406" w14:textId="77777777" w:rsidR="009616FD" w:rsidRDefault="009616FD">
      <w:pPr>
        <w:pStyle w:val="BodyText"/>
        <w:spacing w:before="167"/>
        <w:rPr>
          <w:sz w:val="20"/>
          <w:lang w:val="fr-FR"/>
        </w:rPr>
      </w:pPr>
    </w:p>
    <w:p w14:paraId="697F5718" w14:textId="77777777" w:rsidR="009616FD" w:rsidRPr="00306050" w:rsidRDefault="009616FD">
      <w:pPr>
        <w:pStyle w:val="BodyText"/>
        <w:spacing w:before="167"/>
        <w:rPr>
          <w:sz w:val="20"/>
          <w:lang w:val="fr-FR"/>
        </w:rPr>
      </w:pPr>
    </w:p>
    <w:tbl>
      <w:tblPr>
        <w:tblW w:w="0" w:type="auto"/>
        <w:tblInd w:w="127" w:type="dxa"/>
        <w:tblLayout w:type="fixed"/>
        <w:tblCellMar>
          <w:left w:w="0" w:type="dxa"/>
          <w:right w:w="0" w:type="dxa"/>
        </w:tblCellMar>
        <w:tblLook w:val="01E0" w:firstRow="1" w:lastRow="1" w:firstColumn="1" w:lastColumn="1" w:noHBand="0" w:noVBand="0"/>
      </w:tblPr>
      <w:tblGrid>
        <w:gridCol w:w="10802"/>
      </w:tblGrid>
      <w:tr w:rsidR="009F6923" w:rsidRPr="00875031" w14:paraId="75F2E076" w14:textId="77777777">
        <w:trPr>
          <w:trHeight w:val="403"/>
        </w:trPr>
        <w:tc>
          <w:tcPr>
            <w:tcW w:w="10802" w:type="dxa"/>
            <w:shd w:val="clear" w:color="auto" w:fill="F1F7FB"/>
          </w:tcPr>
          <w:p w14:paraId="1B891B8E" w14:textId="429BB8A0" w:rsidR="009F6923" w:rsidRPr="00306050" w:rsidRDefault="008A3F6C">
            <w:pPr>
              <w:pStyle w:val="TableParagraph"/>
              <w:spacing w:before="66"/>
              <w:ind w:left="93"/>
              <w:rPr>
                <w:b/>
                <w:lang w:val="fr-FR"/>
              </w:rPr>
            </w:pPr>
            <w:bookmarkStart w:id="22" w:name="_bookmark12"/>
            <w:bookmarkEnd w:id="22"/>
            <w:r w:rsidRPr="00306050">
              <w:rPr>
                <w:b/>
                <w:lang w:val="fr-FR"/>
              </w:rPr>
              <w:t>III.</w:t>
            </w:r>
            <w:r w:rsidRPr="00306050">
              <w:rPr>
                <w:b/>
                <w:spacing w:val="63"/>
                <w:lang w:val="fr-FR"/>
              </w:rPr>
              <w:t xml:space="preserve"> </w:t>
            </w:r>
            <w:bookmarkStart w:id="23" w:name="_Toc164238027"/>
            <w:bookmarkStart w:id="24" w:name="_Toc505105136_0"/>
            <w:bookmarkStart w:id="25" w:name="_Toc10816485"/>
            <w:bookmarkStart w:id="26" w:name="_Toc54181732"/>
            <w:r w:rsidR="00F124B1" w:rsidRPr="00306050">
              <w:rPr>
                <w:rFonts w:cstheme="minorHAnsi"/>
                <w:b/>
                <w:bCs/>
                <w:lang w:val="fr-FR"/>
              </w:rPr>
              <w:t>MODALITÉS DE MISE EN OEUVRE</w:t>
            </w:r>
            <w:bookmarkEnd w:id="23"/>
            <w:bookmarkEnd w:id="24"/>
            <w:bookmarkEnd w:id="25"/>
            <w:bookmarkEnd w:id="26"/>
          </w:p>
        </w:tc>
      </w:tr>
      <w:tr w:rsidR="009F6923" w:rsidRPr="00875031" w14:paraId="0ED0B0D3" w14:textId="77777777">
        <w:trPr>
          <w:trHeight w:val="331"/>
        </w:trPr>
        <w:tc>
          <w:tcPr>
            <w:tcW w:w="10802" w:type="dxa"/>
          </w:tcPr>
          <w:p w14:paraId="019A12D2" w14:textId="0AD884D7" w:rsidR="009F6923" w:rsidRPr="00620EEA" w:rsidRDefault="008A3F6C">
            <w:pPr>
              <w:pStyle w:val="TableParagraph"/>
              <w:spacing w:before="66" w:line="245" w:lineRule="exact"/>
              <w:ind w:left="107"/>
              <w:rPr>
                <w:b/>
                <w:color w:val="244061" w:themeColor="accent1" w:themeShade="80"/>
                <w:lang w:val="fr-FR"/>
              </w:rPr>
            </w:pPr>
            <w:bookmarkStart w:id="27" w:name="_bookmark13"/>
            <w:bookmarkEnd w:id="27"/>
            <w:r w:rsidRPr="00620EEA">
              <w:rPr>
                <w:b/>
                <w:color w:val="244061" w:themeColor="accent1" w:themeShade="80"/>
                <w:lang w:val="fr-FR"/>
              </w:rPr>
              <w:t>A.</w:t>
            </w:r>
            <w:r w:rsidRPr="00620EEA">
              <w:rPr>
                <w:b/>
                <w:color w:val="244061" w:themeColor="accent1" w:themeShade="80"/>
                <w:spacing w:val="-7"/>
                <w:lang w:val="fr-FR"/>
              </w:rPr>
              <w:t xml:space="preserve"> </w:t>
            </w:r>
            <w:r w:rsidR="00F124B1" w:rsidRPr="00620EEA">
              <w:rPr>
                <w:b/>
                <w:bCs/>
                <w:color w:val="244061" w:themeColor="accent1" w:themeShade="80"/>
                <w:lang w:val="fr-FR"/>
              </w:rPr>
              <w:t>Dispositions Institutionnelles et de Mise en Œuvre</w:t>
            </w:r>
            <w:r w:rsidR="00F124B1" w:rsidRPr="00620EEA">
              <w:rPr>
                <w:b/>
                <w:color w:val="244061" w:themeColor="accent1" w:themeShade="80"/>
                <w:spacing w:val="-2"/>
                <w:lang w:val="fr-FR"/>
              </w:rPr>
              <w:t xml:space="preserve"> </w:t>
            </w:r>
          </w:p>
        </w:tc>
      </w:tr>
    </w:tbl>
    <w:p w14:paraId="771C3A69" w14:textId="16683094" w:rsidR="009F6923" w:rsidRPr="001E15CD" w:rsidRDefault="00410CE6" w:rsidP="00CB4143">
      <w:pPr>
        <w:pStyle w:val="ListParagraph"/>
        <w:numPr>
          <w:ilvl w:val="0"/>
          <w:numId w:val="35"/>
        </w:numPr>
        <w:tabs>
          <w:tab w:val="left" w:pos="693"/>
          <w:tab w:val="left" w:pos="696"/>
        </w:tabs>
        <w:spacing w:before="69"/>
        <w:ind w:left="696" w:right="311"/>
        <w:rPr>
          <w:color w:val="000000" w:themeColor="text1"/>
          <w:sz w:val="20"/>
          <w:lang w:val="fr-FR"/>
        </w:rPr>
      </w:pPr>
      <w:r w:rsidRPr="00410CE6">
        <w:rPr>
          <w:rFonts w:asciiTheme="minorHAnsi" w:hAnsiTheme="minorHAnsi" w:cstheme="minorHAnsi"/>
          <w:b/>
          <w:bCs/>
          <w:color w:val="000000" w:themeColor="text1"/>
          <w:lang w:val="fr-FR"/>
        </w:rPr>
        <w:t xml:space="preserve">Le projet est ancré dans le MIELS au niveau national et sera supervisé par un Comité de </w:t>
      </w:r>
      <w:r>
        <w:rPr>
          <w:rFonts w:asciiTheme="minorHAnsi" w:hAnsiTheme="minorHAnsi" w:cstheme="minorHAnsi"/>
          <w:b/>
          <w:bCs/>
          <w:color w:val="000000" w:themeColor="text1"/>
          <w:lang w:val="fr-FR"/>
        </w:rPr>
        <w:t>P</w:t>
      </w:r>
      <w:r w:rsidRPr="00410CE6">
        <w:rPr>
          <w:rFonts w:asciiTheme="minorHAnsi" w:hAnsiTheme="minorHAnsi" w:cstheme="minorHAnsi"/>
          <w:b/>
          <w:bCs/>
          <w:color w:val="000000" w:themeColor="text1"/>
          <w:lang w:val="fr-FR"/>
        </w:rPr>
        <w:t>ilotage (CP).</w:t>
      </w:r>
      <w:r w:rsidRPr="00410CE6">
        <w:rPr>
          <w:rFonts w:asciiTheme="minorHAnsi" w:hAnsiTheme="minorHAnsi" w:cstheme="minorHAnsi"/>
          <w:color w:val="000000" w:themeColor="text1"/>
          <w:lang w:val="fr-FR"/>
        </w:rPr>
        <w:t xml:space="preserve"> Ce </w:t>
      </w:r>
      <w:r w:rsidR="00741126">
        <w:rPr>
          <w:rFonts w:asciiTheme="minorHAnsi" w:hAnsiTheme="minorHAnsi" w:cstheme="minorHAnsi"/>
          <w:color w:val="000000" w:themeColor="text1"/>
          <w:lang w:val="fr-FR"/>
        </w:rPr>
        <w:t>C</w:t>
      </w:r>
      <w:r w:rsidRPr="00410CE6">
        <w:rPr>
          <w:rFonts w:asciiTheme="minorHAnsi" w:hAnsiTheme="minorHAnsi" w:cstheme="minorHAnsi"/>
          <w:color w:val="000000" w:themeColor="text1"/>
          <w:lang w:val="fr-FR"/>
        </w:rPr>
        <w:t xml:space="preserve">omité supervise à la fois le </w:t>
      </w:r>
      <w:r w:rsidR="00741126">
        <w:rPr>
          <w:rFonts w:asciiTheme="minorHAnsi" w:hAnsiTheme="minorHAnsi" w:cstheme="minorHAnsi"/>
          <w:color w:val="000000" w:themeColor="text1"/>
          <w:lang w:val="fr-FR"/>
        </w:rPr>
        <w:t>P</w:t>
      </w:r>
      <w:r w:rsidRPr="00410CE6">
        <w:rPr>
          <w:rFonts w:asciiTheme="minorHAnsi" w:hAnsiTheme="minorHAnsi" w:cstheme="minorHAnsi"/>
          <w:color w:val="000000" w:themeColor="text1"/>
          <w:lang w:val="fr-FR"/>
        </w:rPr>
        <w:t xml:space="preserve">rojet de </w:t>
      </w:r>
      <w:r w:rsidR="00741126">
        <w:rPr>
          <w:rFonts w:asciiTheme="minorHAnsi" w:hAnsiTheme="minorHAnsi" w:cstheme="minorHAnsi"/>
          <w:color w:val="000000" w:themeColor="text1"/>
          <w:lang w:val="fr-FR"/>
        </w:rPr>
        <w:t>R</w:t>
      </w:r>
      <w:r w:rsidRPr="00410CE6">
        <w:rPr>
          <w:rFonts w:asciiTheme="minorHAnsi" w:hAnsiTheme="minorHAnsi" w:cstheme="minorHAnsi"/>
          <w:color w:val="000000" w:themeColor="text1"/>
          <w:lang w:val="fr-FR"/>
        </w:rPr>
        <w:t xml:space="preserve">ésilience des </w:t>
      </w:r>
      <w:r w:rsidR="00741126">
        <w:rPr>
          <w:rFonts w:asciiTheme="minorHAnsi" w:hAnsiTheme="minorHAnsi" w:cstheme="minorHAnsi"/>
          <w:color w:val="000000" w:themeColor="text1"/>
          <w:lang w:val="fr-FR"/>
        </w:rPr>
        <w:t>T</w:t>
      </w:r>
      <w:r w:rsidRPr="00410CE6">
        <w:rPr>
          <w:rFonts w:asciiTheme="minorHAnsi" w:hAnsiTheme="minorHAnsi" w:cstheme="minorHAnsi"/>
          <w:color w:val="000000" w:themeColor="text1"/>
          <w:lang w:val="fr-FR"/>
        </w:rPr>
        <w:t>ransports (</w:t>
      </w:r>
      <w:r w:rsidR="00741126">
        <w:rPr>
          <w:rFonts w:asciiTheme="minorHAnsi" w:hAnsiTheme="minorHAnsi" w:cstheme="minorHAnsi"/>
          <w:color w:val="000000" w:themeColor="text1"/>
          <w:lang w:val="fr-FR"/>
        </w:rPr>
        <w:t>PRT</w:t>
      </w:r>
      <w:r w:rsidRPr="00410CE6">
        <w:rPr>
          <w:rFonts w:asciiTheme="minorHAnsi" w:hAnsiTheme="minorHAnsi" w:cstheme="minorHAnsi"/>
          <w:color w:val="000000" w:themeColor="text1"/>
          <w:lang w:val="fr-FR"/>
        </w:rPr>
        <w:t xml:space="preserve">) financé par la Banque mondiale et </w:t>
      </w:r>
      <w:r w:rsidR="00741126">
        <w:rPr>
          <w:rFonts w:asciiTheme="minorHAnsi" w:hAnsiTheme="minorHAnsi" w:cstheme="minorHAnsi"/>
          <w:color w:val="000000" w:themeColor="text1"/>
          <w:lang w:val="fr-FR"/>
        </w:rPr>
        <w:t>le PRU</w:t>
      </w:r>
      <w:r w:rsidRPr="00410CE6">
        <w:rPr>
          <w:rFonts w:asciiTheme="minorHAnsi" w:hAnsiTheme="minorHAnsi" w:cstheme="minorHAnsi"/>
          <w:color w:val="000000" w:themeColor="text1"/>
          <w:lang w:val="fr-FR"/>
        </w:rPr>
        <w:t xml:space="preserve"> et fournit des orientations stratégiques, approuve les plans de travail et les budgets annuels, et facilite la collaboration entre les différents ministères et entités (sous-)nationales impliqués dans la mise en œuvre. Le </w:t>
      </w:r>
      <w:r w:rsidR="00483A59">
        <w:rPr>
          <w:rFonts w:asciiTheme="minorHAnsi" w:hAnsiTheme="minorHAnsi" w:cstheme="minorHAnsi"/>
          <w:color w:val="000000" w:themeColor="text1"/>
          <w:lang w:val="fr-FR"/>
        </w:rPr>
        <w:t>C</w:t>
      </w:r>
      <w:r w:rsidRPr="00410CE6">
        <w:rPr>
          <w:rFonts w:asciiTheme="minorHAnsi" w:hAnsiTheme="minorHAnsi" w:cstheme="minorHAnsi"/>
          <w:color w:val="000000" w:themeColor="text1"/>
          <w:lang w:val="fr-FR"/>
        </w:rPr>
        <w:t xml:space="preserve">omité de </w:t>
      </w:r>
      <w:r w:rsidR="00741126">
        <w:rPr>
          <w:rFonts w:asciiTheme="minorHAnsi" w:hAnsiTheme="minorHAnsi" w:cstheme="minorHAnsi"/>
          <w:color w:val="000000" w:themeColor="text1"/>
          <w:lang w:val="fr-FR"/>
        </w:rPr>
        <w:t>Pilotage</w:t>
      </w:r>
      <w:r w:rsidRPr="00410CE6">
        <w:rPr>
          <w:rFonts w:asciiTheme="minorHAnsi" w:hAnsiTheme="minorHAnsi" w:cstheme="minorHAnsi"/>
          <w:color w:val="000000" w:themeColor="text1"/>
          <w:lang w:val="fr-FR"/>
        </w:rPr>
        <w:t xml:space="preserve"> est présidé par le </w:t>
      </w:r>
      <w:r w:rsidR="00741126">
        <w:rPr>
          <w:rFonts w:asciiTheme="minorHAnsi" w:hAnsiTheme="minorHAnsi" w:cstheme="minorHAnsi"/>
          <w:color w:val="000000" w:themeColor="text1"/>
          <w:lang w:val="fr-FR"/>
        </w:rPr>
        <w:t>S</w:t>
      </w:r>
      <w:r w:rsidRPr="00410CE6">
        <w:rPr>
          <w:rFonts w:asciiTheme="minorHAnsi" w:hAnsiTheme="minorHAnsi" w:cstheme="minorHAnsi"/>
          <w:color w:val="000000" w:themeColor="text1"/>
          <w:lang w:val="fr-FR"/>
        </w:rPr>
        <w:t xml:space="preserve">ecrétaire </w:t>
      </w:r>
      <w:r w:rsidR="00741126">
        <w:rPr>
          <w:rFonts w:asciiTheme="minorHAnsi" w:hAnsiTheme="minorHAnsi" w:cstheme="minorHAnsi"/>
          <w:color w:val="000000" w:themeColor="text1"/>
          <w:lang w:val="fr-FR"/>
        </w:rPr>
        <w:t>P</w:t>
      </w:r>
      <w:r w:rsidRPr="00410CE6">
        <w:rPr>
          <w:rFonts w:asciiTheme="minorHAnsi" w:hAnsiTheme="minorHAnsi" w:cstheme="minorHAnsi"/>
          <w:color w:val="000000" w:themeColor="text1"/>
          <w:lang w:val="fr-FR"/>
        </w:rPr>
        <w:t xml:space="preserve">ermanent du MIELS et comprend des représentants d'autres ministères sectoriels ainsi que des entités gouvernementales locales concernées (voir </w:t>
      </w:r>
      <w:r>
        <w:rPr>
          <w:rFonts w:asciiTheme="minorHAnsi" w:hAnsiTheme="minorHAnsi" w:cstheme="minorHAnsi"/>
          <w:color w:val="000000" w:themeColor="text1"/>
          <w:lang w:val="fr-FR"/>
        </w:rPr>
        <w:t>A</w:t>
      </w:r>
      <w:r w:rsidRPr="00410CE6">
        <w:rPr>
          <w:rFonts w:asciiTheme="minorHAnsi" w:hAnsiTheme="minorHAnsi" w:cstheme="minorHAnsi"/>
          <w:color w:val="000000" w:themeColor="text1"/>
          <w:lang w:val="fr-FR"/>
        </w:rPr>
        <w:t>nnexe 1)</w:t>
      </w:r>
      <w:r>
        <w:rPr>
          <w:rFonts w:asciiTheme="minorHAnsi" w:hAnsiTheme="minorHAnsi" w:cstheme="minorHAnsi"/>
          <w:color w:val="000000" w:themeColor="text1"/>
          <w:lang w:val="fr-FR"/>
        </w:rPr>
        <w:t>.</w:t>
      </w:r>
    </w:p>
    <w:p w14:paraId="1085384C" w14:textId="361C67CC" w:rsidR="00E7351A" w:rsidRPr="00306050" w:rsidRDefault="00E7351A" w:rsidP="00CB4143">
      <w:pPr>
        <w:pStyle w:val="ListParagraph"/>
        <w:numPr>
          <w:ilvl w:val="0"/>
          <w:numId w:val="35"/>
        </w:numPr>
        <w:tabs>
          <w:tab w:val="left" w:pos="693"/>
          <w:tab w:val="left" w:pos="696"/>
        </w:tabs>
        <w:spacing w:before="118" w:line="237" w:lineRule="auto"/>
        <w:ind w:left="696" w:right="312"/>
        <w:rPr>
          <w:sz w:val="20"/>
          <w:lang w:val="fr-FR"/>
        </w:rPr>
      </w:pPr>
      <w:r w:rsidRPr="00306050">
        <w:rPr>
          <w:rFonts w:asciiTheme="minorHAnsi" w:hAnsiTheme="minorHAnsi" w:cstheme="minorBidi"/>
          <w:b/>
          <w:bCs/>
          <w:color w:val="000000" w:themeColor="text1"/>
          <w:lang w:val="fr-FR"/>
        </w:rPr>
        <w:t>L</w:t>
      </w:r>
      <w:r w:rsidR="00A316C3" w:rsidRPr="00306050">
        <w:rPr>
          <w:rFonts w:asciiTheme="minorHAnsi" w:hAnsiTheme="minorHAnsi" w:cstheme="minorBidi"/>
          <w:b/>
          <w:bCs/>
          <w:color w:val="000000" w:themeColor="text1"/>
          <w:lang w:val="fr-FR"/>
        </w:rPr>
        <w:t>’</w:t>
      </w:r>
      <w:r w:rsidRPr="00306050">
        <w:rPr>
          <w:rFonts w:asciiTheme="minorHAnsi" w:hAnsiTheme="minorHAnsi" w:cstheme="minorBidi"/>
          <w:b/>
          <w:bCs/>
          <w:color w:val="000000" w:themeColor="text1"/>
          <w:lang w:val="fr-FR"/>
        </w:rPr>
        <w:t>unité de mise en œuvre du MIELS (MIELS-PIU) sera responsable de la coordination, de l</w:t>
      </w:r>
      <w:r w:rsidR="00A316C3" w:rsidRPr="00306050">
        <w:rPr>
          <w:rFonts w:asciiTheme="minorHAnsi" w:hAnsiTheme="minorHAnsi" w:cstheme="minorBidi"/>
          <w:b/>
          <w:bCs/>
          <w:color w:val="000000" w:themeColor="text1"/>
          <w:lang w:val="fr-FR"/>
        </w:rPr>
        <w:t>’</w:t>
      </w:r>
      <w:r w:rsidRPr="00306050">
        <w:rPr>
          <w:rFonts w:asciiTheme="minorHAnsi" w:hAnsiTheme="minorHAnsi" w:cstheme="minorBidi"/>
          <w:b/>
          <w:bCs/>
          <w:color w:val="000000" w:themeColor="text1"/>
          <w:lang w:val="fr-FR"/>
        </w:rPr>
        <w:t>établissement des rapports, des aspects fiduciaires et du CES de la mise en œuvre du Projet</w:t>
      </w:r>
      <w:r w:rsidRPr="00306050">
        <w:rPr>
          <w:rFonts w:asciiTheme="minorHAnsi" w:hAnsiTheme="minorHAnsi" w:cstheme="minorBidi"/>
          <w:color w:val="000000" w:themeColor="text1"/>
          <w:lang w:val="fr-FR"/>
        </w:rPr>
        <w:t>. Le mandat du MIELS-PIU a été élargi par ordonnance ministérielle</w:t>
      </w:r>
      <w:r w:rsidR="007D0CEF" w:rsidRPr="00306050">
        <w:rPr>
          <w:rStyle w:val="FootnoteReference"/>
          <w:rFonts w:asciiTheme="minorHAnsi" w:hAnsiTheme="minorHAnsi" w:cstheme="minorBidi"/>
          <w:color w:val="000000" w:themeColor="text1"/>
          <w:lang w:val="fr-FR"/>
        </w:rPr>
        <w:footnoteReference w:id="43"/>
      </w:r>
      <w:r w:rsidRPr="00306050">
        <w:rPr>
          <w:rFonts w:asciiTheme="minorHAnsi" w:hAnsiTheme="minorHAnsi" w:cstheme="minorBidi"/>
          <w:color w:val="000000" w:themeColor="text1"/>
          <w:lang w:val="fr-FR"/>
        </w:rPr>
        <w:t xml:space="preserve"> afin </w:t>
      </w:r>
      <w:r w:rsidRPr="00306050">
        <w:rPr>
          <w:rFonts w:asciiTheme="minorHAnsi" w:hAnsiTheme="minorHAnsi" w:cstheme="minorBidi"/>
          <w:lang w:val="fr-FR"/>
        </w:rPr>
        <w:t>d</w:t>
      </w:r>
      <w:r w:rsidR="00A316C3" w:rsidRPr="00306050">
        <w:rPr>
          <w:rFonts w:asciiTheme="minorHAnsi" w:hAnsiTheme="minorHAnsi" w:cstheme="minorBidi"/>
          <w:lang w:val="fr-FR"/>
        </w:rPr>
        <w:t>’</w:t>
      </w:r>
      <w:r w:rsidRPr="00306050">
        <w:rPr>
          <w:rFonts w:asciiTheme="minorHAnsi" w:hAnsiTheme="minorHAnsi" w:cstheme="minorBidi"/>
          <w:lang w:val="fr-FR"/>
        </w:rPr>
        <w:t xml:space="preserve">inclure le </w:t>
      </w:r>
      <w:r w:rsidR="003D4E69" w:rsidRPr="00306050">
        <w:rPr>
          <w:rFonts w:asciiTheme="minorHAnsi" w:hAnsiTheme="minorHAnsi" w:cstheme="minorBidi"/>
          <w:lang w:val="fr-FR"/>
        </w:rPr>
        <w:t>PRT</w:t>
      </w:r>
      <w:r w:rsidRPr="00306050">
        <w:rPr>
          <w:rFonts w:asciiTheme="minorHAnsi" w:hAnsiTheme="minorHAnsi" w:cstheme="minorBidi"/>
          <w:lang w:val="fr-FR"/>
        </w:rPr>
        <w:t>, le PRU ainsi que d</w:t>
      </w:r>
      <w:r w:rsidR="00A316C3" w:rsidRPr="00306050">
        <w:rPr>
          <w:rFonts w:asciiTheme="minorHAnsi" w:hAnsiTheme="minorHAnsi" w:cstheme="minorBidi"/>
          <w:lang w:val="fr-FR"/>
        </w:rPr>
        <w:t>’</w:t>
      </w:r>
      <w:r w:rsidRPr="00306050">
        <w:rPr>
          <w:rFonts w:asciiTheme="minorHAnsi" w:hAnsiTheme="minorHAnsi" w:cstheme="minorBidi"/>
          <w:lang w:val="fr-FR"/>
        </w:rPr>
        <w:t>éventuels projets futurs qui seront ancrés dans le MIELS. Le MIELS-PIU a acquis de l</w:t>
      </w:r>
      <w:r w:rsidR="00A316C3" w:rsidRPr="00306050">
        <w:rPr>
          <w:rFonts w:asciiTheme="minorHAnsi" w:hAnsiTheme="minorHAnsi" w:cstheme="minorBidi"/>
          <w:lang w:val="fr-FR"/>
        </w:rPr>
        <w:t>’</w:t>
      </w:r>
      <w:r w:rsidRPr="00306050">
        <w:rPr>
          <w:rFonts w:asciiTheme="minorHAnsi" w:hAnsiTheme="minorHAnsi" w:cstheme="minorBidi"/>
          <w:lang w:val="fr-FR"/>
        </w:rPr>
        <w:t xml:space="preserve">expérience lors de la mise en œuvre du </w:t>
      </w:r>
      <w:r w:rsidR="003D4E69" w:rsidRPr="00306050">
        <w:rPr>
          <w:rFonts w:asciiTheme="minorHAnsi" w:hAnsiTheme="minorHAnsi" w:cstheme="minorBidi"/>
          <w:lang w:val="fr-FR"/>
        </w:rPr>
        <w:t>PRT</w:t>
      </w:r>
      <w:r w:rsidRPr="00306050">
        <w:rPr>
          <w:rFonts w:asciiTheme="minorHAnsi" w:hAnsiTheme="minorHAnsi" w:cstheme="minorBidi"/>
          <w:lang w:val="fr-FR"/>
        </w:rPr>
        <w:t xml:space="preserve"> et ses performances ont été satisfaisantes jusqu</w:t>
      </w:r>
      <w:r w:rsidR="00A316C3" w:rsidRPr="00306050">
        <w:rPr>
          <w:rFonts w:asciiTheme="minorHAnsi" w:hAnsiTheme="minorHAnsi" w:cstheme="minorBidi"/>
          <w:lang w:val="fr-FR"/>
        </w:rPr>
        <w:t>’</w:t>
      </w:r>
      <w:r w:rsidRPr="00306050">
        <w:rPr>
          <w:rFonts w:asciiTheme="minorHAnsi" w:hAnsiTheme="minorHAnsi" w:cstheme="minorBidi"/>
          <w:lang w:val="fr-FR"/>
        </w:rPr>
        <w:t xml:space="preserve">à présent. Ses capacités ont été renforcées par un coordinateur de projet </w:t>
      </w:r>
      <w:r w:rsidRPr="00306050">
        <w:rPr>
          <w:rFonts w:asciiTheme="minorHAnsi" w:hAnsiTheme="minorHAnsi" w:cstheme="minorBidi"/>
          <w:color w:val="000000" w:themeColor="text1"/>
          <w:lang w:val="fr-FR"/>
        </w:rPr>
        <w:t>adjoint responsable de le PRU, du personnel fiduciaire et technique. Le personnel environnemental et social sera recruté conformément au plan d</w:t>
      </w:r>
      <w:r w:rsidR="00A316C3" w:rsidRPr="00306050">
        <w:rPr>
          <w:rFonts w:asciiTheme="minorHAnsi" w:hAnsiTheme="minorHAnsi" w:cstheme="minorBidi"/>
          <w:color w:val="000000" w:themeColor="text1"/>
          <w:lang w:val="fr-FR"/>
        </w:rPr>
        <w:t>’</w:t>
      </w:r>
      <w:r w:rsidRPr="00306050">
        <w:rPr>
          <w:rFonts w:asciiTheme="minorHAnsi" w:hAnsiTheme="minorHAnsi" w:cstheme="minorBidi"/>
          <w:color w:val="000000" w:themeColor="text1"/>
          <w:lang w:val="fr-FR"/>
        </w:rPr>
        <w:t>engagement environnemental et social (</w:t>
      </w:r>
      <w:r w:rsidR="00F07065">
        <w:rPr>
          <w:rFonts w:asciiTheme="minorHAnsi" w:hAnsiTheme="minorHAnsi" w:cstheme="minorBidi"/>
          <w:color w:val="000000" w:themeColor="text1"/>
          <w:lang w:val="fr-FR"/>
        </w:rPr>
        <w:t>PEES</w:t>
      </w:r>
      <w:r w:rsidRPr="00306050">
        <w:rPr>
          <w:rFonts w:asciiTheme="minorHAnsi" w:hAnsiTheme="minorHAnsi" w:cstheme="minorBidi"/>
          <w:color w:val="000000" w:themeColor="text1"/>
          <w:lang w:val="fr-FR"/>
        </w:rPr>
        <w:t>). Les détails de la composition de le PIU sont fournis à l</w:t>
      </w:r>
      <w:r w:rsidR="00A316C3" w:rsidRPr="00306050">
        <w:rPr>
          <w:rFonts w:asciiTheme="minorHAnsi" w:hAnsiTheme="minorHAnsi" w:cstheme="minorBidi"/>
          <w:color w:val="000000" w:themeColor="text1"/>
          <w:lang w:val="fr-FR"/>
        </w:rPr>
        <w:t>’</w:t>
      </w:r>
      <w:r w:rsidRPr="00306050">
        <w:rPr>
          <w:rFonts w:asciiTheme="minorHAnsi" w:hAnsiTheme="minorHAnsi" w:cstheme="minorBidi"/>
          <w:color w:val="000000" w:themeColor="text1"/>
          <w:lang w:val="fr-FR"/>
        </w:rPr>
        <w:t>Annexe 1 et dans le MEP</w:t>
      </w:r>
      <w:r w:rsidR="00F124B1" w:rsidRPr="00306050">
        <w:rPr>
          <w:lang w:val="fr-FR"/>
        </w:rPr>
        <w:t>.</w:t>
      </w:r>
    </w:p>
    <w:p w14:paraId="2444CCF9" w14:textId="207954F8" w:rsidR="00E7351A" w:rsidRPr="00306050" w:rsidRDefault="00E7351A" w:rsidP="00CB4143">
      <w:pPr>
        <w:pStyle w:val="ListParagraph"/>
        <w:numPr>
          <w:ilvl w:val="0"/>
          <w:numId w:val="35"/>
        </w:numPr>
        <w:tabs>
          <w:tab w:val="left" w:pos="693"/>
          <w:tab w:val="left" w:pos="696"/>
        </w:tabs>
        <w:spacing w:before="118" w:line="237" w:lineRule="auto"/>
        <w:ind w:left="696" w:right="312"/>
        <w:rPr>
          <w:lang w:val="fr-FR"/>
        </w:rPr>
      </w:pPr>
      <w:r w:rsidRPr="00306050">
        <w:rPr>
          <w:b/>
          <w:bCs/>
          <w:lang w:val="fr-FR"/>
        </w:rPr>
        <w:t>Les fonctionnaires des institutions bénéficiaires, sélectionnés comme points focaux, seront directement intégrés dans la mise en œuvre du projet</w:t>
      </w:r>
      <w:r w:rsidRPr="00306050">
        <w:rPr>
          <w:lang w:val="fr-FR"/>
        </w:rPr>
        <w:t xml:space="preserve">. La sélection, les rôles et les responsabilités des points focaux, qui devraient être impliqués dans les opérations quotidiennes du projet, sont basés sur des </w:t>
      </w:r>
      <w:r w:rsidR="005212D1" w:rsidRPr="00306050">
        <w:rPr>
          <w:lang w:val="fr-FR"/>
        </w:rPr>
        <w:t>T</w:t>
      </w:r>
      <w:r w:rsidRPr="00306050">
        <w:rPr>
          <w:lang w:val="fr-FR"/>
        </w:rPr>
        <w:t xml:space="preserve">ermes de </w:t>
      </w:r>
      <w:r w:rsidR="005212D1" w:rsidRPr="00306050">
        <w:rPr>
          <w:lang w:val="fr-FR"/>
        </w:rPr>
        <w:t>R</w:t>
      </w:r>
      <w:r w:rsidRPr="00306050">
        <w:rPr>
          <w:lang w:val="fr-FR"/>
        </w:rPr>
        <w:t>éférence (TdR) définis dans le M</w:t>
      </w:r>
      <w:r w:rsidR="005212D1" w:rsidRPr="00306050">
        <w:rPr>
          <w:lang w:val="fr-FR"/>
        </w:rPr>
        <w:t>E</w:t>
      </w:r>
      <w:r w:rsidRPr="00306050">
        <w:rPr>
          <w:lang w:val="fr-FR"/>
        </w:rPr>
        <w:t>P. L</w:t>
      </w:r>
      <w:r w:rsidR="00A316C3" w:rsidRPr="00306050">
        <w:rPr>
          <w:lang w:val="fr-FR"/>
        </w:rPr>
        <w:t>’</w:t>
      </w:r>
      <w:r w:rsidR="005212D1" w:rsidRPr="00306050">
        <w:rPr>
          <w:lang w:val="fr-FR"/>
        </w:rPr>
        <w:t>A</w:t>
      </w:r>
      <w:r w:rsidRPr="00306050">
        <w:rPr>
          <w:lang w:val="fr-FR"/>
        </w:rPr>
        <w:t>nnexe 1 fournit des détails sur la liste des points focaux.</w:t>
      </w:r>
    </w:p>
    <w:p w14:paraId="583A0DEE" w14:textId="5EA3B69D" w:rsidR="009F6923" w:rsidRPr="00D057D9" w:rsidRDefault="00F124B1" w:rsidP="00CB4143">
      <w:pPr>
        <w:pStyle w:val="Heading1"/>
        <w:numPr>
          <w:ilvl w:val="0"/>
          <w:numId w:val="10"/>
        </w:numPr>
        <w:tabs>
          <w:tab w:val="left" w:pos="509"/>
        </w:tabs>
        <w:spacing w:before="188"/>
        <w:ind w:left="509" w:hanging="231"/>
        <w:rPr>
          <w:color w:val="244061" w:themeColor="accent1" w:themeShade="80"/>
          <w:lang w:val="fr-FR"/>
        </w:rPr>
      </w:pPr>
      <w:bookmarkStart w:id="28" w:name="_bookmark14"/>
      <w:bookmarkEnd w:id="28"/>
      <w:r w:rsidRPr="00D057D9">
        <w:rPr>
          <w:color w:val="244061" w:themeColor="accent1" w:themeShade="80"/>
          <w:lang w:val="fr-FR"/>
        </w:rPr>
        <w:t>Dispositions Relatives au Suivi et Évaluation des Résultats</w:t>
      </w:r>
      <w:r w:rsidRPr="00D057D9">
        <w:rPr>
          <w:color w:val="244061" w:themeColor="accent1" w:themeShade="80"/>
          <w:spacing w:val="-2"/>
          <w:lang w:val="fr-FR"/>
        </w:rPr>
        <w:t xml:space="preserve"> </w:t>
      </w:r>
    </w:p>
    <w:p w14:paraId="46353F2C" w14:textId="770FB173" w:rsidR="009F6923" w:rsidRPr="00306050" w:rsidRDefault="00CD5ADD" w:rsidP="00CB4143">
      <w:pPr>
        <w:pStyle w:val="ListParagraph"/>
        <w:numPr>
          <w:ilvl w:val="0"/>
          <w:numId w:val="35"/>
        </w:numPr>
        <w:tabs>
          <w:tab w:val="left" w:pos="693"/>
          <w:tab w:val="left" w:pos="696"/>
        </w:tabs>
        <w:spacing w:before="67"/>
        <w:ind w:left="696" w:right="312"/>
        <w:rPr>
          <w:sz w:val="20"/>
          <w:lang w:val="fr-FR"/>
        </w:rPr>
      </w:pPr>
      <w:r w:rsidRPr="00CD5ADD">
        <w:rPr>
          <w:rFonts w:asciiTheme="minorHAnsi" w:hAnsiTheme="minorHAnsi" w:cstheme="minorBidi"/>
          <w:b/>
          <w:bCs/>
          <w:color w:val="2C2825"/>
          <w:lang w:val="fr-FR"/>
        </w:rPr>
        <w:t>Le PIU sera responsable du suivi et de l'évaluation des résultats du projet, avec le soutien des parties prenantes concernées</w:t>
      </w:r>
      <w:r w:rsidRPr="00CD5ADD">
        <w:rPr>
          <w:rFonts w:asciiTheme="minorHAnsi" w:hAnsiTheme="minorHAnsi" w:cstheme="minorBidi"/>
          <w:color w:val="2C2825"/>
          <w:lang w:val="fr-FR"/>
        </w:rPr>
        <w:t xml:space="preserve">. Le cadre de résultats servira de référence pour le suivi des résultats pendant le projet. Le mandat du spécialiste </w:t>
      </w:r>
      <w:r w:rsidR="00780AD6">
        <w:rPr>
          <w:rFonts w:asciiTheme="minorHAnsi" w:hAnsiTheme="minorHAnsi" w:cstheme="minorBidi"/>
          <w:color w:val="2C2825"/>
          <w:lang w:val="fr-FR"/>
        </w:rPr>
        <w:t>en</w:t>
      </w:r>
      <w:r w:rsidRPr="00CD5ADD">
        <w:rPr>
          <w:rFonts w:asciiTheme="minorHAnsi" w:hAnsiTheme="minorHAnsi" w:cstheme="minorBidi"/>
          <w:color w:val="2C2825"/>
          <w:lang w:val="fr-FR"/>
        </w:rPr>
        <w:t xml:space="preserve"> suivi et évaluation de l'unité d'exécution du projet, recruté dans le cadre</w:t>
      </w:r>
      <w:r w:rsidR="00580972">
        <w:rPr>
          <w:rFonts w:asciiTheme="minorHAnsi" w:hAnsiTheme="minorHAnsi" w:cstheme="minorBidi"/>
          <w:color w:val="2C2825"/>
          <w:lang w:val="fr-FR"/>
        </w:rPr>
        <w:t xml:space="preserve"> du PRT</w:t>
      </w:r>
      <w:r w:rsidRPr="00CD5ADD">
        <w:rPr>
          <w:rFonts w:asciiTheme="minorHAnsi" w:hAnsiTheme="minorHAnsi" w:cstheme="minorBidi"/>
          <w:color w:val="2C2825"/>
          <w:lang w:val="fr-FR"/>
        </w:rPr>
        <w:t xml:space="preserve">, sera étendu </w:t>
      </w:r>
      <w:r w:rsidR="00580972">
        <w:rPr>
          <w:rFonts w:asciiTheme="minorHAnsi" w:hAnsiTheme="minorHAnsi" w:cstheme="minorBidi"/>
          <w:color w:val="2C2825"/>
          <w:lang w:val="fr-FR"/>
        </w:rPr>
        <w:t>au PRU</w:t>
      </w:r>
      <w:r w:rsidRPr="00CD5ADD">
        <w:rPr>
          <w:rFonts w:asciiTheme="minorHAnsi" w:hAnsiTheme="minorHAnsi" w:cstheme="minorBidi"/>
          <w:color w:val="2C2825"/>
          <w:lang w:val="fr-FR"/>
        </w:rPr>
        <w:t>. Avec l'aide des parties prenantes, l'unité d'exécution du projet mettra régulièrement à jour les valeurs des indicateurs et soumettra des rapports réguliers à la Banque mondiale. L'examen à mi-parcours du projet sera effectué dans les deux ans suivant l'entrée en vigueur du crédit</w:t>
      </w:r>
      <w:r w:rsidR="00F124B1" w:rsidRPr="00306050">
        <w:rPr>
          <w:lang w:val="fr-FR"/>
        </w:rPr>
        <w:t>.</w:t>
      </w:r>
    </w:p>
    <w:p w14:paraId="03C5616A" w14:textId="41B3EC98" w:rsidR="009F6923" w:rsidRPr="00D057D9" w:rsidRDefault="00F124B1" w:rsidP="00CB4143">
      <w:pPr>
        <w:pStyle w:val="Heading1"/>
        <w:numPr>
          <w:ilvl w:val="0"/>
          <w:numId w:val="10"/>
        </w:numPr>
        <w:tabs>
          <w:tab w:val="left" w:pos="451"/>
        </w:tabs>
        <w:spacing w:before="188"/>
        <w:ind w:left="451" w:hanging="224"/>
        <w:rPr>
          <w:color w:val="244061" w:themeColor="accent1" w:themeShade="80"/>
          <w:lang w:val="fr-FR"/>
        </w:rPr>
      </w:pPr>
      <w:bookmarkStart w:id="29" w:name="_bookmark15"/>
      <w:bookmarkEnd w:id="29"/>
      <w:r w:rsidRPr="00D057D9">
        <w:rPr>
          <w:color w:val="244061" w:themeColor="accent1" w:themeShade="80"/>
          <w:lang w:val="fr-FR"/>
        </w:rPr>
        <w:t>Durabilité</w:t>
      </w:r>
      <w:r w:rsidRPr="00D057D9">
        <w:rPr>
          <w:color w:val="244061" w:themeColor="accent1" w:themeShade="80"/>
          <w:spacing w:val="-2"/>
          <w:lang w:val="fr-FR"/>
        </w:rPr>
        <w:t xml:space="preserve"> </w:t>
      </w:r>
    </w:p>
    <w:p w14:paraId="4636DE99" w14:textId="6B4C1136" w:rsidR="009F6923" w:rsidRPr="00306050" w:rsidRDefault="00F124B1" w:rsidP="00CB4143">
      <w:pPr>
        <w:pStyle w:val="paragraph"/>
        <w:numPr>
          <w:ilvl w:val="0"/>
          <w:numId w:val="35"/>
        </w:numPr>
        <w:shd w:val="clear" w:color="auto" w:fill="FFFFFF" w:themeFill="background1"/>
        <w:spacing w:before="0" w:beforeAutospacing="0" w:after="120" w:afterAutospacing="0"/>
        <w:jc w:val="both"/>
        <w:textAlignment w:val="baseline"/>
        <w:rPr>
          <w:rFonts w:asciiTheme="minorHAnsi" w:eastAsia="Calibri" w:hAnsiTheme="minorHAnsi" w:cstheme="minorBidi"/>
          <w:color w:val="000000" w:themeColor="text1"/>
          <w:sz w:val="22"/>
          <w:szCs w:val="22"/>
          <w:lang w:val="fr-FR"/>
        </w:rPr>
      </w:pPr>
      <w:r w:rsidRPr="00306050">
        <w:rPr>
          <w:rFonts w:asciiTheme="minorHAnsi" w:eastAsia="Calibri" w:hAnsiTheme="minorHAnsi" w:cstheme="minorBidi"/>
          <w:b/>
          <w:bCs/>
          <w:sz w:val="22"/>
          <w:szCs w:val="22"/>
          <w:lang w:val="fr-FR"/>
        </w:rPr>
        <w:t>Maintenance</w:t>
      </w:r>
      <w:r w:rsidR="00A316C3" w:rsidRPr="00306050">
        <w:rPr>
          <w:rFonts w:asciiTheme="minorHAnsi" w:eastAsia="Calibri" w:hAnsiTheme="minorHAnsi" w:cstheme="minorBidi"/>
          <w:sz w:val="22"/>
          <w:szCs w:val="22"/>
          <w:lang w:val="fr-FR"/>
        </w:rPr>
        <w:t> </w:t>
      </w:r>
      <w:r w:rsidRPr="00306050">
        <w:rPr>
          <w:rFonts w:asciiTheme="minorHAnsi" w:eastAsia="Calibri" w:hAnsiTheme="minorHAnsi" w:cstheme="minorBidi"/>
          <w:sz w:val="22"/>
          <w:szCs w:val="22"/>
          <w:lang w:val="fr-FR"/>
        </w:rPr>
        <w:t xml:space="preserve">: </w:t>
      </w:r>
      <w:r w:rsidR="00462180" w:rsidRPr="00462180">
        <w:rPr>
          <w:rFonts w:asciiTheme="minorHAnsi" w:eastAsia="Calibri" w:hAnsiTheme="minorHAnsi" w:cstheme="minorBidi"/>
          <w:sz w:val="22"/>
          <w:szCs w:val="22"/>
          <w:lang w:val="fr-FR"/>
        </w:rPr>
        <w:t xml:space="preserve">Le projet apporte un soutien aux institutions responsables de l'exploitation et de l'entretien, notamment l'OBUHA, l'Agence Routière du Burundi (ARB) et les communes urbaines de Bujumbura, pour les aider à trouver et à identifier des sources de revenus et à budgétiser et planifier l'entretien. Grâce à la </w:t>
      </w:r>
      <w:r w:rsidR="006C1C1A">
        <w:rPr>
          <w:rFonts w:asciiTheme="minorHAnsi" w:eastAsia="Calibri" w:hAnsiTheme="minorHAnsi" w:cstheme="minorBidi"/>
          <w:sz w:val="22"/>
          <w:szCs w:val="22"/>
          <w:lang w:val="fr-FR"/>
        </w:rPr>
        <w:t>C</w:t>
      </w:r>
      <w:r w:rsidR="00462180" w:rsidRPr="00462180">
        <w:rPr>
          <w:rFonts w:asciiTheme="minorHAnsi" w:eastAsia="Calibri" w:hAnsiTheme="minorHAnsi" w:cstheme="minorBidi"/>
          <w:sz w:val="22"/>
          <w:szCs w:val="22"/>
          <w:lang w:val="fr-FR"/>
        </w:rPr>
        <w:t xml:space="preserve">omposante 2, le </w:t>
      </w:r>
      <w:r w:rsidR="006C1C1A">
        <w:rPr>
          <w:rFonts w:asciiTheme="minorHAnsi" w:eastAsia="Calibri" w:hAnsiTheme="minorHAnsi" w:cstheme="minorBidi"/>
          <w:sz w:val="22"/>
          <w:szCs w:val="22"/>
          <w:lang w:val="fr-FR"/>
        </w:rPr>
        <w:t>P</w:t>
      </w:r>
      <w:r w:rsidR="00462180" w:rsidRPr="00462180">
        <w:rPr>
          <w:rFonts w:asciiTheme="minorHAnsi" w:eastAsia="Calibri" w:hAnsiTheme="minorHAnsi" w:cstheme="minorBidi"/>
          <w:sz w:val="22"/>
          <w:szCs w:val="22"/>
          <w:lang w:val="fr-FR"/>
        </w:rPr>
        <w:t>rojet soutiendra l'élaboration d'investissements dans les systèmes d'exploitation et de maintenance, qui comprendront des sources de financement spécifiques</w:t>
      </w:r>
      <w:r w:rsidRPr="00306050">
        <w:rPr>
          <w:rFonts w:asciiTheme="minorHAnsi" w:eastAsia="Calibri" w:hAnsiTheme="minorHAnsi" w:cstheme="minorBidi"/>
          <w:sz w:val="22"/>
          <w:szCs w:val="22"/>
          <w:lang w:val="fr-FR"/>
        </w:rPr>
        <w:t>.</w:t>
      </w:r>
    </w:p>
    <w:p w14:paraId="42066B2C" w14:textId="08437006" w:rsidR="009F6923" w:rsidRPr="00306050" w:rsidRDefault="004E4B40" w:rsidP="00CB4143">
      <w:pPr>
        <w:pStyle w:val="paragraph"/>
        <w:numPr>
          <w:ilvl w:val="0"/>
          <w:numId w:val="35"/>
        </w:numPr>
        <w:shd w:val="clear" w:color="auto" w:fill="FFFFFF" w:themeFill="background1"/>
        <w:spacing w:before="0" w:beforeAutospacing="0" w:after="120" w:afterAutospacing="0"/>
        <w:jc w:val="both"/>
        <w:textAlignment w:val="baseline"/>
        <w:rPr>
          <w:bCs/>
          <w:sz w:val="22"/>
          <w:szCs w:val="22"/>
          <w:lang w:val="fr-FR"/>
        </w:rPr>
      </w:pPr>
      <w:r w:rsidRPr="00306050">
        <w:rPr>
          <w:rFonts w:asciiTheme="minorHAnsi" w:eastAsia="Calibri" w:hAnsiTheme="minorHAnsi" w:cstheme="minorBidi"/>
          <w:b/>
          <w:bCs/>
          <w:color w:val="000000" w:themeColor="text1"/>
          <w:sz w:val="22"/>
          <w:szCs w:val="22"/>
          <w:lang w:val="fr-FR"/>
        </w:rPr>
        <w:t>Engagement Communautaire</w:t>
      </w:r>
      <w:r w:rsidRPr="00306050">
        <w:rPr>
          <w:rFonts w:asciiTheme="minorHAnsi" w:eastAsia="Calibri" w:hAnsiTheme="minorHAnsi" w:cstheme="minorBidi"/>
          <w:color w:val="000000" w:themeColor="text1"/>
          <w:sz w:val="22"/>
          <w:szCs w:val="22"/>
          <w:lang w:val="fr-FR"/>
        </w:rPr>
        <w:t xml:space="preserve">. </w:t>
      </w:r>
      <w:r w:rsidRPr="00306050">
        <w:rPr>
          <w:rFonts w:asciiTheme="minorHAnsi" w:eastAsia="Calibri" w:hAnsiTheme="minorHAnsi" w:cstheme="minorBidi"/>
          <w:sz w:val="22"/>
          <w:szCs w:val="22"/>
          <w:lang w:val="fr-FR"/>
        </w:rPr>
        <w:t>Le projet s</w:t>
      </w:r>
      <w:r w:rsidR="00A316C3" w:rsidRPr="00306050">
        <w:rPr>
          <w:rFonts w:asciiTheme="minorHAnsi" w:eastAsia="Calibri" w:hAnsiTheme="minorHAnsi" w:cstheme="minorBidi"/>
          <w:sz w:val="22"/>
          <w:szCs w:val="22"/>
          <w:lang w:val="fr-FR"/>
        </w:rPr>
        <w:t>’</w:t>
      </w:r>
      <w:r w:rsidRPr="00306050">
        <w:rPr>
          <w:rFonts w:asciiTheme="minorHAnsi" w:eastAsia="Calibri" w:hAnsiTheme="minorHAnsi" w:cstheme="minorBidi"/>
          <w:sz w:val="22"/>
          <w:szCs w:val="22"/>
          <w:lang w:val="fr-FR"/>
        </w:rPr>
        <w:t>appuie sur les bonnes connaissances de base des communautés locales en matière de catastrophes liées aux inondations pour renforcer la compréhension des causes profondes et dégager un consensus sur les moyens de réduire les risques, de mobiliser les ressources locales, de hiérarchiser les interventions clés et de participer à la mise en œuvre des mesures de réduction des risques d</w:t>
      </w:r>
      <w:r w:rsidR="00A316C3" w:rsidRPr="00306050">
        <w:rPr>
          <w:rFonts w:asciiTheme="minorHAnsi" w:eastAsia="Calibri" w:hAnsiTheme="minorHAnsi" w:cstheme="minorBidi"/>
          <w:sz w:val="22"/>
          <w:szCs w:val="22"/>
          <w:lang w:val="fr-FR"/>
        </w:rPr>
        <w:t>’</w:t>
      </w:r>
      <w:r w:rsidRPr="00306050">
        <w:rPr>
          <w:rFonts w:asciiTheme="minorHAnsi" w:eastAsia="Calibri" w:hAnsiTheme="minorHAnsi" w:cstheme="minorBidi"/>
          <w:sz w:val="22"/>
          <w:szCs w:val="22"/>
          <w:lang w:val="fr-FR"/>
        </w:rPr>
        <w:t>inondation. L</w:t>
      </w:r>
      <w:r w:rsidR="00A316C3" w:rsidRPr="00306050">
        <w:rPr>
          <w:rFonts w:asciiTheme="minorHAnsi" w:eastAsia="Calibri" w:hAnsiTheme="minorHAnsi" w:cstheme="minorBidi"/>
          <w:sz w:val="22"/>
          <w:szCs w:val="22"/>
          <w:lang w:val="fr-FR"/>
        </w:rPr>
        <w:t>’</w:t>
      </w:r>
      <w:r w:rsidRPr="00306050">
        <w:rPr>
          <w:rFonts w:asciiTheme="minorHAnsi" w:eastAsia="Calibri" w:hAnsiTheme="minorHAnsi" w:cstheme="minorBidi"/>
          <w:sz w:val="22"/>
          <w:szCs w:val="22"/>
          <w:lang w:val="fr-FR"/>
        </w:rPr>
        <w:t>appropriation, l</w:t>
      </w:r>
      <w:r w:rsidR="00A316C3" w:rsidRPr="00306050">
        <w:rPr>
          <w:rFonts w:asciiTheme="minorHAnsi" w:eastAsia="Calibri" w:hAnsiTheme="minorHAnsi" w:cstheme="minorBidi"/>
          <w:sz w:val="22"/>
          <w:szCs w:val="22"/>
          <w:lang w:val="fr-FR"/>
        </w:rPr>
        <w:t>’</w:t>
      </w:r>
      <w:r w:rsidRPr="00306050">
        <w:rPr>
          <w:rFonts w:asciiTheme="minorHAnsi" w:eastAsia="Calibri" w:hAnsiTheme="minorHAnsi" w:cstheme="minorBidi"/>
          <w:sz w:val="22"/>
          <w:szCs w:val="22"/>
          <w:lang w:val="fr-FR"/>
        </w:rPr>
        <w:t>engagement, la formation, la participation et l</w:t>
      </w:r>
      <w:r w:rsidR="00A316C3" w:rsidRPr="00306050">
        <w:rPr>
          <w:rFonts w:asciiTheme="minorHAnsi" w:eastAsia="Calibri" w:hAnsiTheme="minorHAnsi" w:cstheme="minorBidi"/>
          <w:sz w:val="22"/>
          <w:szCs w:val="22"/>
          <w:lang w:val="fr-FR"/>
        </w:rPr>
        <w:t>’</w:t>
      </w:r>
      <w:r w:rsidRPr="00306050">
        <w:rPr>
          <w:rFonts w:asciiTheme="minorHAnsi" w:eastAsia="Calibri" w:hAnsiTheme="minorHAnsi" w:cstheme="minorBidi"/>
          <w:sz w:val="22"/>
          <w:szCs w:val="22"/>
          <w:lang w:val="fr-FR"/>
        </w:rPr>
        <w:t>autonomisation des communautés seront renforcés au cours de la mise en œuvre du projet par un processus d</w:t>
      </w:r>
      <w:r w:rsidR="00A316C3" w:rsidRPr="00306050">
        <w:rPr>
          <w:rFonts w:asciiTheme="minorHAnsi" w:eastAsia="Calibri" w:hAnsiTheme="minorHAnsi" w:cstheme="minorBidi"/>
          <w:sz w:val="22"/>
          <w:szCs w:val="22"/>
          <w:lang w:val="fr-FR"/>
        </w:rPr>
        <w:t>’</w:t>
      </w:r>
      <w:r w:rsidRPr="00306050">
        <w:rPr>
          <w:rFonts w:asciiTheme="minorHAnsi" w:eastAsia="Calibri" w:hAnsiTheme="minorHAnsi" w:cstheme="minorBidi"/>
          <w:sz w:val="22"/>
          <w:szCs w:val="22"/>
          <w:lang w:val="fr-FR"/>
        </w:rPr>
        <w:t>engagement citoyen (EC).</w:t>
      </w:r>
    </w:p>
    <w:p w14:paraId="0B4A5DCA" w14:textId="27166067" w:rsidR="009F6923" w:rsidRPr="00306050" w:rsidRDefault="004E4B40" w:rsidP="00CB4143">
      <w:pPr>
        <w:pStyle w:val="ListParagraph"/>
        <w:numPr>
          <w:ilvl w:val="0"/>
          <w:numId w:val="35"/>
        </w:numPr>
        <w:tabs>
          <w:tab w:val="left" w:pos="693"/>
          <w:tab w:val="left" w:pos="696"/>
        </w:tabs>
        <w:spacing w:before="121"/>
        <w:ind w:left="696" w:right="314"/>
        <w:rPr>
          <w:sz w:val="20"/>
          <w:lang w:val="fr-FR"/>
        </w:rPr>
      </w:pPr>
      <w:r w:rsidRPr="00306050">
        <w:rPr>
          <w:rFonts w:asciiTheme="minorHAnsi" w:hAnsiTheme="minorHAnsi" w:cstheme="minorHAnsi"/>
          <w:b/>
          <w:bCs/>
          <w:lang w:val="fr-FR"/>
        </w:rPr>
        <w:t>Apports techniques des principales parties prenantes</w:t>
      </w:r>
      <w:r w:rsidRPr="00306050">
        <w:rPr>
          <w:rFonts w:asciiTheme="minorHAnsi" w:hAnsiTheme="minorHAnsi" w:cstheme="minorHAnsi"/>
          <w:lang w:val="fr-FR"/>
        </w:rPr>
        <w:t xml:space="preserve">. Les activités éligibles classées par ordre de priorité dans la </w:t>
      </w:r>
      <w:r w:rsidRPr="00306050">
        <w:rPr>
          <w:rFonts w:asciiTheme="minorHAnsi" w:hAnsiTheme="minorHAnsi" w:cstheme="minorHAnsi"/>
          <w:lang w:val="fr-FR"/>
        </w:rPr>
        <w:lastRenderedPageBreak/>
        <w:t>composante 2 sont le résultat de l</w:t>
      </w:r>
      <w:r w:rsidR="00A316C3" w:rsidRPr="00306050">
        <w:rPr>
          <w:rFonts w:asciiTheme="minorHAnsi" w:hAnsiTheme="minorHAnsi" w:cstheme="minorHAnsi"/>
          <w:lang w:val="fr-FR"/>
        </w:rPr>
        <w:t>’</w:t>
      </w:r>
      <w:r w:rsidRPr="00306050">
        <w:rPr>
          <w:rFonts w:asciiTheme="minorHAnsi" w:hAnsiTheme="minorHAnsi" w:cstheme="minorHAnsi"/>
          <w:lang w:val="fr-FR"/>
        </w:rPr>
        <w:t xml:space="preserve">examen des lois, règlements et documents pertinents, ainsi que de plusieurs discussions avec les principales parties prenantes. Pour la </w:t>
      </w:r>
      <w:r w:rsidR="006714F7">
        <w:rPr>
          <w:rFonts w:asciiTheme="minorHAnsi" w:hAnsiTheme="minorHAnsi" w:cstheme="minorHAnsi"/>
          <w:lang w:val="fr-FR"/>
        </w:rPr>
        <w:t>S</w:t>
      </w:r>
      <w:r w:rsidRPr="00306050">
        <w:rPr>
          <w:rFonts w:asciiTheme="minorHAnsi" w:hAnsiTheme="minorHAnsi" w:cstheme="minorHAnsi"/>
          <w:lang w:val="fr-FR"/>
        </w:rPr>
        <w:t>ous-composante 2.1, des discussions ont eu lieu avec l</w:t>
      </w:r>
      <w:r w:rsidR="00A316C3" w:rsidRPr="00306050">
        <w:rPr>
          <w:rFonts w:asciiTheme="minorHAnsi" w:hAnsiTheme="minorHAnsi" w:cstheme="minorHAnsi"/>
          <w:lang w:val="fr-FR"/>
        </w:rPr>
        <w:t>’</w:t>
      </w:r>
      <w:r w:rsidRPr="00306050">
        <w:rPr>
          <w:rFonts w:asciiTheme="minorHAnsi" w:hAnsiTheme="minorHAnsi" w:cstheme="minorHAnsi"/>
          <w:lang w:val="fr-FR"/>
        </w:rPr>
        <w:t>OBUHA, le Ministère de l</w:t>
      </w:r>
      <w:r w:rsidR="00A316C3" w:rsidRPr="00306050">
        <w:rPr>
          <w:rFonts w:asciiTheme="minorHAnsi" w:hAnsiTheme="minorHAnsi" w:cstheme="minorHAnsi"/>
          <w:lang w:val="fr-FR"/>
        </w:rPr>
        <w:t>’</w:t>
      </w:r>
      <w:r w:rsidRPr="00306050">
        <w:rPr>
          <w:rFonts w:asciiTheme="minorHAnsi" w:hAnsiTheme="minorHAnsi" w:cstheme="minorHAnsi"/>
          <w:lang w:val="fr-FR"/>
        </w:rPr>
        <w:t xml:space="preserve">Intérieur, le Secrétariat de la Commission nationale des régimes fonciers et la Direction générale des titres fonciers et du cadastre national, les trois communes de Bujumbura et la </w:t>
      </w:r>
      <w:r w:rsidRPr="00306050">
        <w:rPr>
          <w:rFonts w:asciiTheme="minorHAnsi" w:hAnsiTheme="minorHAnsi" w:cstheme="minorHAnsi"/>
          <w:i/>
          <w:iCs/>
          <w:lang w:val="fr-FR"/>
        </w:rPr>
        <w:t>Mairie de</w:t>
      </w:r>
      <w:r w:rsidRPr="00306050">
        <w:rPr>
          <w:rFonts w:asciiTheme="minorHAnsi" w:hAnsiTheme="minorHAnsi" w:cstheme="minorHAnsi"/>
          <w:lang w:val="fr-FR"/>
        </w:rPr>
        <w:t xml:space="preserve"> Bujumbura. La Sous-composante 2.2 a été informée et sera mise en œuvre en coordination avec les principales parties prenantes telles que l</w:t>
      </w:r>
      <w:r w:rsidR="00A316C3" w:rsidRPr="00306050">
        <w:rPr>
          <w:rFonts w:asciiTheme="minorHAnsi" w:hAnsiTheme="minorHAnsi" w:cstheme="minorHAnsi"/>
          <w:lang w:val="fr-FR"/>
        </w:rPr>
        <w:t>’</w:t>
      </w:r>
      <w:r w:rsidRPr="00306050">
        <w:rPr>
          <w:rFonts w:asciiTheme="minorHAnsi" w:hAnsiTheme="minorHAnsi" w:cstheme="minorHAnsi"/>
          <w:lang w:val="fr-FR"/>
        </w:rPr>
        <w:t xml:space="preserve">IGEBU, la </w:t>
      </w:r>
      <w:r w:rsidR="006714F7">
        <w:rPr>
          <w:rFonts w:asciiTheme="minorHAnsi" w:hAnsiTheme="minorHAnsi" w:cstheme="minorHAnsi"/>
          <w:lang w:val="fr-FR"/>
        </w:rPr>
        <w:t>M</w:t>
      </w:r>
      <w:r w:rsidRPr="00306050">
        <w:rPr>
          <w:rFonts w:asciiTheme="minorHAnsi" w:hAnsiTheme="minorHAnsi" w:cstheme="minorHAnsi"/>
          <w:lang w:val="fr-FR"/>
        </w:rPr>
        <w:t>unicipalité de Bujumbura, les principaux acteurs de la réduction des risques de catastrophe et d</w:t>
      </w:r>
      <w:r w:rsidR="00A316C3" w:rsidRPr="00306050">
        <w:rPr>
          <w:rFonts w:asciiTheme="minorHAnsi" w:hAnsiTheme="minorHAnsi" w:cstheme="minorHAnsi"/>
          <w:lang w:val="fr-FR"/>
        </w:rPr>
        <w:t>’</w:t>
      </w:r>
      <w:r w:rsidRPr="00306050">
        <w:rPr>
          <w:rFonts w:asciiTheme="minorHAnsi" w:hAnsiTheme="minorHAnsi" w:cstheme="minorHAnsi"/>
          <w:lang w:val="fr-FR"/>
        </w:rPr>
        <w:t>autres partenaires non gouvernementaux</w:t>
      </w:r>
      <w:r w:rsidRPr="00306050">
        <w:rPr>
          <w:lang w:val="fr-FR"/>
        </w:rPr>
        <w:t>.</w:t>
      </w:r>
    </w:p>
    <w:p w14:paraId="3EFCC9F4" w14:textId="7379F717" w:rsidR="009F6923" w:rsidRPr="00306050" w:rsidRDefault="004E4B40" w:rsidP="00CB4143">
      <w:pPr>
        <w:pStyle w:val="ListParagraph"/>
        <w:numPr>
          <w:ilvl w:val="0"/>
          <w:numId w:val="35"/>
        </w:numPr>
        <w:tabs>
          <w:tab w:val="left" w:pos="693"/>
          <w:tab w:val="left" w:pos="696"/>
        </w:tabs>
        <w:ind w:left="696" w:right="313"/>
        <w:rPr>
          <w:sz w:val="20"/>
          <w:lang w:val="fr-FR"/>
        </w:rPr>
      </w:pPr>
      <w:r w:rsidRPr="00306050">
        <w:rPr>
          <w:b/>
          <w:bCs/>
          <w:lang w:val="fr-FR"/>
        </w:rPr>
        <w:t xml:space="preserve">La durabilité est également soutenue par la </w:t>
      </w:r>
      <w:r w:rsidR="00B44193" w:rsidRPr="00306050">
        <w:rPr>
          <w:b/>
          <w:bCs/>
          <w:lang w:val="fr-FR"/>
        </w:rPr>
        <w:t xml:space="preserve">sous </w:t>
      </w:r>
      <w:r w:rsidRPr="00306050">
        <w:rPr>
          <w:b/>
          <w:bCs/>
          <w:lang w:val="fr-FR"/>
        </w:rPr>
        <w:t xml:space="preserve">composante </w:t>
      </w:r>
      <w:r w:rsidR="00B44193" w:rsidRPr="00306050">
        <w:rPr>
          <w:b/>
          <w:bCs/>
          <w:lang w:val="fr-FR"/>
        </w:rPr>
        <w:t>1.3</w:t>
      </w:r>
      <w:r w:rsidRPr="00306050">
        <w:rPr>
          <w:lang w:val="fr-FR"/>
        </w:rPr>
        <w:t xml:space="preserve">, </w:t>
      </w:r>
      <w:r w:rsidRPr="00306050">
        <w:rPr>
          <w:b/>
          <w:bCs/>
          <w:lang w:val="fr-FR"/>
        </w:rPr>
        <w:t>qui soutient la préparation des investissements ultérieurs</w:t>
      </w:r>
      <w:r w:rsidRPr="00306050">
        <w:rPr>
          <w:lang w:val="fr-FR"/>
        </w:rPr>
        <w:t>. Le soutien du projet permettra au gouvernement d</w:t>
      </w:r>
      <w:r w:rsidR="00A316C3" w:rsidRPr="00306050">
        <w:rPr>
          <w:lang w:val="fr-FR"/>
        </w:rPr>
        <w:t>’</w:t>
      </w:r>
      <w:r w:rsidRPr="00306050">
        <w:rPr>
          <w:lang w:val="fr-FR"/>
        </w:rPr>
        <w:t>accroître l</w:t>
      </w:r>
      <w:r w:rsidR="00A316C3" w:rsidRPr="00306050">
        <w:rPr>
          <w:lang w:val="fr-FR"/>
        </w:rPr>
        <w:t>’</w:t>
      </w:r>
      <w:r w:rsidRPr="00306050">
        <w:rPr>
          <w:lang w:val="fr-FR"/>
        </w:rPr>
        <w:t>impact des investissements sectoriels par la mise en place d</w:t>
      </w:r>
      <w:r w:rsidR="00A316C3" w:rsidRPr="00306050">
        <w:rPr>
          <w:lang w:val="fr-FR"/>
        </w:rPr>
        <w:t>’</w:t>
      </w:r>
      <w:r w:rsidRPr="00306050">
        <w:rPr>
          <w:lang w:val="fr-FR"/>
        </w:rPr>
        <w:t>un cadre de dialogue sectoriel afin d</w:t>
      </w:r>
      <w:r w:rsidR="00A316C3" w:rsidRPr="00306050">
        <w:rPr>
          <w:lang w:val="fr-FR"/>
        </w:rPr>
        <w:t>’</w:t>
      </w:r>
      <w:r w:rsidRPr="00306050">
        <w:rPr>
          <w:lang w:val="fr-FR"/>
        </w:rPr>
        <w:t xml:space="preserve">assurer une plateforme de discussion sur les réformes politiques et institutionnelles liées à la gestion des inondations et au développement urbain résilient, ainsi que sur les investissements futurs mis en évidence dans le </w:t>
      </w:r>
      <w:r w:rsidR="00E56C9C" w:rsidRPr="00306050">
        <w:rPr>
          <w:color w:val="000000" w:themeColor="text1"/>
          <w:lang w:val="fr-FR"/>
        </w:rPr>
        <w:t>PIS</w:t>
      </w:r>
      <w:r w:rsidRPr="00306050">
        <w:rPr>
          <w:lang w:val="fr-FR"/>
        </w:rPr>
        <w:t>.</w:t>
      </w:r>
    </w:p>
    <w:p w14:paraId="54090A29" w14:textId="7BFF7F19" w:rsidR="009F6923" w:rsidRPr="00306050" w:rsidRDefault="009C26DF" w:rsidP="00CB4143">
      <w:pPr>
        <w:pStyle w:val="ListParagraph"/>
        <w:numPr>
          <w:ilvl w:val="0"/>
          <w:numId w:val="35"/>
        </w:numPr>
        <w:tabs>
          <w:tab w:val="left" w:pos="693"/>
          <w:tab w:val="left" w:pos="696"/>
        </w:tabs>
        <w:spacing w:before="121"/>
        <w:ind w:left="696" w:right="313"/>
        <w:rPr>
          <w:lang w:val="fr-FR"/>
        </w:rPr>
      </w:pPr>
      <w:r w:rsidRPr="00306050">
        <w:rPr>
          <w:rFonts w:asciiTheme="minorHAnsi" w:hAnsiTheme="minorHAnsi" w:cstheme="minorBidi"/>
          <w:b/>
          <w:bCs/>
          <w:color w:val="000000" w:themeColor="text1"/>
          <w:lang w:val="fr-FR"/>
        </w:rPr>
        <w:t>Autonomisation des femmes</w:t>
      </w:r>
      <w:r w:rsidRPr="00306050">
        <w:rPr>
          <w:rFonts w:asciiTheme="minorHAnsi" w:hAnsiTheme="minorHAnsi" w:cstheme="minorBidi"/>
          <w:color w:val="000000" w:themeColor="text1"/>
          <w:lang w:val="fr-FR"/>
        </w:rPr>
        <w:t>. Le renforcement des capacités des femmes dans le cadre du Projet contribuera à améliorer la voix et l</w:t>
      </w:r>
      <w:r w:rsidR="00A316C3" w:rsidRPr="00306050">
        <w:rPr>
          <w:rFonts w:asciiTheme="minorHAnsi" w:hAnsiTheme="minorHAnsi" w:cstheme="minorBidi"/>
          <w:color w:val="000000" w:themeColor="text1"/>
          <w:lang w:val="fr-FR"/>
        </w:rPr>
        <w:t>’</w:t>
      </w:r>
      <w:r w:rsidRPr="00306050">
        <w:rPr>
          <w:rFonts w:asciiTheme="minorHAnsi" w:hAnsiTheme="minorHAnsi" w:cstheme="minorBidi"/>
          <w:color w:val="000000" w:themeColor="text1"/>
          <w:lang w:val="fr-FR"/>
        </w:rPr>
        <w:t>action des femmes et la parité hommes-femmes dans la prise de décision communautaire au-delà de la durée de vie du projet. La participation des femmes aux comités de suivi, de prévention et de gestion des risques de catastrophe devrait durer plus longtemps que le PRU et soutenir l</w:t>
      </w:r>
      <w:r w:rsidR="00A316C3" w:rsidRPr="00306050">
        <w:rPr>
          <w:rFonts w:asciiTheme="minorHAnsi" w:hAnsiTheme="minorHAnsi" w:cstheme="minorBidi"/>
          <w:color w:val="000000" w:themeColor="text1"/>
          <w:lang w:val="fr-FR"/>
        </w:rPr>
        <w:t>’</w:t>
      </w:r>
      <w:r w:rsidRPr="00306050">
        <w:rPr>
          <w:rFonts w:asciiTheme="minorHAnsi" w:hAnsiTheme="minorHAnsi" w:cstheme="minorBidi"/>
          <w:color w:val="000000" w:themeColor="text1"/>
          <w:lang w:val="fr-FR"/>
        </w:rPr>
        <w:t>infrastructure des sous-projets, ce qui contribuera à renforcer l</w:t>
      </w:r>
      <w:r w:rsidR="00A316C3" w:rsidRPr="00306050">
        <w:rPr>
          <w:rFonts w:asciiTheme="minorHAnsi" w:hAnsiTheme="minorHAnsi" w:cstheme="minorBidi"/>
          <w:color w:val="000000" w:themeColor="text1"/>
          <w:lang w:val="fr-FR"/>
        </w:rPr>
        <w:t>’</w:t>
      </w:r>
      <w:r w:rsidRPr="00306050">
        <w:rPr>
          <w:rFonts w:asciiTheme="minorHAnsi" w:hAnsiTheme="minorHAnsi" w:cstheme="minorBidi"/>
          <w:color w:val="000000" w:themeColor="text1"/>
          <w:lang w:val="fr-FR"/>
        </w:rPr>
        <w:t>autonomie des femmes. Un accent particulier sera mis sur l</w:t>
      </w:r>
      <w:r w:rsidR="00A316C3" w:rsidRPr="00306050">
        <w:rPr>
          <w:rFonts w:asciiTheme="minorHAnsi" w:hAnsiTheme="minorHAnsi" w:cstheme="minorBidi"/>
          <w:color w:val="000000" w:themeColor="text1"/>
          <w:lang w:val="fr-FR"/>
        </w:rPr>
        <w:t>’</w:t>
      </w:r>
      <w:r w:rsidRPr="00306050">
        <w:rPr>
          <w:rFonts w:asciiTheme="minorHAnsi" w:hAnsiTheme="minorHAnsi" w:cstheme="minorBidi"/>
          <w:color w:val="000000" w:themeColor="text1"/>
          <w:lang w:val="fr-FR"/>
        </w:rPr>
        <w:t>inclusion des femmes dans les processus de conception et de prise de décision des SAP et de l</w:t>
      </w:r>
      <w:r w:rsidR="00A316C3" w:rsidRPr="00306050">
        <w:rPr>
          <w:rFonts w:asciiTheme="minorHAnsi" w:hAnsiTheme="minorHAnsi" w:cstheme="minorBidi"/>
          <w:color w:val="000000" w:themeColor="text1"/>
          <w:lang w:val="fr-FR"/>
        </w:rPr>
        <w:t>’</w:t>
      </w:r>
      <w:r w:rsidRPr="00306050">
        <w:rPr>
          <w:rFonts w:asciiTheme="minorHAnsi" w:hAnsiTheme="minorHAnsi" w:cstheme="minorBidi"/>
          <w:color w:val="000000" w:themeColor="text1"/>
          <w:lang w:val="fr-FR"/>
        </w:rPr>
        <w:t>EP&amp;R en renforçant les actions sensibles au genre et au handicap pour les SAP et la préparation des communautés ayant un impact direct sur la vulnérabilité de nombreux groupes marginaux</w:t>
      </w:r>
      <w:r w:rsidRPr="00306050">
        <w:rPr>
          <w:spacing w:val="-2"/>
          <w:lang w:val="fr-FR"/>
        </w:rPr>
        <w:t>.</w:t>
      </w:r>
    </w:p>
    <w:p w14:paraId="29FAC994" w14:textId="77777777" w:rsidR="00D97E1D" w:rsidRPr="00306050" w:rsidRDefault="00D97E1D" w:rsidP="00976A8C">
      <w:pPr>
        <w:tabs>
          <w:tab w:val="left" w:pos="693"/>
          <w:tab w:val="left" w:pos="696"/>
        </w:tabs>
        <w:spacing w:before="121"/>
        <w:ind w:right="313"/>
        <w:rPr>
          <w:lang w:val="fr-FR"/>
        </w:rPr>
      </w:pPr>
    </w:p>
    <w:p w14:paraId="79D7AFDE" w14:textId="77777777" w:rsidR="009F6923" w:rsidRPr="00306050" w:rsidRDefault="009F6923">
      <w:pPr>
        <w:pStyle w:val="BodyText"/>
        <w:spacing w:before="9"/>
        <w:rPr>
          <w:sz w:val="9"/>
          <w:lang w:val="fr-FR"/>
        </w:rPr>
      </w:pPr>
    </w:p>
    <w:tbl>
      <w:tblPr>
        <w:tblW w:w="0" w:type="auto"/>
        <w:tblInd w:w="127" w:type="dxa"/>
        <w:tblLayout w:type="fixed"/>
        <w:tblCellMar>
          <w:left w:w="0" w:type="dxa"/>
          <w:right w:w="0" w:type="dxa"/>
        </w:tblCellMar>
        <w:tblLook w:val="01E0" w:firstRow="1" w:lastRow="1" w:firstColumn="1" w:lastColumn="1" w:noHBand="0" w:noVBand="0"/>
      </w:tblPr>
      <w:tblGrid>
        <w:gridCol w:w="10802"/>
      </w:tblGrid>
      <w:tr w:rsidR="009F6923" w:rsidRPr="00875031" w14:paraId="4DA01A66" w14:textId="77777777">
        <w:trPr>
          <w:trHeight w:val="403"/>
        </w:trPr>
        <w:tc>
          <w:tcPr>
            <w:tcW w:w="10802" w:type="dxa"/>
            <w:shd w:val="clear" w:color="auto" w:fill="F1F7FB"/>
          </w:tcPr>
          <w:p w14:paraId="6282C3D8" w14:textId="02000B57" w:rsidR="009F6923" w:rsidRPr="00306050" w:rsidRDefault="008A3F6C">
            <w:pPr>
              <w:pStyle w:val="TableParagraph"/>
              <w:spacing w:before="66"/>
              <w:ind w:left="93"/>
              <w:rPr>
                <w:b/>
                <w:lang w:val="fr-FR"/>
              </w:rPr>
            </w:pPr>
            <w:bookmarkStart w:id="30" w:name="_bookmark16"/>
            <w:bookmarkEnd w:id="30"/>
            <w:r w:rsidRPr="00306050">
              <w:rPr>
                <w:b/>
                <w:lang w:val="fr-FR"/>
              </w:rPr>
              <w:t>IV.</w:t>
            </w:r>
            <w:r w:rsidRPr="00306050">
              <w:rPr>
                <w:b/>
                <w:spacing w:val="53"/>
                <w:lang w:val="fr-FR"/>
              </w:rPr>
              <w:t xml:space="preserve"> </w:t>
            </w:r>
            <w:bookmarkStart w:id="31" w:name="_Toc256000051"/>
            <w:bookmarkStart w:id="32" w:name="_Toc256000019"/>
            <w:bookmarkStart w:id="33" w:name="_Toc433982425"/>
            <w:bookmarkStart w:id="34" w:name="_Toc460509206"/>
            <w:bookmarkStart w:id="35" w:name="_Toc505105140"/>
            <w:bookmarkStart w:id="36" w:name="_Toc10816489"/>
            <w:bookmarkStart w:id="37" w:name="_Toc54181736"/>
            <w:bookmarkStart w:id="38" w:name="_Toc164238031"/>
            <w:r w:rsidR="009C26DF" w:rsidRPr="00306050">
              <w:rPr>
                <w:rFonts w:cstheme="minorHAnsi"/>
                <w:b/>
                <w:bCs/>
                <w:color w:val="000000" w:themeColor="text1"/>
                <w:lang w:val="fr-FR"/>
              </w:rPr>
              <w:t>RÉSUMÉ DE L’ÉVALUATION DU PROJET</w:t>
            </w:r>
            <w:bookmarkEnd w:id="31"/>
            <w:bookmarkEnd w:id="32"/>
            <w:bookmarkEnd w:id="33"/>
            <w:bookmarkEnd w:id="34"/>
            <w:bookmarkEnd w:id="35"/>
            <w:bookmarkEnd w:id="36"/>
            <w:bookmarkEnd w:id="37"/>
            <w:bookmarkEnd w:id="38"/>
          </w:p>
        </w:tc>
      </w:tr>
      <w:tr w:rsidR="009F6923" w:rsidRPr="00D02FD1" w14:paraId="2B741CB9" w14:textId="77777777">
        <w:trPr>
          <w:trHeight w:val="388"/>
        </w:trPr>
        <w:tc>
          <w:tcPr>
            <w:tcW w:w="10802" w:type="dxa"/>
          </w:tcPr>
          <w:p w14:paraId="6B8BFD70" w14:textId="74869018" w:rsidR="009F6923" w:rsidRDefault="009C26DF" w:rsidP="00B726CA">
            <w:pPr>
              <w:pStyle w:val="TableParagraph"/>
              <w:numPr>
                <w:ilvl w:val="0"/>
                <w:numId w:val="48"/>
              </w:numPr>
              <w:spacing w:before="66"/>
              <w:rPr>
                <w:b/>
                <w:bCs/>
                <w:lang w:val="fr-FR"/>
              </w:rPr>
            </w:pPr>
            <w:bookmarkStart w:id="39" w:name="_bookmark17"/>
            <w:bookmarkEnd w:id="39"/>
            <w:r w:rsidRPr="00306050">
              <w:rPr>
                <w:b/>
                <w:bCs/>
                <w:lang w:val="fr-FR"/>
              </w:rPr>
              <w:t>Analyse Technique et Économique</w:t>
            </w:r>
          </w:p>
          <w:p w14:paraId="1A6953C8" w14:textId="77777777" w:rsidR="00B726CA" w:rsidRPr="00306050" w:rsidRDefault="00B726CA" w:rsidP="00B726CA">
            <w:pPr>
              <w:pStyle w:val="paragraph"/>
              <w:shd w:val="clear" w:color="auto" w:fill="FFFFFF" w:themeFill="background1"/>
              <w:tabs>
                <w:tab w:val="num" w:pos="426"/>
              </w:tabs>
              <w:spacing w:before="0" w:beforeAutospacing="0" w:after="120" w:afterAutospacing="0"/>
              <w:jc w:val="both"/>
              <w:textAlignment w:val="baseline"/>
              <w:rPr>
                <w:rStyle w:val="normaltextrun"/>
                <w:rFonts w:asciiTheme="minorHAnsi" w:eastAsiaTheme="minorEastAsia" w:hAnsiTheme="minorHAnsi" w:cstheme="minorHAnsi"/>
                <w:b/>
                <w:bCs/>
                <w:sz w:val="22"/>
                <w:szCs w:val="22"/>
                <w:lang w:val="fr-FR"/>
              </w:rPr>
            </w:pPr>
            <w:r w:rsidRPr="00306050">
              <w:rPr>
                <w:rStyle w:val="normaltextrun"/>
                <w:rFonts w:asciiTheme="minorHAnsi" w:eastAsiaTheme="minorEastAsia" w:hAnsiTheme="minorHAnsi" w:cstheme="minorHAnsi"/>
                <w:b/>
                <w:bCs/>
                <w:sz w:val="22"/>
                <w:szCs w:val="22"/>
                <w:lang w:val="fr-FR"/>
              </w:rPr>
              <w:t xml:space="preserve">       Analyse Technique</w:t>
            </w:r>
          </w:p>
          <w:p w14:paraId="55BFD5D4" w14:textId="2607614B" w:rsidR="00B726CA" w:rsidRPr="00306050" w:rsidRDefault="00B726CA" w:rsidP="00D3428C">
            <w:pPr>
              <w:pStyle w:val="TableParagraph"/>
              <w:numPr>
                <w:ilvl w:val="0"/>
                <w:numId w:val="35"/>
              </w:numPr>
              <w:tabs>
                <w:tab w:val="left" w:pos="681"/>
                <w:tab w:val="left" w:pos="684"/>
              </w:tabs>
              <w:spacing w:before="121"/>
              <w:ind w:left="581" w:right="103" w:hanging="425"/>
              <w:jc w:val="both"/>
              <w:rPr>
                <w:lang w:val="fr-FR"/>
              </w:rPr>
            </w:pPr>
            <w:r w:rsidRPr="00156025">
              <w:rPr>
                <w:rStyle w:val="normaltextrun"/>
                <w:rFonts w:asciiTheme="minorHAnsi" w:hAnsiTheme="minorHAnsi" w:cstheme="minorHAnsi"/>
                <w:b/>
                <w:color w:val="000000" w:themeColor="text1"/>
                <w:lang w:val="fr-FR"/>
              </w:rPr>
              <w:t xml:space="preserve">La préparation avancée de l'évaluation des risques d'inondation et du SIP a permis de faire progresser la préparation des investissements, tandis que le personnel </w:t>
            </w:r>
            <w:r>
              <w:rPr>
                <w:rStyle w:val="normaltextrun"/>
                <w:rFonts w:asciiTheme="minorHAnsi" w:hAnsiTheme="minorHAnsi" w:cstheme="minorHAnsi"/>
                <w:b/>
                <w:color w:val="000000" w:themeColor="text1"/>
                <w:lang w:val="fr-FR"/>
              </w:rPr>
              <w:t>PIU</w:t>
            </w:r>
            <w:r w:rsidRPr="00156025">
              <w:rPr>
                <w:rStyle w:val="normaltextrun"/>
                <w:rFonts w:asciiTheme="minorHAnsi" w:hAnsiTheme="minorHAnsi" w:cstheme="minorHAnsi"/>
                <w:b/>
                <w:color w:val="000000" w:themeColor="text1"/>
                <w:lang w:val="fr-FR"/>
              </w:rPr>
              <w:t xml:space="preserve"> était renforcé dans le cadre d</w:t>
            </w:r>
            <w:r>
              <w:rPr>
                <w:rStyle w:val="normaltextrun"/>
                <w:rFonts w:asciiTheme="minorHAnsi" w:hAnsiTheme="minorHAnsi" w:cstheme="minorHAnsi"/>
                <w:b/>
                <w:color w:val="000000" w:themeColor="text1"/>
                <w:lang w:val="fr-FR"/>
              </w:rPr>
              <w:t>u PRT</w:t>
            </w:r>
            <w:r w:rsidRPr="00156025">
              <w:rPr>
                <w:rStyle w:val="normaltextrun"/>
                <w:rFonts w:asciiTheme="minorHAnsi" w:hAnsiTheme="minorHAnsi" w:cstheme="minorHAnsi"/>
                <w:b/>
                <w:color w:val="000000" w:themeColor="text1"/>
                <w:lang w:val="fr-FR"/>
              </w:rPr>
              <w:t xml:space="preserve"> ; le plan de passation des marchés pour les 18 premiers mois comprend 70 % des dossiers de passation des marchés du projet et 85 % des investissements financés dans le cadre du projet</w:t>
            </w:r>
            <w:r w:rsidRPr="00156025">
              <w:rPr>
                <w:rStyle w:val="normaltextrun"/>
                <w:rFonts w:asciiTheme="minorHAnsi" w:hAnsiTheme="minorHAnsi" w:cstheme="minorHAnsi"/>
                <w:bCs/>
                <w:color w:val="000000" w:themeColor="text1"/>
                <w:lang w:val="fr-FR"/>
              </w:rPr>
              <w:t xml:space="preserve">. </w:t>
            </w:r>
            <w:r>
              <w:rPr>
                <w:rStyle w:val="normaltextrun"/>
                <w:rFonts w:asciiTheme="minorHAnsi" w:hAnsiTheme="minorHAnsi" w:cstheme="minorHAnsi"/>
                <w:bCs/>
                <w:color w:val="000000" w:themeColor="text1"/>
                <w:lang w:val="fr-FR"/>
              </w:rPr>
              <w:t>Le PPA</w:t>
            </w:r>
            <w:r w:rsidRPr="00156025">
              <w:rPr>
                <w:rStyle w:val="normaltextrun"/>
                <w:rFonts w:asciiTheme="minorHAnsi" w:hAnsiTheme="minorHAnsi" w:cstheme="minorHAnsi"/>
                <w:bCs/>
                <w:color w:val="000000" w:themeColor="text1"/>
                <w:lang w:val="fr-FR"/>
              </w:rPr>
              <w:t xml:space="preserve"> finance des études de faisabilité et des conceptions techniques, ce qui permettra de garantir que les conceptions seront prêtes dans les huit mois suivant l'approbation du Conseil d'administration. Les activités du projet dans le cadre de la composante 2 ont été définies et des projets de termes de référence sont disponibles pour les activités incluses dans les descriptions de la composante</w:t>
            </w:r>
            <w:r w:rsidRPr="00306050">
              <w:rPr>
                <w:lang w:val="fr-FR"/>
              </w:rPr>
              <w:t>.</w:t>
            </w:r>
          </w:p>
          <w:p w14:paraId="3B7B0C5E" w14:textId="77777777" w:rsidR="00B726CA" w:rsidRDefault="00B726CA" w:rsidP="00D3428C">
            <w:pPr>
              <w:pStyle w:val="TableParagraph"/>
              <w:numPr>
                <w:ilvl w:val="0"/>
                <w:numId w:val="35"/>
              </w:numPr>
              <w:tabs>
                <w:tab w:val="left" w:pos="681"/>
                <w:tab w:val="left" w:pos="684"/>
              </w:tabs>
              <w:spacing w:before="119"/>
              <w:ind w:left="581" w:right="103" w:hanging="425"/>
              <w:jc w:val="both"/>
              <w:rPr>
                <w:lang w:val="fr-FR"/>
              </w:rPr>
            </w:pPr>
            <w:r w:rsidRPr="00306050">
              <w:rPr>
                <w:rStyle w:val="normaltextrun"/>
                <w:rFonts w:asciiTheme="minorHAnsi" w:hAnsiTheme="minorHAnsi" w:cstheme="minorHAnsi"/>
                <w:b/>
                <w:bCs/>
                <w:color w:val="000000" w:themeColor="text1"/>
                <w:lang w:val="fr-FR"/>
              </w:rPr>
              <w:t>La conception technique du projet maximise l’impact des investissements dans les bassins versants prioritaires de Bujumbura en se concentrant sur des mesures à faible risque</w:t>
            </w:r>
            <w:r w:rsidRPr="00306050">
              <w:rPr>
                <w:rStyle w:val="normaltextrun"/>
                <w:rFonts w:asciiTheme="minorHAnsi" w:hAnsiTheme="minorHAnsi" w:cstheme="minorHAnsi"/>
                <w:color w:val="000000" w:themeColor="text1"/>
                <w:lang w:val="fr-FR"/>
              </w:rPr>
              <w:t>. L’approche a été validée par une grande partie des bénéficiaires. Les recommandations techniques pour la résilience aux inondations urbaines ont été développées pendant la préparation du projet à travers l’évaluation détaillée des risques d’inondation et le plan d’investissement, sur la base de l’exposition et de la vulnérabilité aux inondations à Bujumbura et dans la ville voisine de Gatumba. L’évaluation des risques d’inondation a modélisé les facteurs de risque d’inondation et les pertes annuelles moyennes pour une série de périodes de retour des inondations et de scénarios climatiques futurs. Une analyse de base des risques d’inondation a été réalisée pour démontrer les risques d’inondation actuels et futurs en tenant compte des défenses existantes et des mesures d’atténuation. Le modèle de risque a combiné la probabilité et l’impact des inondations en croisant les résultats du modèle de risque d’inondation avec les données représentant l’exposition et la vulnérabilité de la population, des bâtiments et des infrastructures critiques.</w:t>
            </w:r>
            <w:r w:rsidRPr="00306050">
              <w:rPr>
                <w:rFonts w:asciiTheme="minorHAnsi" w:hAnsiTheme="minorHAnsi" w:cstheme="minorHAnsi"/>
                <w:color w:val="000000" w:themeColor="text1"/>
                <w:lang w:val="fr-FR"/>
              </w:rPr>
              <w:t xml:space="preserve"> Des scénarios futurs ont également été modélisés, représentant différentes conditions climatiques futures potentielles, l’utilisation des terres et les scénarios de population, et identifiant les mesures « à faible </w:t>
            </w:r>
            <w:r w:rsidRPr="00306050">
              <w:rPr>
                <w:rFonts w:asciiTheme="minorHAnsi" w:hAnsiTheme="minorHAnsi" w:cstheme="minorHAnsi"/>
                <w:color w:val="000000" w:themeColor="text1"/>
                <w:lang w:val="fr-FR"/>
              </w:rPr>
              <w:lastRenderedPageBreak/>
              <w:t>regret », qui offrent des avantages importants dans l’ensemble des scénarios climatiques futurs. Sur la base de l’évaluation des risques d’inondation, la combinaison la plus réalisable d’approches d’investissement pour minimiser les dommages économiques, physiques et humains et les pertes dues aux inondations exacerbées par le changement climatique, par bassin versant, a été modélisée et identifiée, pour être adoptée dans le cadre de ce Projet</w:t>
            </w:r>
            <w:r w:rsidRPr="00306050">
              <w:rPr>
                <w:lang w:val="fr-FR"/>
              </w:rPr>
              <w:t>.</w:t>
            </w:r>
          </w:p>
          <w:p w14:paraId="2F702FC5" w14:textId="69E3B33C" w:rsidR="00105912" w:rsidRPr="001B1DD6" w:rsidRDefault="00105912" w:rsidP="00105912">
            <w:pPr>
              <w:pStyle w:val="TableParagraph"/>
              <w:numPr>
                <w:ilvl w:val="0"/>
                <w:numId w:val="35"/>
              </w:numPr>
              <w:tabs>
                <w:tab w:val="left" w:pos="439"/>
              </w:tabs>
              <w:spacing w:before="122"/>
              <w:ind w:left="581" w:right="103" w:hanging="425"/>
              <w:jc w:val="both"/>
              <w:rPr>
                <w:lang w:val="fr-FR"/>
              </w:rPr>
            </w:pPr>
            <w:r>
              <w:rPr>
                <w:rFonts w:asciiTheme="minorHAnsi" w:hAnsiTheme="minorHAnsi" w:cstheme="minorHAnsi"/>
                <w:b/>
                <w:bCs/>
                <w:sz w:val="20"/>
                <w:szCs w:val="20"/>
                <w:lang w:val="fr-FR"/>
              </w:rPr>
              <w:t xml:space="preserve">   </w:t>
            </w:r>
            <w:r w:rsidRPr="001B1DD6">
              <w:rPr>
                <w:rFonts w:asciiTheme="minorHAnsi" w:hAnsiTheme="minorHAnsi" w:cstheme="minorHAnsi"/>
                <w:b/>
                <w:bCs/>
                <w:lang w:val="fr-FR"/>
              </w:rPr>
              <w:t xml:space="preserve">Les trois bassins versants de </w:t>
            </w:r>
            <w:r w:rsidRPr="00B552A5">
              <w:rPr>
                <w:rFonts w:asciiTheme="minorHAnsi" w:hAnsiTheme="minorHAnsi" w:cstheme="minorHAnsi"/>
                <w:b/>
                <w:bCs/>
                <w:highlight w:val="yellow"/>
                <w:lang w:val="fr-FR"/>
              </w:rPr>
              <w:t>Mutimbuzi, Ntahangwa et Ruzizi ont été sélectionn</w:t>
            </w:r>
            <w:r w:rsidRPr="001B1DD6">
              <w:rPr>
                <w:rFonts w:asciiTheme="minorHAnsi" w:hAnsiTheme="minorHAnsi" w:cstheme="minorHAnsi"/>
                <w:b/>
                <w:bCs/>
                <w:lang w:val="fr-FR"/>
              </w:rPr>
              <w:t>és et les investissements ont été classés par ordre de priorité sur la base de trois critères</w:t>
            </w:r>
            <w:r w:rsidRPr="001B1DD6">
              <w:rPr>
                <w:rFonts w:asciiTheme="minorHAnsi" w:hAnsiTheme="minorHAnsi" w:cstheme="minorHAnsi"/>
                <w:lang w:val="fr-FR"/>
              </w:rPr>
              <w:t xml:space="preserve"> : (i) </w:t>
            </w:r>
            <w:r w:rsidRPr="001B1DD6">
              <w:rPr>
                <w:rFonts w:asciiTheme="minorHAnsi" w:hAnsiTheme="minorHAnsi" w:cstheme="minorHAnsi"/>
                <w:b/>
                <w:bCs/>
                <w:lang w:val="fr-FR"/>
              </w:rPr>
              <w:t>l’urgence</w:t>
            </w:r>
            <w:r w:rsidRPr="001B1DD6">
              <w:rPr>
                <w:rFonts w:asciiTheme="minorHAnsi" w:hAnsiTheme="minorHAnsi" w:cstheme="minorHAnsi"/>
                <w:lang w:val="fr-FR"/>
              </w:rPr>
              <w:t xml:space="preserve">, en s’attaquant aux risques actuels, ce qui permet de réduire les dommages annuels prévus, le nombre prévu de ménages socialement vulnérables exposés aux inondations et les infrastructures essentielles exposées à un risque de 1 sur 100 ans ; (ii) </w:t>
            </w:r>
            <w:r w:rsidRPr="001B1DD6">
              <w:rPr>
                <w:rFonts w:asciiTheme="minorHAnsi" w:hAnsiTheme="minorHAnsi" w:cstheme="minorHAnsi"/>
                <w:b/>
                <w:bCs/>
                <w:lang w:val="fr-FR"/>
              </w:rPr>
              <w:t>les résultats à long terme</w:t>
            </w:r>
            <w:r w:rsidRPr="001B1DD6">
              <w:rPr>
                <w:rFonts w:asciiTheme="minorHAnsi" w:hAnsiTheme="minorHAnsi" w:cstheme="minorHAnsi"/>
                <w:lang w:val="fr-FR"/>
              </w:rPr>
              <w:t xml:space="preserve">, où l’efficacité des investissements est basée sur des analyses coûts-avantages tout au long de la période d’évaluation ; et (iii) </w:t>
            </w:r>
            <w:r w:rsidRPr="001B1DD6">
              <w:rPr>
                <w:rFonts w:asciiTheme="minorHAnsi" w:hAnsiTheme="minorHAnsi" w:cstheme="minorHAnsi"/>
                <w:b/>
                <w:bCs/>
                <w:lang w:val="fr-FR"/>
              </w:rPr>
              <w:t>l’alignement</w:t>
            </w:r>
            <w:r w:rsidRPr="001B1DD6">
              <w:rPr>
                <w:rFonts w:asciiTheme="minorHAnsi" w:hAnsiTheme="minorHAnsi" w:cstheme="minorHAnsi"/>
                <w:lang w:val="fr-FR"/>
              </w:rPr>
              <w:t>, en promouvant des investissements à faible risque et socialement justes qui s’alignent sur des plans de développement plus vastes. Les investissements sélectionnés présentent la combinaison la plus efficace de mesures structurelles et non structurelles, modélisées par rapport aux risques d’inondation existants, en examinant les résultats de chaque investissement sur la réduction des risques d’inondation pour une série de scénarios de période de retour des inondations, de scénarios d’élévation du niveau du lac et d’interdépendances des risques par bassin versant. Toutes les activités de construction et de réhabilitation garantiront la résilience de l’infrastructure construite face aux futurs chocs climatiques, en appliquant les principes de reconstruction et d’amélioration</w:t>
            </w:r>
            <w:r w:rsidRPr="001B1DD6">
              <w:rPr>
                <w:rStyle w:val="FootnoteReference"/>
                <w:rFonts w:asciiTheme="minorHAnsi" w:hAnsiTheme="minorHAnsi" w:cstheme="minorHAnsi"/>
                <w:lang w:val="fr-FR"/>
              </w:rPr>
              <w:footnoteReference w:id="44"/>
            </w:r>
            <w:r w:rsidRPr="001B1DD6">
              <w:rPr>
                <w:rFonts w:asciiTheme="minorHAnsi" w:hAnsiTheme="minorHAnsi" w:cstheme="minorHAnsi"/>
                <w:lang w:val="fr-FR"/>
              </w:rPr>
              <w:t>, et utiliseront des approches de travaux publics à</w:t>
            </w:r>
            <w:r w:rsidR="00C357F4">
              <w:rPr>
                <w:rFonts w:asciiTheme="minorHAnsi" w:hAnsiTheme="minorHAnsi" w:cstheme="minorHAnsi"/>
                <w:lang w:val="fr-FR"/>
              </w:rPr>
              <w:t xml:space="preserve"> THIMO</w:t>
            </w:r>
            <w:r w:rsidRPr="001B1DD6">
              <w:rPr>
                <w:rFonts w:asciiTheme="minorHAnsi" w:hAnsiTheme="minorHAnsi" w:cstheme="minorHAnsi"/>
                <w:lang w:val="fr-FR"/>
              </w:rPr>
              <w:t>, dans la mesure du possible, afin de créer des emplois locaux au sein des communautés bénéficiaires</w:t>
            </w:r>
            <w:r w:rsidRPr="001B1DD6">
              <w:rPr>
                <w:lang w:val="fr-FR"/>
              </w:rPr>
              <w:t>.</w:t>
            </w:r>
          </w:p>
          <w:p w14:paraId="30E4F0E4" w14:textId="3123DEF0" w:rsidR="00105912" w:rsidRPr="00306050" w:rsidRDefault="00105912" w:rsidP="00105912">
            <w:pPr>
              <w:pStyle w:val="TableParagraph"/>
              <w:numPr>
                <w:ilvl w:val="0"/>
                <w:numId w:val="35"/>
              </w:numPr>
              <w:tabs>
                <w:tab w:val="left" w:pos="439"/>
              </w:tabs>
              <w:spacing w:before="94" w:line="270" w:lineRule="atLeast"/>
              <w:ind w:left="581" w:right="103" w:hanging="425"/>
              <w:jc w:val="both"/>
              <w:rPr>
                <w:lang w:val="fr-FR"/>
              </w:rPr>
            </w:pPr>
            <w:r>
              <w:rPr>
                <w:rFonts w:asciiTheme="minorHAnsi" w:hAnsiTheme="minorHAnsi" w:cstheme="minorHAnsi"/>
                <w:b/>
                <w:bCs/>
                <w:lang w:val="fr-FR"/>
              </w:rPr>
              <w:t xml:space="preserve">   </w:t>
            </w:r>
            <w:r w:rsidRPr="00306050">
              <w:rPr>
                <w:rFonts w:asciiTheme="minorHAnsi" w:hAnsiTheme="minorHAnsi" w:cstheme="minorHAnsi"/>
                <w:b/>
                <w:bCs/>
                <w:lang w:val="fr-FR"/>
              </w:rPr>
              <w:t>Les considérations techniques pour la composante 2 ont conduit à une conception du projet qui intègre la durabilité et la flexibilité de la mise en œuvre</w:t>
            </w:r>
            <w:r w:rsidRPr="00306050">
              <w:rPr>
                <w:rFonts w:asciiTheme="minorHAnsi" w:hAnsiTheme="minorHAnsi" w:cstheme="minorHAnsi"/>
                <w:lang w:val="fr-FR"/>
              </w:rPr>
              <w:t>. La sous-composante 2.1 est conçue pour aider le gouvernement à établir des priorités dans le contexte évolutif de la décentralisation. Les activités prioritaires aideront les organes du gouvernement central et local (OBUHA, ARB, communes de Bujumbura) à développer conjointement des processus de maintenance des infrastructures, avec un accent particulier sur la génération de revenus. Les activités d’administration foncière doteront les autorités locales d’outils permettant d’améliorer la planification de l’utilisation des terres et l’attribution des titres de propriété. Les activités essentielles soutenues par la sous-Composante 2.2 ont été identifiées par le biais d’évaluations des capacités et d’analyses des lacunes, en mettant l’accent sur les risques de fortes pluies et d’inondations à Bujumbura et dans ses environs. Les activités identifiées ont été discutées et affinées lors de l’atelier de lancement de l’Initiative d’alerte précoce pour tous qui s’est tenu à Gitega du 6 au 8 février 2024. L’atelier a réuni les institutions gouvernementales, les partenaires non gouvernementaux et les donateurs pour valider une feuille de route à mettre en œuvre au niveau national</w:t>
            </w:r>
            <w:r w:rsidRPr="00306050">
              <w:rPr>
                <w:lang w:val="fr-FR"/>
              </w:rPr>
              <w:t>.</w:t>
            </w:r>
          </w:p>
          <w:p w14:paraId="030060E8" w14:textId="77777777" w:rsidR="000474C0" w:rsidRPr="00686F42" w:rsidRDefault="000474C0" w:rsidP="000474C0">
            <w:pPr>
              <w:pStyle w:val="paragraph"/>
              <w:shd w:val="clear" w:color="auto" w:fill="FFFFFF" w:themeFill="background1"/>
              <w:tabs>
                <w:tab w:val="num" w:pos="426"/>
              </w:tabs>
              <w:spacing w:before="0" w:beforeAutospacing="0" w:after="120" w:afterAutospacing="0"/>
              <w:jc w:val="both"/>
              <w:textAlignment w:val="baseline"/>
              <w:rPr>
                <w:rFonts w:asciiTheme="minorHAnsi" w:hAnsiTheme="minorHAnsi" w:cstheme="minorHAnsi"/>
                <w:b/>
                <w:bCs/>
                <w:color w:val="244061" w:themeColor="accent1" w:themeShade="80"/>
                <w:sz w:val="22"/>
                <w:szCs w:val="22"/>
                <w:lang w:val="fr-FR"/>
              </w:rPr>
            </w:pPr>
            <w:r w:rsidRPr="00686F42">
              <w:rPr>
                <w:rFonts w:asciiTheme="minorHAnsi" w:hAnsiTheme="minorHAnsi" w:cstheme="minorHAnsi"/>
                <w:b/>
                <w:bCs/>
                <w:color w:val="244061" w:themeColor="accent1" w:themeShade="80"/>
                <w:sz w:val="22"/>
                <w:szCs w:val="22"/>
                <w:lang w:val="fr-FR"/>
              </w:rPr>
              <w:t>Analyse Économique</w:t>
            </w:r>
          </w:p>
          <w:p w14:paraId="40924626" w14:textId="68DF331A" w:rsidR="000474C0" w:rsidRPr="00660DAB" w:rsidRDefault="000474C0" w:rsidP="000474C0">
            <w:pPr>
              <w:pStyle w:val="paragraph"/>
              <w:numPr>
                <w:ilvl w:val="0"/>
                <w:numId w:val="35"/>
              </w:numPr>
              <w:shd w:val="clear" w:color="auto" w:fill="FFFFFF" w:themeFill="background1"/>
              <w:spacing w:before="0" w:beforeAutospacing="0" w:after="120" w:afterAutospacing="0"/>
              <w:ind w:left="581" w:hanging="425"/>
              <w:jc w:val="both"/>
              <w:textAlignment w:val="baseline"/>
              <w:rPr>
                <w:rFonts w:asciiTheme="minorHAnsi" w:eastAsiaTheme="minorEastAsia" w:hAnsiTheme="minorHAnsi" w:cstheme="minorHAnsi"/>
                <w:bCs/>
                <w:sz w:val="22"/>
                <w:szCs w:val="22"/>
                <w:lang w:val="fr-FR"/>
              </w:rPr>
            </w:pPr>
            <w:r w:rsidRPr="00660DAB">
              <w:rPr>
                <w:rFonts w:asciiTheme="minorHAnsi" w:hAnsiTheme="minorHAnsi" w:cstheme="minorHAnsi"/>
                <w:b/>
                <w:sz w:val="22"/>
                <w:szCs w:val="22"/>
                <w:lang w:val="fr-FR"/>
              </w:rPr>
              <w:t>L'analyse économique réalisée dans le cadre de la préparation du projet indique que les investissements sont économiquement viables, avec une Valeur Actuelle Nette (VAN) de 75,4 millions de dollars actualisée à 6 % et un Taux de Rentabilité Économique (TRE) de 18 % sur 20 ans</w:t>
            </w:r>
            <w:r w:rsidRPr="00660DAB">
              <w:rPr>
                <w:rFonts w:asciiTheme="minorHAnsi" w:hAnsiTheme="minorHAnsi" w:cstheme="minorHAnsi"/>
                <w:bCs/>
                <w:sz w:val="22"/>
                <w:szCs w:val="22"/>
                <w:lang w:val="fr-FR"/>
              </w:rPr>
              <w:t xml:space="preserve">. Si l'on utilise le taux de change fictif du BIF, l'analyse économique reste viable avec une VAN de 137 milliards de BIF et un TRE de 14 %. Le projet produira des bénéfices intangibles et tangibles en termes de réduction des dommages aux actifs, d'amélioration du bien-être et de perte d'activité socio-économique lors de futures inondations. L'analyse économique du projet prend en compte les coûts et les avantages découlant des systèmes d'alerte précoce, de l'amélioration de la reconstruction et des investissements en matière de gestion des risques de catastrophe, ainsi que des travaux à </w:t>
            </w:r>
            <w:r w:rsidR="001964F4">
              <w:rPr>
                <w:rFonts w:asciiTheme="minorHAnsi" w:hAnsiTheme="minorHAnsi" w:cstheme="minorHAnsi"/>
                <w:bCs/>
                <w:sz w:val="22"/>
                <w:szCs w:val="22"/>
                <w:lang w:val="fr-FR"/>
              </w:rPr>
              <w:t>THIMO</w:t>
            </w:r>
            <w:r w:rsidRPr="00660DAB">
              <w:rPr>
                <w:rFonts w:asciiTheme="minorHAnsi" w:hAnsiTheme="minorHAnsi" w:cstheme="minorHAnsi"/>
                <w:bCs/>
                <w:sz w:val="22"/>
                <w:szCs w:val="22"/>
                <w:lang w:val="fr-FR"/>
              </w:rPr>
              <w:t xml:space="preserve"> sur 20 ans, en supposant une période de retour de 10 ans, ainsi que des dépenses d'exploitation et de maintenance pour maintenir les actifs en état. Le projet reste viable dans un scénario pessimiste avec une VAN de 35,2 millions de dollars US et </w:t>
            </w:r>
            <w:r w:rsidRPr="00660DAB">
              <w:rPr>
                <w:rFonts w:asciiTheme="minorHAnsi" w:hAnsiTheme="minorHAnsi" w:cstheme="minorHAnsi"/>
                <w:bCs/>
                <w:sz w:val="22"/>
                <w:szCs w:val="22"/>
                <w:lang w:val="fr-FR"/>
              </w:rPr>
              <w:lastRenderedPageBreak/>
              <w:t>40,4 milliards de BIF respectivement et un TRE de 15 et 11 % respectivement. L'analyse détaillée est disponible dans les dossiers du projet.</w:t>
            </w:r>
          </w:p>
          <w:p w14:paraId="1221883C" w14:textId="1D996BF7" w:rsidR="00B726CA" w:rsidRPr="006A0376" w:rsidRDefault="00B726CA" w:rsidP="006A0376">
            <w:pPr>
              <w:pStyle w:val="TableParagraph"/>
              <w:tabs>
                <w:tab w:val="left" w:pos="681"/>
                <w:tab w:val="left" w:pos="684"/>
              </w:tabs>
              <w:spacing w:before="119"/>
              <w:ind w:left="0" w:right="103"/>
              <w:jc w:val="both"/>
              <w:rPr>
                <w:lang w:val="fr-FR"/>
              </w:rPr>
            </w:pPr>
          </w:p>
        </w:tc>
      </w:tr>
      <w:tr w:rsidR="009F6923" w:rsidRPr="00875031" w14:paraId="45CAE730" w14:textId="77777777">
        <w:trPr>
          <w:trHeight w:val="9892"/>
        </w:trPr>
        <w:tc>
          <w:tcPr>
            <w:tcW w:w="10802" w:type="dxa"/>
          </w:tcPr>
          <w:p w14:paraId="19E40F93" w14:textId="17EFE3E8" w:rsidR="0097274D" w:rsidRPr="00712DCE" w:rsidRDefault="0097274D" w:rsidP="006C43B9">
            <w:pPr>
              <w:pStyle w:val="paragraph"/>
              <w:shd w:val="clear" w:color="auto" w:fill="FFFFFF" w:themeFill="background1"/>
              <w:spacing w:before="0" w:beforeAutospacing="0" w:after="0" w:afterAutospacing="0"/>
              <w:ind w:left="284"/>
              <w:jc w:val="both"/>
              <w:textAlignment w:val="baseline"/>
              <w:rPr>
                <w:rStyle w:val="normaltextrun"/>
                <w:rFonts w:asciiTheme="minorHAnsi" w:hAnsiTheme="minorHAnsi" w:cstheme="minorHAnsi"/>
                <w:b/>
                <w:bCs/>
                <w:color w:val="244061" w:themeColor="accent1" w:themeShade="80"/>
                <w:sz w:val="10"/>
                <w:szCs w:val="10"/>
                <w:lang w:val="fr-FR"/>
              </w:rPr>
            </w:pPr>
            <w:bookmarkStart w:id="40" w:name="_bookmark19"/>
            <w:bookmarkEnd w:id="40"/>
            <w:r w:rsidRPr="00712DCE">
              <w:rPr>
                <w:rStyle w:val="normaltextrun"/>
                <w:rFonts w:asciiTheme="minorHAnsi" w:hAnsiTheme="minorHAnsi" w:cstheme="minorHAnsi"/>
                <w:b/>
                <w:bCs/>
                <w:color w:val="244061" w:themeColor="accent1" w:themeShade="80"/>
                <w:sz w:val="22"/>
                <w:szCs w:val="22"/>
                <w:lang w:val="fr-FR"/>
              </w:rPr>
              <w:lastRenderedPageBreak/>
              <w:t>Alignement sur l’Accord de Paris sur le Changement Climatique</w:t>
            </w:r>
          </w:p>
          <w:p w14:paraId="77A5219E" w14:textId="77777777" w:rsidR="00EE5D48" w:rsidRPr="00EE5D48" w:rsidRDefault="00EE5D48" w:rsidP="006C43B9">
            <w:pPr>
              <w:pStyle w:val="paragraph"/>
              <w:shd w:val="clear" w:color="auto" w:fill="FFFFFF" w:themeFill="background1"/>
              <w:spacing w:before="0" w:beforeAutospacing="0" w:after="0" w:afterAutospacing="0"/>
              <w:ind w:left="284"/>
              <w:jc w:val="both"/>
              <w:textAlignment w:val="baseline"/>
              <w:rPr>
                <w:rFonts w:asciiTheme="minorHAnsi" w:eastAsiaTheme="minorEastAsia" w:hAnsiTheme="minorHAnsi" w:cstheme="minorHAnsi"/>
                <w:b/>
                <w:bCs/>
                <w:sz w:val="10"/>
                <w:szCs w:val="10"/>
                <w:lang w:val="fr-FR"/>
              </w:rPr>
            </w:pPr>
          </w:p>
          <w:p w14:paraId="182B173B" w14:textId="4F2CEF62" w:rsidR="0097274D" w:rsidRPr="00306050" w:rsidRDefault="0097274D" w:rsidP="000474C0">
            <w:pPr>
              <w:pStyle w:val="paragraph"/>
              <w:numPr>
                <w:ilvl w:val="0"/>
                <w:numId w:val="35"/>
              </w:numPr>
              <w:shd w:val="clear" w:color="auto" w:fill="FFFFFF" w:themeFill="background1"/>
              <w:spacing w:before="0" w:beforeAutospacing="0" w:after="120" w:afterAutospacing="0"/>
              <w:jc w:val="both"/>
              <w:textAlignment w:val="baseline"/>
              <w:rPr>
                <w:rFonts w:asciiTheme="minorHAnsi" w:eastAsiaTheme="minorEastAsia" w:hAnsiTheme="minorHAnsi" w:cstheme="minorHAnsi"/>
                <w:bCs/>
                <w:sz w:val="22"/>
                <w:szCs w:val="22"/>
                <w:lang w:val="fr-FR"/>
              </w:rPr>
            </w:pPr>
            <w:r w:rsidRPr="00306050">
              <w:rPr>
                <w:rFonts w:asciiTheme="minorHAnsi" w:hAnsiTheme="minorHAnsi" w:cstheme="minorHAnsi"/>
                <w:b/>
                <w:bCs/>
                <w:sz w:val="22"/>
                <w:szCs w:val="22"/>
                <w:lang w:val="fr-FR"/>
              </w:rPr>
              <w:t>Le projet est aligné sur les objectifs de l</w:t>
            </w:r>
            <w:r w:rsidR="00A316C3" w:rsidRPr="00306050">
              <w:rPr>
                <w:rFonts w:asciiTheme="minorHAnsi" w:hAnsiTheme="minorHAnsi" w:cstheme="minorHAnsi"/>
                <w:b/>
                <w:bCs/>
                <w:sz w:val="22"/>
                <w:szCs w:val="22"/>
                <w:lang w:val="fr-FR"/>
              </w:rPr>
              <w:t>’</w:t>
            </w:r>
            <w:r w:rsidRPr="00306050">
              <w:rPr>
                <w:rFonts w:asciiTheme="minorHAnsi" w:hAnsiTheme="minorHAnsi" w:cstheme="minorHAnsi"/>
                <w:b/>
                <w:bCs/>
                <w:sz w:val="22"/>
                <w:szCs w:val="22"/>
                <w:lang w:val="fr-FR"/>
              </w:rPr>
              <w:t>Accord de Paris sur le changement climatique en matière d</w:t>
            </w:r>
            <w:r w:rsidR="00A316C3" w:rsidRPr="00306050">
              <w:rPr>
                <w:rFonts w:asciiTheme="minorHAnsi" w:hAnsiTheme="minorHAnsi" w:cstheme="minorHAnsi"/>
                <w:b/>
                <w:bCs/>
                <w:sz w:val="22"/>
                <w:szCs w:val="22"/>
                <w:lang w:val="fr-FR"/>
              </w:rPr>
              <w:t>’</w:t>
            </w:r>
            <w:r w:rsidRPr="00306050">
              <w:rPr>
                <w:rFonts w:asciiTheme="minorHAnsi" w:hAnsiTheme="minorHAnsi" w:cstheme="minorHAnsi"/>
                <w:b/>
                <w:bCs/>
                <w:sz w:val="22"/>
                <w:szCs w:val="22"/>
                <w:lang w:val="fr-FR"/>
              </w:rPr>
              <w:t>atténuation et d</w:t>
            </w:r>
            <w:r w:rsidR="00A316C3" w:rsidRPr="00306050">
              <w:rPr>
                <w:rFonts w:asciiTheme="minorHAnsi" w:hAnsiTheme="minorHAnsi" w:cstheme="minorHAnsi"/>
                <w:b/>
                <w:bCs/>
                <w:sz w:val="22"/>
                <w:szCs w:val="22"/>
                <w:lang w:val="fr-FR"/>
              </w:rPr>
              <w:t>’</w:t>
            </w:r>
            <w:r w:rsidRPr="00306050">
              <w:rPr>
                <w:rFonts w:asciiTheme="minorHAnsi" w:hAnsiTheme="minorHAnsi" w:cstheme="minorHAnsi"/>
                <w:b/>
                <w:bCs/>
                <w:sz w:val="22"/>
                <w:szCs w:val="22"/>
                <w:lang w:val="fr-FR"/>
              </w:rPr>
              <w:t>adaptation</w:t>
            </w:r>
            <w:r w:rsidRPr="00306050">
              <w:rPr>
                <w:rFonts w:asciiTheme="minorHAnsi" w:hAnsiTheme="minorHAnsi" w:cstheme="minorHAnsi"/>
                <w:sz w:val="22"/>
                <w:szCs w:val="22"/>
                <w:lang w:val="fr-FR"/>
              </w:rPr>
              <w:t>. L</w:t>
            </w:r>
            <w:r w:rsidR="00A316C3" w:rsidRPr="00306050">
              <w:rPr>
                <w:rFonts w:asciiTheme="minorHAnsi" w:hAnsiTheme="minorHAnsi" w:cstheme="minorHAnsi"/>
                <w:sz w:val="22"/>
                <w:szCs w:val="22"/>
                <w:lang w:val="fr-FR"/>
              </w:rPr>
              <w:t>’</w:t>
            </w:r>
            <w:r w:rsidRPr="00306050">
              <w:rPr>
                <w:rFonts w:asciiTheme="minorHAnsi" w:hAnsiTheme="minorHAnsi" w:cstheme="minorHAnsi"/>
                <w:sz w:val="22"/>
                <w:szCs w:val="22"/>
                <w:lang w:val="fr-FR"/>
              </w:rPr>
              <w:t>annexe 2 présente une analyse détaillée. Le projet investit dans des infrastructures résilientes au climat afin de réduire les risques d</w:t>
            </w:r>
            <w:r w:rsidR="00A316C3" w:rsidRPr="00306050">
              <w:rPr>
                <w:rFonts w:asciiTheme="minorHAnsi" w:hAnsiTheme="minorHAnsi" w:cstheme="minorHAnsi"/>
                <w:sz w:val="22"/>
                <w:szCs w:val="22"/>
                <w:lang w:val="fr-FR"/>
              </w:rPr>
              <w:t>’</w:t>
            </w:r>
            <w:r w:rsidRPr="00306050">
              <w:rPr>
                <w:rFonts w:asciiTheme="minorHAnsi" w:hAnsiTheme="minorHAnsi" w:cstheme="minorHAnsi"/>
                <w:sz w:val="22"/>
                <w:szCs w:val="22"/>
                <w:lang w:val="fr-FR"/>
              </w:rPr>
              <w:t>inondations urbaines à Bujumbura, qui sont soit compatibles (</w:t>
            </w:r>
            <w:r w:rsidR="00A316C3" w:rsidRPr="00306050">
              <w:rPr>
                <w:rFonts w:asciiTheme="minorHAnsi" w:hAnsiTheme="minorHAnsi" w:cstheme="minorHAnsi"/>
                <w:sz w:val="22"/>
                <w:szCs w:val="22"/>
                <w:lang w:val="fr-FR"/>
              </w:rPr>
              <w:t>« </w:t>
            </w:r>
            <w:r w:rsidRPr="00306050">
              <w:rPr>
                <w:rFonts w:asciiTheme="minorHAnsi" w:hAnsiTheme="minorHAnsi" w:cstheme="minorHAnsi"/>
                <w:sz w:val="22"/>
                <w:szCs w:val="22"/>
                <w:lang w:val="fr-FR"/>
              </w:rPr>
              <w:t>Universellement Alignées</w:t>
            </w:r>
            <w:r w:rsidR="00A316C3" w:rsidRPr="00306050">
              <w:rPr>
                <w:rFonts w:asciiTheme="minorHAnsi" w:hAnsiTheme="minorHAnsi" w:cstheme="minorHAnsi"/>
                <w:sz w:val="22"/>
                <w:szCs w:val="22"/>
                <w:lang w:val="fr-FR"/>
              </w:rPr>
              <w:t> »</w:t>
            </w:r>
            <w:r w:rsidRPr="00306050">
              <w:rPr>
                <w:rFonts w:asciiTheme="minorHAnsi" w:hAnsiTheme="minorHAnsi" w:cstheme="minorHAnsi"/>
                <w:sz w:val="22"/>
                <w:szCs w:val="22"/>
                <w:lang w:val="fr-FR"/>
              </w:rPr>
              <w:t>) avec l</w:t>
            </w:r>
            <w:r w:rsidR="00A316C3" w:rsidRPr="00306050">
              <w:rPr>
                <w:rFonts w:asciiTheme="minorHAnsi" w:hAnsiTheme="minorHAnsi" w:cstheme="minorHAnsi"/>
                <w:sz w:val="22"/>
                <w:szCs w:val="22"/>
                <w:lang w:val="fr-FR"/>
              </w:rPr>
              <w:t>’</w:t>
            </w:r>
            <w:r w:rsidRPr="00306050">
              <w:rPr>
                <w:rFonts w:asciiTheme="minorHAnsi" w:hAnsiTheme="minorHAnsi" w:cstheme="minorHAnsi"/>
                <w:sz w:val="22"/>
                <w:szCs w:val="22"/>
                <w:lang w:val="fr-FR"/>
              </w:rPr>
              <w:t>Accord de Paris sur le changement climatique, soit présentent des risques qui peuvent être atténués à un niveau acceptable. Les activités du projet répondent à l</w:t>
            </w:r>
            <w:r w:rsidR="00A316C3" w:rsidRPr="00306050">
              <w:rPr>
                <w:rFonts w:asciiTheme="minorHAnsi" w:hAnsiTheme="minorHAnsi" w:cstheme="minorHAnsi"/>
                <w:sz w:val="22"/>
                <w:szCs w:val="22"/>
                <w:lang w:val="fr-FR"/>
              </w:rPr>
              <w:t>’</w:t>
            </w:r>
            <w:r w:rsidRPr="00306050">
              <w:rPr>
                <w:rFonts w:asciiTheme="minorHAnsi" w:hAnsiTheme="minorHAnsi" w:cstheme="minorHAnsi"/>
                <w:sz w:val="22"/>
                <w:szCs w:val="22"/>
                <w:lang w:val="fr-FR"/>
              </w:rPr>
              <w:t>exposition et aux vulnérabilités climatiques du pays grâce à des infrastructures résilientes au climat, ainsi qu</w:t>
            </w:r>
            <w:r w:rsidR="00A316C3" w:rsidRPr="00306050">
              <w:rPr>
                <w:rFonts w:asciiTheme="minorHAnsi" w:hAnsiTheme="minorHAnsi" w:cstheme="minorHAnsi"/>
                <w:sz w:val="22"/>
                <w:szCs w:val="22"/>
                <w:lang w:val="fr-FR"/>
              </w:rPr>
              <w:t>’</w:t>
            </w:r>
            <w:r w:rsidRPr="00306050">
              <w:rPr>
                <w:rFonts w:asciiTheme="minorHAnsi" w:hAnsiTheme="minorHAnsi" w:cstheme="minorHAnsi"/>
                <w:sz w:val="22"/>
                <w:szCs w:val="22"/>
                <w:lang w:val="fr-FR"/>
              </w:rPr>
              <w:t>au renforcement des capacités et des institutions pour un développement urbain résilient, et s</w:t>
            </w:r>
            <w:r w:rsidR="00A316C3" w:rsidRPr="00306050">
              <w:rPr>
                <w:rFonts w:asciiTheme="minorHAnsi" w:hAnsiTheme="minorHAnsi" w:cstheme="minorHAnsi"/>
                <w:sz w:val="22"/>
                <w:szCs w:val="22"/>
                <w:lang w:val="fr-FR"/>
              </w:rPr>
              <w:t>’</w:t>
            </w:r>
            <w:r w:rsidRPr="00306050">
              <w:rPr>
                <w:rFonts w:asciiTheme="minorHAnsi" w:hAnsiTheme="minorHAnsi" w:cstheme="minorHAnsi"/>
                <w:sz w:val="22"/>
                <w:szCs w:val="22"/>
                <w:lang w:val="fr-FR"/>
              </w:rPr>
              <w:t>alignent sur le programme d</w:t>
            </w:r>
            <w:r w:rsidR="00A316C3" w:rsidRPr="00306050">
              <w:rPr>
                <w:rFonts w:asciiTheme="minorHAnsi" w:hAnsiTheme="minorHAnsi" w:cstheme="minorHAnsi"/>
                <w:sz w:val="22"/>
                <w:szCs w:val="22"/>
                <w:lang w:val="fr-FR"/>
              </w:rPr>
              <w:t>’</w:t>
            </w:r>
            <w:r w:rsidRPr="00306050">
              <w:rPr>
                <w:rFonts w:asciiTheme="minorHAnsi" w:hAnsiTheme="minorHAnsi" w:cstheme="minorHAnsi"/>
                <w:sz w:val="22"/>
                <w:szCs w:val="22"/>
                <w:lang w:val="fr-FR"/>
              </w:rPr>
              <w:t>atténuation et d</w:t>
            </w:r>
            <w:r w:rsidR="00A316C3" w:rsidRPr="00306050">
              <w:rPr>
                <w:rFonts w:asciiTheme="minorHAnsi" w:hAnsiTheme="minorHAnsi" w:cstheme="minorHAnsi"/>
                <w:sz w:val="22"/>
                <w:szCs w:val="22"/>
                <w:lang w:val="fr-FR"/>
              </w:rPr>
              <w:t>’</w:t>
            </w:r>
            <w:r w:rsidRPr="00306050">
              <w:rPr>
                <w:rFonts w:asciiTheme="minorHAnsi" w:hAnsiTheme="minorHAnsi" w:cstheme="minorHAnsi"/>
                <w:sz w:val="22"/>
                <w:szCs w:val="22"/>
                <w:lang w:val="fr-FR"/>
              </w:rPr>
              <w:t>adaptation au climat du Burundi.</w:t>
            </w:r>
            <w:r w:rsidR="00171AF9" w:rsidRPr="00306050">
              <w:rPr>
                <w:rStyle w:val="FootnoteReference"/>
                <w:rFonts w:asciiTheme="minorHAnsi" w:hAnsiTheme="minorHAnsi" w:cstheme="minorHAnsi"/>
                <w:sz w:val="22"/>
                <w:szCs w:val="22"/>
                <w:lang w:val="fr-FR"/>
              </w:rPr>
              <w:footnoteReference w:id="45"/>
            </w:r>
          </w:p>
          <w:p w14:paraId="4EE5AD57" w14:textId="7AEA1BDC" w:rsidR="0097274D" w:rsidRPr="00306050" w:rsidRDefault="0097274D" w:rsidP="000474C0">
            <w:pPr>
              <w:pStyle w:val="paragraph"/>
              <w:numPr>
                <w:ilvl w:val="0"/>
                <w:numId w:val="35"/>
              </w:numPr>
              <w:shd w:val="clear" w:color="auto" w:fill="FFFFFF" w:themeFill="background1"/>
              <w:spacing w:before="0" w:beforeAutospacing="0" w:after="120" w:afterAutospacing="0"/>
              <w:jc w:val="both"/>
              <w:textAlignment w:val="baseline"/>
              <w:rPr>
                <w:rFonts w:asciiTheme="minorHAnsi" w:hAnsiTheme="minorHAnsi" w:cstheme="minorHAnsi"/>
                <w:color w:val="000000" w:themeColor="text1"/>
                <w:sz w:val="22"/>
                <w:szCs w:val="22"/>
                <w:lang w:val="fr-FR"/>
              </w:rPr>
            </w:pPr>
            <w:r w:rsidRPr="00306050">
              <w:rPr>
                <w:rFonts w:asciiTheme="minorHAnsi" w:hAnsiTheme="minorHAnsi" w:cstheme="minorHAnsi"/>
                <w:b/>
                <w:bCs/>
                <w:sz w:val="22"/>
                <w:szCs w:val="22"/>
                <w:lang w:val="fr-FR"/>
              </w:rPr>
              <w:t>Évaluation et réduction des risques d</w:t>
            </w:r>
            <w:r w:rsidR="00A316C3" w:rsidRPr="00306050">
              <w:rPr>
                <w:rFonts w:asciiTheme="minorHAnsi" w:hAnsiTheme="minorHAnsi" w:cstheme="minorHAnsi"/>
                <w:b/>
                <w:bCs/>
                <w:sz w:val="22"/>
                <w:szCs w:val="22"/>
                <w:lang w:val="fr-FR"/>
              </w:rPr>
              <w:t>’</w:t>
            </w:r>
            <w:r w:rsidRPr="00306050">
              <w:rPr>
                <w:rFonts w:asciiTheme="minorHAnsi" w:hAnsiTheme="minorHAnsi" w:cstheme="minorHAnsi"/>
                <w:b/>
                <w:bCs/>
                <w:sz w:val="22"/>
                <w:szCs w:val="22"/>
                <w:lang w:val="fr-FR"/>
              </w:rPr>
              <w:t>adaptation</w:t>
            </w:r>
            <w:r w:rsidRPr="00306050">
              <w:rPr>
                <w:rFonts w:asciiTheme="minorHAnsi" w:hAnsiTheme="minorHAnsi" w:cstheme="minorHAnsi"/>
                <w:sz w:val="22"/>
                <w:szCs w:val="22"/>
                <w:lang w:val="fr-FR"/>
              </w:rPr>
              <w:t>. Le site du projet a connu des risques climatiques et géophysiques dans le passé et devrait en connaître à l</w:t>
            </w:r>
            <w:r w:rsidR="00A316C3" w:rsidRPr="00306050">
              <w:rPr>
                <w:rFonts w:asciiTheme="minorHAnsi" w:hAnsiTheme="minorHAnsi" w:cstheme="minorHAnsi"/>
                <w:sz w:val="22"/>
                <w:szCs w:val="22"/>
                <w:lang w:val="fr-FR"/>
              </w:rPr>
              <w:t>’</w:t>
            </w:r>
            <w:r w:rsidRPr="00306050">
              <w:rPr>
                <w:rFonts w:asciiTheme="minorHAnsi" w:hAnsiTheme="minorHAnsi" w:cstheme="minorHAnsi"/>
                <w:sz w:val="22"/>
                <w:szCs w:val="22"/>
                <w:lang w:val="fr-FR"/>
              </w:rPr>
              <w:t>avenir avec une intensité, une fréquence ou une durée élevée. Il s</w:t>
            </w:r>
            <w:r w:rsidR="00A316C3" w:rsidRPr="00306050">
              <w:rPr>
                <w:rFonts w:asciiTheme="minorHAnsi" w:hAnsiTheme="minorHAnsi" w:cstheme="minorHAnsi"/>
                <w:sz w:val="22"/>
                <w:szCs w:val="22"/>
                <w:lang w:val="fr-FR"/>
              </w:rPr>
              <w:t>’</w:t>
            </w:r>
            <w:r w:rsidRPr="00306050">
              <w:rPr>
                <w:rFonts w:asciiTheme="minorHAnsi" w:hAnsiTheme="minorHAnsi" w:cstheme="minorHAnsi"/>
                <w:sz w:val="22"/>
                <w:szCs w:val="22"/>
                <w:lang w:val="fr-FR"/>
              </w:rPr>
              <w:t>agit notamment de fortes précipitations, d</w:t>
            </w:r>
            <w:r w:rsidR="00A316C3" w:rsidRPr="00306050">
              <w:rPr>
                <w:rFonts w:asciiTheme="minorHAnsi" w:hAnsiTheme="minorHAnsi" w:cstheme="minorHAnsi"/>
                <w:sz w:val="22"/>
                <w:szCs w:val="22"/>
                <w:lang w:val="fr-FR"/>
              </w:rPr>
              <w:t>’</w:t>
            </w:r>
            <w:r w:rsidRPr="00306050">
              <w:rPr>
                <w:rFonts w:asciiTheme="minorHAnsi" w:hAnsiTheme="minorHAnsi" w:cstheme="minorHAnsi"/>
                <w:sz w:val="22"/>
                <w:szCs w:val="22"/>
                <w:lang w:val="fr-FR"/>
              </w:rPr>
              <w:t>inondations (lacustres, fluviales et pluviales) et de sécheresses.  Un examen des risques climatiques et de catastrophes indique un risque global élevé, compte tenu de l</w:t>
            </w:r>
            <w:r w:rsidR="00A316C3" w:rsidRPr="00306050">
              <w:rPr>
                <w:rFonts w:asciiTheme="minorHAnsi" w:hAnsiTheme="minorHAnsi" w:cstheme="minorHAnsi"/>
                <w:sz w:val="22"/>
                <w:szCs w:val="22"/>
                <w:lang w:val="fr-FR"/>
              </w:rPr>
              <w:t>’</w:t>
            </w:r>
            <w:r w:rsidRPr="00306050">
              <w:rPr>
                <w:rFonts w:asciiTheme="minorHAnsi" w:hAnsiTheme="minorHAnsi" w:cstheme="minorHAnsi"/>
                <w:sz w:val="22"/>
                <w:szCs w:val="22"/>
                <w:lang w:val="fr-FR"/>
              </w:rPr>
              <w:t>emplacement du projet et du contexte de développement.  Pour ramener ces risques à un niveau acceptable, le projet financera des investissements dans la gestion des risques d</w:t>
            </w:r>
            <w:r w:rsidR="00A316C3" w:rsidRPr="00306050">
              <w:rPr>
                <w:rFonts w:asciiTheme="minorHAnsi" w:hAnsiTheme="minorHAnsi" w:cstheme="minorHAnsi"/>
                <w:sz w:val="22"/>
                <w:szCs w:val="22"/>
                <w:lang w:val="fr-FR"/>
              </w:rPr>
              <w:t>’</w:t>
            </w:r>
            <w:r w:rsidRPr="00306050">
              <w:rPr>
                <w:rFonts w:asciiTheme="minorHAnsi" w:hAnsiTheme="minorHAnsi" w:cstheme="minorHAnsi"/>
                <w:sz w:val="22"/>
                <w:szCs w:val="22"/>
                <w:lang w:val="fr-FR"/>
              </w:rPr>
              <w:t>inondation, tout en renforçant la capacité du gouvernement central et des autorités locales à s</w:t>
            </w:r>
            <w:r w:rsidR="00A316C3" w:rsidRPr="00306050">
              <w:rPr>
                <w:rFonts w:asciiTheme="minorHAnsi" w:hAnsiTheme="minorHAnsi" w:cstheme="minorHAnsi"/>
                <w:sz w:val="22"/>
                <w:szCs w:val="22"/>
                <w:lang w:val="fr-FR"/>
              </w:rPr>
              <w:t>’</w:t>
            </w:r>
            <w:r w:rsidRPr="00306050">
              <w:rPr>
                <w:rFonts w:asciiTheme="minorHAnsi" w:hAnsiTheme="minorHAnsi" w:cstheme="minorHAnsi"/>
                <w:sz w:val="22"/>
                <w:szCs w:val="22"/>
                <w:lang w:val="fr-FR"/>
              </w:rPr>
              <w:t>attaquer aux causes sous-jacentes de l</w:t>
            </w:r>
            <w:r w:rsidR="00A316C3" w:rsidRPr="00306050">
              <w:rPr>
                <w:rFonts w:asciiTheme="minorHAnsi" w:hAnsiTheme="minorHAnsi" w:cstheme="minorHAnsi"/>
                <w:sz w:val="22"/>
                <w:szCs w:val="22"/>
                <w:lang w:val="fr-FR"/>
              </w:rPr>
              <w:t>’</w:t>
            </w:r>
            <w:r w:rsidRPr="00306050">
              <w:rPr>
                <w:rFonts w:asciiTheme="minorHAnsi" w:hAnsiTheme="minorHAnsi" w:cstheme="minorHAnsi"/>
                <w:sz w:val="22"/>
                <w:szCs w:val="22"/>
                <w:lang w:val="fr-FR"/>
              </w:rPr>
              <w:t>impact des inondations urbaines, à mettre à jour les outils de planification municipale et à améliorer la capacité de préparation en vue d</w:t>
            </w:r>
            <w:r w:rsidR="00A316C3" w:rsidRPr="00306050">
              <w:rPr>
                <w:rFonts w:asciiTheme="minorHAnsi" w:hAnsiTheme="minorHAnsi" w:cstheme="minorHAnsi"/>
                <w:sz w:val="22"/>
                <w:szCs w:val="22"/>
                <w:lang w:val="fr-FR"/>
              </w:rPr>
              <w:t>’</w:t>
            </w:r>
            <w:r w:rsidRPr="00306050">
              <w:rPr>
                <w:rFonts w:asciiTheme="minorHAnsi" w:hAnsiTheme="minorHAnsi" w:cstheme="minorHAnsi"/>
                <w:sz w:val="22"/>
                <w:szCs w:val="22"/>
                <w:lang w:val="fr-FR"/>
              </w:rPr>
              <w:t>une réponse efficace aux aléas hydrométéorologiques et d</w:t>
            </w:r>
            <w:r w:rsidR="00A316C3" w:rsidRPr="00306050">
              <w:rPr>
                <w:rFonts w:asciiTheme="minorHAnsi" w:hAnsiTheme="minorHAnsi" w:cstheme="minorHAnsi"/>
                <w:sz w:val="22"/>
                <w:szCs w:val="22"/>
                <w:lang w:val="fr-FR"/>
              </w:rPr>
              <w:t>’</w:t>
            </w:r>
            <w:r w:rsidRPr="00306050">
              <w:rPr>
                <w:rFonts w:asciiTheme="minorHAnsi" w:hAnsiTheme="minorHAnsi" w:cstheme="minorHAnsi"/>
                <w:sz w:val="22"/>
                <w:szCs w:val="22"/>
                <w:lang w:val="fr-FR"/>
              </w:rPr>
              <w:t>un rétablissement à la suite de ces derniers. Ces investissements s</w:t>
            </w:r>
            <w:r w:rsidR="00A316C3" w:rsidRPr="00306050">
              <w:rPr>
                <w:rFonts w:asciiTheme="minorHAnsi" w:hAnsiTheme="minorHAnsi" w:cstheme="minorHAnsi"/>
                <w:sz w:val="22"/>
                <w:szCs w:val="22"/>
                <w:lang w:val="fr-FR"/>
              </w:rPr>
              <w:t>’</w:t>
            </w:r>
            <w:r w:rsidRPr="00306050">
              <w:rPr>
                <w:rFonts w:asciiTheme="minorHAnsi" w:hAnsiTheme="minorHAnsi" w:cstheme="minorHAnsi"/>
                <w:sz w:val="22"/>
                <w:szCs w:val="22"/>
                <w:lang w:val="fr-FR"/>
              </w:rPr>
              <w:t>appuient sur une étude d</w:t>
            </w:r>
            <w:r w:rsidR="00A316C3" w:rsidRPr="00306050">
              <w:rPr>
                <w:rFonts w:asciiTheme="minorHAnsi" w:hAnsiTheme="minorHAnsi" w:cstheme="minorHAnsi"/>
                <w:sz w:val="22"/>
                <w:szCs w:val="22"/>
                <w:lang w:val="fr-FR"/>
              </w:rPr>
              <w:t>’</w:t>
            </w:r>
            <w:r w:rsidRPr="00306050">
              <w:rPr>
                <w:rFonts w:asciiTheme="minorHAnsi" w:hAnsiTheme="minorHAnsi" w:cstheme="minorHAnsi"/>
                <w:sz w:val="22"/>
                <w:szCs w:val="22"/>
                <w:lang w:val="fr-FR"/>
              </w:rPr>
              <w:t>évaluation des risques d</w:t>
            </w:r>
            <w:r w:rsidR="00A316C3" w:rsidRPr="00306050">
              <w:rPr>
                <w:rFonts w:asciiTheme="minorHAnsi" w:hAnsiTheme="minorHAnsi" w:cstheme="minorHAnsi"/>
                <w:sz w:val="22"/>
                <w:szCs w:val="22"/>
                <w:lang w:val="fr-FR"/>
              </w:rPr>
              <w:t>’</w:t>
            </w:r>
            <w:r w:rsidRPr="00306050">
              <w:rPr>
                <w:rFonts w:asciiTheme="minorHAnsi" w:hAnsiTheme="minorHAnsi" w:cstheme="minorHAnsi"/>
                <w:sz w:val="22"/>
                <w:szCs w:val="22"/>
                <w:lang w:val="fr-FR"/>
              </w:rPr>
              <w:t>inondation réalisée par la Banque, qui prend en compte les futurs scénarios de changement climatique.  Le projet a été conçu avec plusieurs mesures de réduction des risques</w:t>
            </w:r>
            <w:r w:rsidR="00A316C3" w:rsidRPr="00306050">
              <w:rPr>
                <w:rFonts w:asciiTheme="minorHAnsi" w:hAnsiTheme="minorHAnsi" w:cstheme="minorHAnsi"/>
                <w:sz w:val="22"/>
                <w:szCs w:val="22"/>
                <w:lang w:val="fr-FR"/>
              </w:rPr>
              <w:t> </w:t>
            </w:r>
            <w:r w:rsidRPr="00306050">
              <w:rPr>
                <w:rFonts w:asciiTheme="minorHAnsi" w:hAnsiTheme="minorHAnsi" w:cstheme="minorHAnsi"/>
                <w:sz w:val="22"/>
                <w:szCs w:val="22"/>
                <w:lang w:val="fr-FR"/>
              </w:rPr>
              <w:t>: (i) des analyses hydrologiques et hydrauliques tenant compte du climat</w:t>
            </w:r>
            <w:r w:rsidRPr="00306050">
              <w:rPr>
                <w:rStyle w:val="FootnoteReference"/>
                <w:rFonts w:asciiTheme="minorHAnsi" w:hAnsiTheme="minorHAnsi" w:cstheme="minorHAnsi"/>
                <w:sz w:val="22"/>
                <w:szCs w:val="22"/>
                <w:lang w:val="fr-FR"/>
              </w:rPr>
              <w:footnoteReference w:id="46"/>
            </w:r>
            <w:r w:rsidRPr="00306050">
              <w:rPr>
                <w:rFonts w:asciiTheme="minorHAnsi" w:hAnsiTheme="minorHAnsi" w:cstheme="minorHAnsi"/>
                <w:sz w:val="22"/>
                <w:szCs w:val="22"/>
                <w:lang w:val="fr-FR"/>
              </w:rPr>
              <w:t xml:space="preserve"> seront appliquées à la conception des infrastructures de gestion des inondations et du drainage urbain (Composante 1)</w:t>
            </w:r>
            <w:r w:rsidR="00A316C3" w:rsidRPr="00306050">
              <w:rPr>
                <w:rFonts w:asciiTheme="minorHAnsi" w:hAnsiTheme="minorHAnsi" w:cstheme="minorHAnsi"/>
                <w:sz w:val="22"/>
                <w:szCs w:val="22"/>
                <w:lang w:val="fr-FR"/>
              </w:rPr>
              <w:t> </w:t>
            </w:r>
            <w:r w:rsidRPr="00306050">
              <w:rPr>
                <w:rFonts w:asciiTheme="minorHAnsi" w:hAnsiTheme="minorHAnsi" w:cstheme="minorHAnsi"/>
                <w:sz w:val="22"/>
                <w:szCs w:val="22"/>
                <w:lang w:val="fr-FR"/>
              </w:rPr>
              <w:t>; (ii) l</w:t>
            </w:r>
            <w:r w:rsidR="00A316C3" w:rsidRPr="00306050">
              <w:rPr>
                <w:rFonts w:asciiTheme="minorHAnsi" w:hAnsiTheme="minorHAnsi" w:cstheme="minorHAnsi"/>
                <w:sz w:val="22"/>
                <w:szCs w:val="22"/>
                <w:lang w:val="fr-FR"/>
              </w:rPr>
              <w:t>’</w:t>
            </w:r>
            <w:r w:rsidRPr="00306050">
              <w:rPr>
                <w:rFonts w:asciiTheme="minorHAnsi" w:hAnsiTheme="minorHAnsi" w:cstheme="minorHAnsi"/>
                <w:sz w:val="22"/>
                <w:szCs w:val="22"/>
                <w:lang w:val="fr-FR"/>
              </w:rPr>
              <w:t>emplacement et la conception des infrastructures s</w:t>
            </w:r>
            <w:r w:rsidR="00A316C3" w:rsidRPr="00306050">
              <w:rPr>
                <w:rFonts w:asciiTheme="minorHAnsi" w:hAnsiTheme="minorHAnsi" w:cstheme="minorHAnsi"/>
                <w:sz w:val="22"/>
                <w:szCs w:val="22"/>
                <w:lang w:val="fr-FR"/>
              </w:rPr>
              <w:t>’</w:t>
            </w:r>
            <w:r w:rsidRPr="00306050">
              <w:rPr>
                <w:rFonts w:asciiTheme="minorHAnsi" w:hAnsiTheme="minorHAnsi" w:cstheme="minorHAnsi"/>
                <w:sz w:val="22"/>
                <w:szCs w:val="22"/>
                <w:lang w:val="fr-FR"/>
              </w:rPr>
              <w:t>appuient sur des évaluations des risques d</w:t>
            </w:r>
            <w:r w:rsidR="00A316C3" w:rsidRPr="00306050">
              <w:rPr>
                <w:rFonts w:asciiTheme="minorHAnsi" w:hAnsiTheme="minorHAnsi" w:cstheme="minorHAnsi"/>
                <w:sz w:val="22"/>
                <w:szCs w:val="22"/>
                <w:lang w:val="fr-FR"/>
              </w:rPr>
              <w:t>’</w:t>
            </w:r>
            <w:r w:rsidRPr="00306050">
              <w:rPr>
                <w:rFonts w:asciiTheme="minorHAnsi" w:hAnsiTheme="minorHAnsi" w:cstheme="minorHAnsi"/>
                <w:sz w:val="22"/>
                <w:szCs w:val="22"/>
                <w:lang w:val="fr-FR"/>
              </w:rPr>
              <w:t>inondation</w:t>
            </w:r>
            <w:r w:rsidR="00A316C3" w:rsidRPr="00306050">
              <w:rPr>
                <w:rFonts w:asciiTheme="minorHAnsi" w:hAnsiTheme="minorHAnsi" w:cstheme="minorHAnsi"/>
                <w:sz w:val="22"/>
                <w:szCs w:val="22"/>
                <w:lang w:val="fr-FR"/>
              </w:rPr>
              <w:t> </w:t>
            </w:r>
            <w:r w:rsidRPr="00306050">
              <w:rPr>
                <w:rFonts w:asciiTheme="minorHAnsi" w:hAnsiTheme="minorHAnsi" w:cstheme="minorHAnsi"/>
                <w:sz w:val="22"/>
                <w:szCs w:val="22"/>
                <w:lang w:val="fr-FR"/>
              </w:rPr>
              <w:t>; et (iii) des mesures de résilience au climat ont été incorporées dans les infrastructures financées afin de réduire les risques d</w:t>
            </w:r>
            <w:r w:rsidR="00A316C3" w:rsidRPr="00306050">
              <w:rPr>
                <w:rFonts w:asciiTheme="minorHAnsi" w:hAnsiTheme="minorHAnsi" w:cstheme="minorHAnsi"/>
                <w:sz w:val="22"/>
                <w:szCs w:val="22"/>
                <w:lang w:val="fr-FR"/>
              </w:rPr>
              <w:t>’</w:t>
            </w:r>
            <w:r w:rsidRPr="00306050">
              <w:rPr>
                <w:rFonts w:asciiTheme="minorHAnsi" w:hAnsiTheme="minorHAnsi" w:cstheme="minorHAnsi"/>
                <w:sz w:val="22"/>
                <w:szCs w:val="22"/>
                <w:lang w:val="fr-FR"/>
              </w:rPr>
              <w:t xml:space="preserve">inondation. Les mesures comprennent à la fois des infrastructures </w:t>
            </w:r>
            <w:r w:rsidR="00A316C3" w:rsidRPr="00306050">
              <w:rPr>
                <w:rFonts w:asciiTheme="minorHAnsi" w:hAnsiTheme="minorHAnsi" w:cstheme="minorHAnsi"/>
                <w:sz w:val="22"/>
                <w:szCs w:val="22"/>
                <w:lang w:val="fr-FR"/>
              </w:rPr>
              <w:t>« </w:t>
            </w:r>
            <w:r w:rsidRPr="00306050">
              <w:rPr>
                <w:rFonts w:asciiTheme="minorHAnsi" w:hAnsiTheme="minorHAnsi" w:cstheme="minorHAnsi"/>
                <w:sz w:val="22"/>
                <w:szCs w:val="22"/>
                <w:lang w:val="fr-FR"/>
              </w:rPr>
              <w:t>grises</w:t>
            </w:r>
            <w:r w:rsidR="00A316C3" w:rsidRPr="00306050">
              <w:rPr>
                <w:rFonts w:asciiTheme="minorHAnsi" w:hAnsiTheme="minorHAnsi" w:cstheme="minorHAnsi"/>
                <w:sz w:val="22"/>
                <w:szCs w:val="22"/>
                <w:lang w:val="fr-FR"/>
              </w:rPr>
              <w:t> »</w:t>
            </w:r>
            <w:r w:rsidRPr="00306050">
              <w:rPr>
                <w:rFonts w:asciiTheme="minorHAnsi" w:hAnsiTheme="minorHAnsi" w:cstheme="minorHAnsi"/>
                <w:sz w:val="22"/>
                <w:szCs w:val="22"/>
                <w:lang w:val="fr-FR"/>
              </w:rPr>
              <w:t xml:space="preserve"> et des so</w:t>
            </w:r>
            <w:r w:rsidR="00B74921">
              <w:rPr>
                <w:rFonts w:asciiTheme="minorHAnsi" w:hAnsiTheme="minorHAnsi" w:cstheme="minorHAnsi"/>
                <w:sz w:val="22"/>
                <w:szCs w:val="22"/>
                <w:lang w:val="fr-FR"/>
              </w:rPr>
              <w:t>l</w:t>
            </w:r>
            <w:r w:rsidRPr="00306050">
              <w:rPr>
                <w:rFonts w:asciiTheme="minorHAnsi" w:hAnsiTheme="minorHAnsi" w:cstheme="minorHAnsi"/>
                <w:sz w:val="22"/>
                <w:szCs w:val="22"/>
                <w:lang w:val="fr-FR"/>
              </w:rPr>
              <w:t>utions bas</w:t>
            </w:r>
            <w:r w:rsidR="00A316C3" w:rsidRPr="00306050">
              <w:rPr>
                <w:rFonts w:asciiTheme="minorHAnsi" w:hAnsiTheme="minorHAnsi" w:cstheme="minorHAnsi"/>
                <w:sz w:val="22"/>
                <w:szCs w:val="22"/>
                <w:lang w:val="fr-FR"/>
              </w:rPr>
              <w:t> </w:t>
            </w:r>
            <w:r w:rsidRPr="00306050">
              <w:rPr>
                <w:rFonts w:asciiTheme="minorHAnsi" w:hAnsiTheme="minorHAnsi" w:cstheme="minorHAnsi"/>
                <w:sz w:val="22"/>
                <w:szCs w:val="22"/>
                <w:lang w:val="fr-FR"/>
              </w:rPr>
              <w:t>es sur la nature telles que la restauration des bassins versants (par exemple, barrages de retenue et reboisement) pour réduire les débits de pointe et les vitesses, la restauration et la protection des rives des lacs qui intègrent des mesures d</w:t>
            </w:r>
            <w:r w:rsidR="00A316C3" w:rsidRPr="00306050">
              <w:rPr>
                <w:rFonts w:asciiTheme="minorHAnsi" w:hAnsiTheme="minorHAnsi" w:cstheme="minorHAnsi"/>
                <w:sz w:val="22"/>
                <w:szCs w:val="22"/>
                <w:lang w:val="fr-FR"/>
              </w:rPr>
              <w:t>’</w:t>
            </w:r>
            <w:r w:rsidRPr="00306050">
              <w:rPr>
                <w:rFonts w:asciiTheme="minorHAnsi" w:hAnsiTheme="minorHAnsi" w:cstheme="minorHAnsi"/>
                <w:sz w:val="22"/>
                <w:szCs w:val="22"/>
                <w:lang w:val="fr-FR"/>
              </w:rPr>
              <w:t>ingénierie douce et la restauration d</w:t>
            </w:r>
            <w:r w:rsidR="00A316C3" w:rsidRPr="00306050">
              <w:rPr>
                <w:rFonts w:asciiTheme="minorHAnsi" w:hAnsiTheme="minorHAnsi" w:cstheme="minorHAnsi"/>
                <w:sz w:val="22"/>
                <w:szCs w:val="22"/>
                <w:lang w:val="fr-FR"/>
              </w:rPr>
              <w:t>’</w:t>
            </w:r>
            <w:r w:rsidRPr="00306050">
              <w:rPr>
                <w:rFonts w:asciiTheme="minorHAnsi" w:hAnsiTheme="minorHAnsi" w:cstheme="minorHAnsi"/>
                <w:sz w:val="22"/>
                <w:szCs w:val="22"/>
                <w:lang w:val="fr-FR"/>
              </w:rPr>
              <w:t>une végétation saine sur les rives des lacs, ainsi que l</w:t>
            </w:r>
            <w:r w:rsidR="00A316C3" w:rsidRPr="00306050">
              <w:rPr>
                <w:rFonts w:asciiTheme="minorHAnsi" w:hAnsiTheme="minorHAnsi" w:cstheme="minorHAnsi"/>
                <w:sz w:val="22"/>
                <w:szCs w:val="22"/>
                <w:lang w:val="fr-FR"/>
              </w:rPr>
              <w:t>’</w:t>
            </w:r>
            <w:r w:rsidRPr="00306050">
              <w:rPr>
                <w:rFonts w:asciiTheme="minorHAnsi" w:hAnsiTheme="minorHAnsi" w:cstheme="minorHAnsi"/>
                <w:sz w:val="22"/>
                <w:szCs w:val="22"/>
                <w:lang w:val="fr-FR"/>
              </w:rPr>
              <w:t>amélioration et la restauration des berges des rivières et des réservoirs (composante 1). D</w:t>
            </w:r>
            <w:r w:rsidR="00A316C3" w:rsidRPr="00306050">
              <w:rPr>
                <w:rFonts w:asciiTheme="minorHAnsi" w:hAnsiTheme="minorHAnsi" w:cstheme="minorHAnsi"/>
                <w:sz w:val="22"/>
                <w:szCs w:val="22"/>
                <w:lang w:val="fr-FR"/>
              </w:rPr>
              <w:t>’</w:t>
            </w:r>
            <w:r w:rsidRPr="00306050">
              <w:rPr>
                <w:rFonts w:asciiTheme="minorHAnsi" w:hAnsiTheme="minorHAnsi" w:cstheme="minorHAnsi"/>
                <w:sz w:val="22"/>
                <w:szCs w:val="22"/>
                <w:lang w:val="fr-FR"/>
              </w:rPr>
              <w:t>autres mesures comprennent un système d</w:t>
            </w:r>
            <w:r w:rsidR="00A316C3" w:rsidRPr="00306050">
              <w:rPr>
                <w:rFonts w:asciiTheme="minorHAnsi" w:hAnsiTheme="minorHAnsi" w:cstheme="minorHAnsi"/>
                <w:sz w:val="22"/>
                <w:szCs w:val="22"/>
                <w:lang w:val="fr-FR"/>
              </w:rPr>
              <w:t>’</w:t>
            </w:r>
            <w:r w:rsidRPr="00306050">
              <w:rPr>
                <w:rFonts w:asciiTheme="minorHAnsi" w:hAnsiTheme="minorHAnsi" w:cstheme="minorHAnsi"/>
                <w:sz w:val="22"/>
                <w:szCs w:val="22"/>
                <w:lang w:val="fr-FR"/>
              </w:rPr>
              <w:t>alerte précoce en cas de fortes pluies et d</w:t>
            </w:r>
            <w:r w:rsidR="00A316C3" w:rsidRPr="00306050">
              <w:rPr>
                <w:rFonts w:asciiTheme="minorHAnsi" w:hAnsiTheme="minorHAnsi" w:cstheme="minorHAnsi"/>
                <w:sz w:val="22"/>
                <w:szCs w:val="22"/>
                <w:lang w:val="fr-FR"/>
              </w:rPr>
              <w:t>’</w:t>
            </w:r>
            <w:r w:rsidRPr="00306050">
              <w:rPr>
                <w:rFonts w:asciiTheme="minorHAnsi" w:hAnsiTheme="minorHAnsi" w:cstheme="minorHAnsi"/>
                <w:sz w:val="22"/>
                <w:szCs w:val="22"/>
                <w:lang w:val="fr-FR"/>
              </w:rPr>
              <w:t>inondations (Sous-Composante 2.2) et le renforcement des capacités des autorités locales en matière de drainage urbain et de gestion des risques d</w:t>
            </w:r>
            <w:r w:rsidR="00A316C3" w:rsidRPr="00306050">
              <w:rPr>
                <w:rFonts w:asciiTheme="minorHAnsi" w:hAnsiTheme="minorHAnsi" w:cstheme="minorHAnsi"/>
                <w:sz w:val="22"/>
                <w:szCs w:val="22"/>
                <w:lang w:val="fr-FR"/>
              </w:rPr>
              <w:t>’</w:t>
            </w:r>
            <w:r w:rsidRPr="00306050">
              <w:rPr>
                <w:rFonts w:asciiTheme="minorHAnsi" w:hAnsiTheme="minorHAnsi" w:cstheme="minorHAnsi"/>
                <w:sz w:val="22"/>
                <w:szCs w:val="22"/>
                <w:lang w:val="fr-FR"/>
              </w:rPr>
              <w:t>inondation (Composante 2). Le soutien technique pour le développement d</w:t>
            </w:r>
            <w:r w:rsidR="00A316C3" w:rsidRPr="00306050">
              <w:rPr>
                <w:rFonts w:asciiTheme="minorHAnsi" w:hAnsiTheme="minorHAnsi" w:cstheme="minorHAnsi"/>
                <w:sz w:val="22"/>
                <w:szCs w:val="22"/>
                <w:lang w:val="fr-FR"/>
              </w:rPr>
              <w:t>’</w:t>
            </w:r>
            <w:r w:rsidRPr="00306050">
              <w:rPr>
                <w:rFonts w:asciiTheme="minorHAnsi" w:hAnsiTheme="minorHAnsi" w:cstheme="minorHAnsi"/>
                <w:sz w:val="22"/>
                <w:szCs w:val="22"/>
                <w:lang w:val="fr-FR"/>
              </w:rPr>
              <w:t xml:space="preserve">un système O&amp;M pour les infrastructures de gestion des inondations contribue également à réduire les risques au minimum (Sous-Composante 2.1). </w:t>
            </w:r>
            <w:r w:rsidRPr="00306050">
              <w:rPr>
                <w:rFonts w:asciiTheme="minorHAnsi" w:hAnsiTheme="minorHAnsi" w:cstheme="minorHAnsi"/>
                <w:color w:val="000000" w:themeColor="text1"/>
                <w:sz w:val="22"/>
                <w:szCs w:val="22"/>
                <w:lang w:val="fr-FR"/>
              </w:rPr>
              <w:t>Ce faisant, le Projet cherchera à réduire les risques d</w:t>
            </w:r>
            <w:r w:rsidR="00A316C3" w:rsidRPr="00306050">
              <w:rPr>
                <w:rFonts w:asciiTheme="minorHAnsi" w:hAnsiTheme="minorHAnsi" w:cstheme="minorHAnsi"/>
                <w:color w:val="000000" w:themeColor="text1"/>
                <w:sz w:val="22"/>
                <w:szCs w:val="22"/>
                <w:lang w:val="fr-FR"/>
              </w:rPr>
              <w:t>’</w:t>
            </w:r>
            <w:r w:rsidRPr="00306050">
              <w:rPr>
                <w:rFonts w:asciiTheme="minorHAnsi" w:hAnsiTheme="minorHAnsi" w:cstheme="minorHAnsi"/>
                <w:color w:val="000000" w:themeColor="text1"/>
                <w:sz w:val="22"/>
                <w:szCs w:val="22"/>
                <w:lang w:val="fr-FR"/>
              </w:rPr>
              <w:t>inondation exacerbés par le changement climatique pour</w:t>
            </w:r>
            <w:r w:rsidR="00A316C3" w:rsidRPr="00306050">
              <w:rPr>
                <w:rFonts w:asciiTheme="minorHAnsi" w:hAnsiTheme="minorHAnsi" w:cstheme="minorHAnsi"/>
                <w:color w:val="000000" w:themeColor="text1"/>
                <w:sz w:val="22"/>
                <w:szCs w:val="22"/>
                <w:lang w:val="fr-FR"/>
              </w:rPr>
              <w:t> </w:t>
            </w:r>
            <w:r w:rsidRPr="00306050">
              <w:rPr>
                <w:rFonts w:asciiTheme="minorHAnsi" w:hAnsiTheme="minorHAnsi" w:cstheme="minorHAnsi"/>
                <w:color w:val="000000" w:themeColor="text1"/>
                <w:sz w:val="22"/>
                <w:szCs w:val="22"/>
                <w:lang w:val="fr-FR"/>
              </w:rPr>
              <w:t>: (i) les vies et les moyens de subsistance des populations les plus vulnérables, y compris les considérations de genre et d</w:t>
            </w:r>
            <w:r w:rsidR="00A316C3" w:rsidRPr="00306050">
              <w:rPr>
                <w:rFonts w:asciiTheme="minorHAnsi" w:hAnsiTheme="minorHAnsi" w:cstheme="minorHAnsi"/>
                <w:color w:val="000000" w:themeColor="text1"/>
                <w:sz w:val="22"/>
                <w:szCs w:val="22"/>
                <w:lang w:val="fr-FR"/>
              </w:rPr>
              <w:t>’</w:t>
            </w:r>
            <w:r w:rsidRPr="00306050">
              <w:rPr>
                <w:rFonts w:asciiTheme="minorHAnsi" w:hAnsiTheme="minorHAnsi" w:cstheme="minorHAnsi"/>
                <w:color w:val="000000" w:themeColor="text1"/>
                <w:sz w:val="22"/>
                <w:szCs w:val="22"/>
                <w:lang w:val="fr-FR"/>
              </w:rPr>
              <w:t>accessibilité universelle</w:t>
            </w:r>
            <w:r w:rsidR="00A316C3" w:rsidRPr="00306050">
              <w:rPr>
                <w:rFonts w:asciiTheme="minorHAnsi" w:hAnsiTheme="minorHAnsi" w:cstheme="minorHAnsi"/>
                <w:color w:val="000000" w:themeColor="text1"/>
                <w:sz w:val="22"/>
                <w:szCs w:val="22"/>
                <w:lang w:val="fr-FR"/>
              </w:rPr>
              <w:t> </w:t>
            </w:r>
            <w:r w:rsidRPr="00306050">
              <w:rPr>
                <w:rFonts w:asciiTheme="minorHAnsi" w:hAnsiTheme="minorHAnsi" w:cstheme="minorHAnsi"/>
                <w:color w:val="000000" w:themeColor="text1"/>
                <w:sz w:val="22"/>
                <w:szCs w:val="22"/>
                <w:lang w:val="fr-FR"/>
              </w:rPr>
              <w:t xml:space="preserve">; (ii) les </w:t>
            </w:r>
            <w:r w:rsidRPr="00306050">
              <w:rPr>
                <w:rFonts w:asciiTheme="minorHAnsi" w:hAnsiTheme="minorHAnsi" w:cstheme="minorHAnsi"/>
                <w:color w:val="000000" w:themeColor="text1"/>
                <w:sz w:val="22"/>
                <w:szCs w:val="22"/>
                <w:lang w:val="fr-FR"/>
              </w:rPr>
              <w:lastRenderedPageBreak/>
              <w:t>infrastructures de services critiques</w:t>
            </w:r>
            <w:r w:rsidR="00A316C3" w:rsidRPr="00306050">
              <w:rPr>
                <w:rFonts w:asciiTheme="minorHAnsi" w:hAnsiTheme="minorHAnsi" w:cstheme="minorHAnsi"/>
                <w:color w:val="000000" w:themeColor="text1"/>
                <w:sz w:val="22"/>
                <w:szCs w:val="22"/>
                <w:lang w:val="fr-FR"/>
              </w:rPr>
              <w:t> </w:t>
            </w:r>
            <w:r w:rsidRPr="00306050">
              <w:rPr>
                <w:rFonts w:asciiTheme="minorHAnsi" w:hAnsiTheme="minorHAnsi" w:cstheme="minorHAnsi"/>
                <w:color w:val="000000" w:themeColor="text1"/>
                <w:sz w:val="22"/>
                <w:szCs w:val="22"/>
                <w:lang w:val="fr-FR"/>
              </w:rPr>
              <w:t>; et (iii) les activités économiques critiques. Les investissements proposés pour la gestion des risques d</w:t>
            </w:r>
            <w:r w:rsidR="00A316C3" w:rsidRPr="00306050">
              <w:rPr>
                <w:rFonts w:asciiTheme="minorHAnsi" w:hAnsiTheme="minorHAnsi" w:cstheme="minorHAnsi"/>
                <w:color w:val="000000" w:themeColor="text1"/>
                <w:sz w:val="22"/>
                <w:szCs w:val="22"/>
                <w:lang w:val="fr-FR"/>
              </w:rPr>
              <w:t>’</w:t>
            </w:r>
            <w:r w:rsidRPr="00306050">
              <w:rPr>
                <w:rFonts w:asciiTheme="minorHAnsi" w:hAnsiTheme="minorHAnsi" w:cstheme="minorHAnsi"/>
                <w:color w:val="000000" w:themeColor="text1"/>
                <w:sz w:val="22"/>
                <w:szCs w:val="22"/>
                <w:lang w:val="fr-FR"/>
              </w:rPr>
              <w:t xml:space="preserve">inondation sont donc Universellement Alignés. </w:t>
            </w:r>
          </w:p>
          <w:p w14:paraId="351DF4FF" w14:textId="5E5B4208" w:rsidR="0097274D" w:rsidRPr="00306050" w:rsidRDefault="0097274D" w:rsidP="000474C0">
            <w:pPr>
              <w:pStyle w:val="paragraph"/>
              <w:numPr>
                <w:ilvl w:val="0"/>
                <w:numId w:val="35"/>
              </w:numPr>
              <w:shd w:val="clear" w:color="auto" w:fill="FFFFFF" w:themeFill="background1"/>
              <w:spacing w:before="0" w:beforeAutospacing="0" w:after="120" w:afterAutospacing="0"/>
              <w:jc w:val="both"/>
              <w:textAlignment w:val="baseline"/>
              <w:rPr>
                <w:rFonts w:asciiTheme="minorHAnsi" w:eastAsiaTheme="minorEastAsia" w:hAnsiTheme="minorHAnsi" w:cstheme="minorHAnsi"/>
                <w:bCs/>
                <w:sz w:val="22"/>
                <w:szCs w:val="22"/>
                <w:lang w:val="fr-FR"/>
              </w:rPr>
            </w:pPr>
            <w:r w:rsidRPr="00306050">
              <w:rPr>
                <w:rFonts w:asciiTheme="minorHAnsi" w:hAnsiTheme="minorHAnsi" w:cstheme="minorHAnsi"/>
                <w:b/>
                <w:bCs/>
                <w:sz w:val="22"/>
                <w:szCs w:val="22"/>
                <w:lang w:val="fr-FR"/>
              </w:rPr>
              <w:t>Évaluation et réduction des risques d</w:t>
            </w:r>
            <w:r w:rsidR="00A316C3" w:rsidRPr="00306050">
              <w:rPr>
                <w:rFonts w:asciiTheme="minorHAnsi" w:hAnsiTheme="minorHAnsi" w:cstheme="minorHAnsi"/>
                <w:b/>
                <w:bCs/>
                <w:sz w:val="22"/>
                <w:szCs w:val="22"/>
                <w:lang w:val="fr-FR"/>
              </w:rPr>
              <w:t>’</w:t>
            </w:r>
            <w:r w:rsidRPr="00306050">
              <w:rPr>
                <w:rFonts w:asciiTheme="minorHAnsi" w:hAnsiTheme="minorHAnsi" w:cstheme="minorHAnsi"/>
                <w:b/>
                <w:bCs/>
                <w:sz w:val="22"/>
                <w:szCs w:val="22"/>
                <w:lang w:val="fr-FR"/>
              </w:rPr>
              <w:t>atténuation</w:t>
            </w:r>
            <w:r w:rsidR="00A316C3" w:rsidRPr="00306050">
              <w:rPr>
                <w:rFonts w:asciiTheme="minorHAnsi" w:hAnsiTheme="minorHAnsi" w:cstheme="minorHAnsi"/>
                <w:sz w:val="22"/>
                <w:szCs w:val="22"/>
                <w:lang w:val="fr-FR"/>
              </w:rPr>
              <w:t> </w:t>
            </w:r>
            <w:r w:rsidRPr="00306050">
              <w:rPr>
                <w:rFonts w:asciiTheme="minorHAnsi" w:hAnsiTheme="minorHAnsi" w:cstheme="minorHAnsi"/>
                <w:sz w:val="22"/>
                <w:szCs w:val="22"/>
                <w:lang w:val="fr-FR"/>
              </w:rPr>
              <w:t>: Les investissements financés par le projet devraient avoir un faible impact sur les émissions de Gaz à Effet de Serre. Les investissements dans la gestion des inondations sont conçus pour acheminer les eaux de ruissellement par gravité</w:t>
            </w:r>
            <w:r w:rsidRPr="00306050">
              <w:rPr>
                <w:rStyle w:val="FootnoteReference"/>
                <w:rFonts w:asciiTheme="minorHAnsi" w:hAnsiTheme="minorHAnsi" w:cstheme="minorHAnsi"/>
                <w:sz w:val="22"/>
                <w:szCs w:val="22"/>
                <w:lang w:val="fr-FR"/>
              </w:rPr>
              <w:footnoteReference w:id="47"/>
            </w:r>
            <w:r w:rsidRPr="00306050">
              <w:rPr>
                <w:rFonts w:asciiTheme="minorHAnsi" w:hAnsiTheme="minorHAnsi" w:cstheme="minorHAnsi"/>
                <w:sz w:val="22"/>
                <w:szCs w:val="22"/>
                <w:lang w:val="fr-FR"/>
              </w:rPr>
              <w:t xml:space="preserve"> et ne comprennent pas d</w:t>
            </w:r>
            <w:r w:rsidR="00A316C3" w:rsidRPr="00306050">
              <w:rPr>
                <w:rFonts w:asciiTheme="minorHAnsi" w:hAnsiTheme="minorHAnsi" w:cstheme="minorHAnsi"/>
                <w:sz w:val="22"/>
                <w:szCs w:val="22"/>
                <w:lang w:val="fr-FR"/>
              </w:rPr>
              <w:t>’</w:t>
            </w:r>
            <w:r w:rsidRPr="00306050">
              <w:rPr>
                <w:rFonts w:asciiTheme="minorHAnsi" w:hAnsiTheme="minorHAnsi" w:cstheme="minorHAnsi"/>
                <w:sz w:val="22"/>
                <w:szCs w:val="22"/>
                <w:lang w:val="fr-FR"/>
              </w:rPr>
              <w:t>investissements qui s</w:t>
            </w:r>
            <w:r w:rsidR="00A316C3" w:rsidRPr="00306050">
              <w:rPr>
                <w:rFonts w:asciiTheme="minorHAnsi" w:hAnsiTheme="minorHAnsi" w:cstheme="minorHAnsi"/>
                <w:sz w:val="22"/>
                <w:szCs w:val="22"/>
                <w:lang w:val="fr-FR"/>
              </w:rPr>
              <w:t>’</w:t>
            </w:r>
            <w:r w:rsidRPr="00306050">
              <w:rPr>
                <w:rFonts w:asciiTheme="minorHAnsi" w:hAnsiTheme="minorHAnsi" w:cstheme="minorHAnsi"/>
                <w:sz w:val="22"/>
                <w:szCs w:val="22"/>
                <w:lang w:val="fr-FR"/>
              </w:rPr>
              <w:t>étendent ou favorisent l</w:t>
            </w:r>
            <w:r w:rsidR="00A316C3" w:rsidRPr="00306050">
              <w:rPr>
                <w:rFonts w:asciiTheme="minorHAnsi" w:hAnsiTheme="minorHAnsi" w:cstheme="minorHAnsi"/>
                <w:sz w:val="22"/>
                <w:szCs w:val="22"/>
                <w:lang w:val="fr-FR"/>
              </w:rPr>
              <w:t>’</w:t>
            </w:r>
            <w:r w:rsidRPr="00306050">
              <w:rPr>
                <w:rFonts w:asciiTheme="minorHAnsi" w:hAnsiTheme="minorHAnsi" w:cstheme="minorHAnsi"/>
                <w:sz w:val="22"/>
                <w:szCs w:val="22"/>
                <w:lang w:val="fr-FR"/>
              </w:rPr>
              <w:t>expansion dans des zones où les stocks de carbone sont élevés ou la biodiversité importante (Composante 1)</w:t>
            </w:r>
            <w:r w:rsidR="00A316C3" w:rsidRPr="00306050">
              <w:rPr>
                <w:rFonts w:asciiTheme="minorHAnsi" w:hAnsiTheme="minorHAnsi" w:cstheme="minorHAnsi"/>
                <w:sz w:val="22"/>
                <w:szCs w:val="22"/>
                <w:lang w:val="fr-FR"/>
              </w:rPr>
              <w:t> </w:t>
            </w:r>
            <w:r w:rsidRPr="00306050">
              <w:rPr>
                <w:rFonts w:asciiTheme="minorHAnsi" w:hAnsiTheme="minorHAnsi" w:cstheme="minorHAnsi"/>
                <w:sz w:val="22"/>
                <w:szCs w:val="22"/>
                <w:lang w:val="fr-FR"/>
              </w:rPr>
              <w:t>; en tant que tels, ils sont alignés sur l</w:t>
            </w:r>
            <w:r w:rsidR="00A316C3" w:rsidRPr="00306050">
              <w:rPr>
                <w:rFonts w:asciiTheme="minorHAnsi" w:hAnsiTheme="minorHAnsi" w:cstheme="minorHAnsi"/>
                <w:sz w:val="22"/>
                <w:szCs w:val="22"/>
                <w:lang w:val="fr-FR"/>
              </w:rPr>
              <w:t>’</w:t>
            </w:r>
            <w:r w:rsidRPr="00306050">
              <w:rPr>
                <w:rFonts w:asciiTheme="minorHAnsi" w:hAnsiTheme="minorHAnsi" w:cstheme="minorHAnsi"/>
                <w:sz w:val="22"/>
                <w:szCs w:val="22"/>
                <w:lang w:val="fr-FR"/>
              </w:rPr>
              <w:t>objectif universel. Dans le cadre de la Composante 2, le projet investira dans le développement d</w:t>
            </w:r>
            <w:r w:rsidR="00A316C3" w:rsidRPr="00306050">
              <w:rPr>
                <w:rFonts w:asciiTheme="minorHAnsi" w:hAnsiTheme="minorHAnsi" w:cstheme="minorHAnsi"/>
                <w:sz w:val="22"/>
                <w:szCs w:val="22"/>
                <w:lang w:val="fr-FR"/>
              </w:rPr>
              <w:t>’</w:t>
            </w:r>
            <w:r w:rsidRPr="00306050">
              <w:rPr>
                <w:rFonts w:asciiTheme="minorHAnsi" w:hAnsiTheme="minorHAnsi" w:cstheme="minorHAnsi"/>
                <w:sz w:val="22"/>
                <w:szCs w:val="22"/>
                <w:lang w:val="fr-FR"/>
              </w:rPr>
              <w:t>un système d</w:t>
            </w:r>
            <w:r w:rsidR="00A316C3" w:rsidRPr="00306050">
              <w:rPr>
                <w:rFonts w:asciiTheme="minorHAnsi" w:hAnsiTheme="minorHAnsi" w:cstheme="minorHAnsi"/>
                <w:sz w:val="22"/>
                <w:szCs w:val="22"/>
                <w:lang w:val="fr-FR"/>
              </w:rPr>
              <w:t>’</w:t>
            </w:r>
            <w:r w:rsidRPr="00306050">
              <w:rPr>
                <w:rFonts w:asciiTheme="minorHAnsi" w:hAnsiTheme="minorHAnsi" w:cstheme="minorHAnsi"/>
                <w:sz w:val="22"/>
                <w:szCs w:val="22"/>
                <w:lang w:val="fr-FR"/>
              </w:rPr>
              <w:t>alerte précoce pour les inondations et les fortes pluies, qui présente un faible risque d</w:t>
            </w:r>
            <w:r w:rsidR="00A316C3" w:rsidRPr="00306050">
              <w:rPr>
                <w:rFonts w:asciiTheme="minorHAnsi" w:hAnsiTheme="minorHAnsi" w:cstheme="minorHAnsi"/>
                <w:sz w:val="22"/>
                <w:szCs w:val="22"/>
                <w:lang w:val="fr-FR"/>
              </w:rPr>
              <w:t>’</w:t>
            </w:r>
            <w:r w:rsidRPr="00306050">
              <w:rPr>
                <w:rFonts w:asciiTheme="minorHAnsi" w:hAnsiTheme="minorHAnsi" w:cstheme="minorHAnsi"/>
                <w:sz w:val="22"/>
                <w:szCs w:val="22"/>
                <w:lang w:val="fr-FR"/>
              </w:rPr>
              <w:t>atténuation (Sous-Composante 2.2). La Sous-Composante 2.1 soutient la trajectoire de faibles émissions du pays par le biais d</w:t>
            </w:r>
            <w:r w:rsidR="00A316C3" w:rsidRPr="00306050">
              <w:rPr>
                <w:rFonts w:asciiTheme="minorHAnsi" w:hAnsiTheme="minorHAnsi" w:cstheme="minorHAnsi"/>
                <w:sz w:val="22"/>
                <w:szCs w:val="22"/>
                <w:lang w:val="fr-FR"/>
              </w:rPr>
              <w:t>’</w:t>
            </w:r>
            <w:r w:rsidRPr="00306050">
              <w:rPr>
                <w:rFonts w:asciiTheme="minorHAnsi" w:hAnsiTheme="minorHAnsi" w:cstheme="minorHAnsi"/>
                <w:sz w:val="22"/>
                <w:szCs w:val="22"/>
                <w:lang w:val="fr-FR"/>
              </w:rPr>
              <w:t>un soutien technique pour (i) la cartographie du régime foncier/cadastre dans des communes sélectionnées afin de développer une base précise pour une planification résiliente de l</w:t>
            </w:r>
            <w:r w:rsidR="00A316C3" w:rsidRPr="00306050">
              <w:rPr>
                <w:rFonts w:asciiTheme="minorHAnsi" w:hAnsiTheme="minorHAnsi" w:cstheme="minorHAnsi"/>
                <w:sz w:val="22"/>
                <w:szCs w:val="22"/>
                <w:lang w:val="fr-FR"/>
              </w:rPr>
              <w:t>’</w:t>
            </w:r>
            <w:r w:rsidRPr="00306050">
              <w:rPr>
                <w:rFonts w:asciiTheme="minorHAnsi" w:hAnsiTheme="minorHAnsi" w:cstheme="minorHAnsi"/>
                <w:sz w:val="22"/>
                <w:szCs w:val="22"/>
                <w:lang w:val="fr-FR"/>
              </w:rPr>
              <w:t>utilisation des terres</w:t>
            </w:r>
            <w:r w:rsidR="00A316C3" w:rsidRPr="00306050">
              <w:rPr>
                <w:rFonts w:asciiTheme="minorHAnsi" w:hAnsiTheme="minorHAnsi" w:cstheme="minorHAnsi"/>
                <w:sz w:val="22"/>
                <w:szCs w:val="22"/>
                <w:lang w:val="fr-FR"/>
              </w:rPr>
              <w:t> </w:t>
            </w:r>
            <w:r w:rsidRPr="00306050">
              <w:rPr>
                <w:rFonts w:asciiTheme="minorHAnsi" w:hAnsiTheme="minorHAnsi" w:cstheme="minorHAnsi"/>
                <w:sz w:val="22"/>
                <w:szCs w:val="22"/>
                <w:lang w:val="fr-FR"/>
              </w:rPr>
              <w:t>; et (ii) des plans d</w:t>
            </w:r>
            <w:r w:rsidR="00A316C3" w:rsidRPr="00306050">
              <w:rPr>
                <w:rFonts w:asciiTheme="minorHAnsi" w:hAnsiTheme="minorHAnsi" w:cstheme="minorHAnsi"/>
                <w:sz w:val="22"/>
                <w:szCs w:val="22"/>
                <w:lang w:val="fr-FR"/>
              </w:rPr>
              <w:t>’</w:t>
            </w:r>
            <w:r w:rsidRPr="00306050">
              <w:rPr>
                <w:rFonts w:asciiTheme="minorHAnsi" w:hAnsiTheme="minorHAnsi" w:cstheme="minorHAnsi"/>
                <w:sz w:val="22"/>
                <w:szCs w:val="22"/>
                <w:lang w:val="fr-FR"/>
              </w:rPr>
              <w:t>utilisation des terres (résilients) éclairés par les risques climatiques dans des zones urbaines ciblées, y compris des lignes directrices pour intégrer les évaluations des risques climatiques et de catastrophes dans la planification de l</w:t>
            </w:r>
            <w:r w:rsidR="00A316C3" w:rsidRPr="00306050">
              <w:rPr>
                <w:rFonts w:asciiTheme="minorHAnsi" w:hAnsiTheme="minorHAnsi" w:cstheme="minorHAnsi"/>
                <w:sz w:val="22"/>
                <w:szCs w:val="22"/>
                <w:lang w:val="fr-FR"/>
              </w:rPr>
              <w:t>’</w:t>
            </w:r>
            <w:r w:rsidRPr="00306050">
              <w:rPr>
                <w:rFonts w:asciiTheme="minorHAnsi" w:hAnsiTheme="minorHAnsi" w:cstheme="minorHAnsi"/>
                <w:sz w:val="22"/>
                <w:szCs w:val="22"/>
                <w:lang w:val="fr-FR"/>
              </w:rPr>
              <w:t>utilisation des terres au niveau de la commune (autres communes / autres zones urbaines). Ces activités soutiendront les engagements du Burundi en matière de climat, en promouvant une utilisation mixte des terres et un développement à faible émission de carbone, orienté vers les transports, relié au réseau de transport public et aligné sur les principes de la croissance compacte. Cette approche vise à lutter contre l</w:t>
            </w:r>
            <w:r w:rsidR="00A316C3" w:rsidRPr="00306050">
              <w:rPr>
                <w:rFonts w:asciiTheme="minorHAnsi" w:hAnsiTheme="minorHAnsi" w:cstheme="minorHAnsi"/>
                <w:sz w:val="22"/>
                <w:szCs w:val="22"/>
                <w:lang w:val="fr-FR"/>
              </w:rPr>
              <w:t>’</w:t>
            </w:r>
            <w:r w:rsidRPr="00306050">
              <w:rPr>
                <w:rFonts w:asciiTheme="minorHAnsi" w:hAnsiTheme="minorHAnsi" w:cstheme="minorHAnsi"/>
                <w:sz w:val="22"/>
                <w:szCs w:val="22"/>
                <w:lang w:val="fr-FR"/>
              </w:rPr>
              <w:t>étalement urbain informel et à éviter l</w:t>
            </w:r>
            <w:r w:rsidR="00A316C3" w:rsidRPr="00306050">
              <w:rPr>
                <w:rFonts w:asciiTheme="minorHAnsi" w:hAnsiTheme="minorHAnsi" w:cstheme="minorHAnsi"/>
                <w:sz w:val="22"/>
                <w:szCs w:val="22"/>
                <w:lang w:val="fr-FR"/>
              </w:rPr>
              <w:t>’</w:t>
            </w:r>
            <w:r w:rsidRPr="00306050">
              <w:rPr>
                <w:rFonts w:asciiTheme="minorHAnsi" w:hAnsiTheme="minorHAnsi" w:cstheme="minorHAnsi"/>
                <w:sz w:val="22"/>
                <w:szCs w:val="22"/>
                <w:lang w:val="fr-FR"/>
              </w:rPr>
              <w:t>enfermement dans des formes bâties et des infrastructures à forte intensité de carbone. Le renforcement des capacités des urbanistes et du personnel gouvernemental en matière de gestion des terres</w:t>
            </w:r>
            <w:r w:rsidRPr="00306050">
              <w:rPr>
                <w:rStyle w:val="FootnoteReference"/>
                <w:rFonts w:asciiTheme="minorHAnsi" w:hAnsiTheme="minorHAnsi" w:cstheme="minorHAnsi"/>
                <w:sz w:val="22"/>
                <w:szCs w:val="22"/>
                <w:lang w:val="fr-FR"/>
              </w:rPr>
              <w:footnoteReference w:id="48"/>
            </w:r>
            <w:r w:rsidRPr="00306050">
              <w:rPr>
                <w:rFonts w:asciiTheme="minorHAnsi" w:hAnsiTheme="minorHAnsi" w:cstheme="minorHAnsi"/>
                <w:sz w:val="22"/>
                <w:szCs w:val="22"/>
                <w:lang w:val="fr-FR"/>
              </w:rPr>
              <w:t xml:space="preserve"> tenant compte des risques climatiques, afin de créer les conditions d</w:t>
            </w:r>
            <w:r w:rsidR="00A316C3" w:rsidRPr="00306050">
              <w:rPr>
                <w:rFonts w:asciiTheme="minorHAnsi" w:hAnsiTheme="minorHAnsi" w:cstheme="minorHAnsi"/>
                <w:sz w:val="22"/>
                <w:szCs w:val="22"/>
                <w:lang w:val="fr-FR"/>
              </w:rPr>
              <w:t>’</w:t>
            </w:r>
            <w:r w:rsidRPr="00306050">
              <w:rPr>
                <w:rFonts w:asciiTheme="minorHAnsi" w:hAnsiTheme="minorHAnsi" w:cstheme="minorHAnsi"/>
                <w:sz w:val="22"/>
                <w:szCs w:val="22"/>
                <w:lang w:val="fr-FR"/>
              </w:rPr>
              <w:t xml:space="preserve">une utilisation des terres et </w:t>
            </w:r>
            <w:r w:rsidR="00960A90" w:rsidRPr="00306050">
              <w:rPr>
                <w:rFonts w:asciiTheme="minorHAnsi" w:hAnsiTheme="minorHAnsi" w:cstheme="minorHAnsi"/>
                <w:sz w:val="22"/>
                <w:szCs w:val="22"/>
                <w:lang w:val="fr-FR"/>
              </w:rPr>
              <w:t>d’un développement résilient</w:t>
            </w:r>
            <w:r w:rsidRPr="00306050">
              <w:rPr>
                <w:rFonts w:asciiTheme="minorHAnsi" w:hAnsiTheme="minorHAnsi" w:cstheme="minorHAnsi"/>
                <w:sz w:val="22"/>
                <w:szCs w:val="22"/>
                <w:lang w:val="fr-FR"/>
              </w:rPr>
              <w:t xml:space="preserve"> et à faible émission de carbone, contribue à réduire les risques associés à ces activités à un faible niveau (Sous-Composante 2.1). Dans le cadre de la Sous-Composante 2.3, le projet soutiendra également des mesures (par exemple, l</w:t>
            </w:r>
            <w:r w:rsidR="00A316C3" w:rsidRPr="00306050">
              <w:rPr>
                <w:rFonts w:asciiTheme="minorHAnsi" w:hAnsiTheme="minorHAnsi" w:cstheme="minorHAnsi"/>
                <w:sz w:val="22"/>
                <w:szCs w:val="22"/>
                <w:lang w:val="fr-FR"/>
              </w:rPr>
              <w:t>’</w:t>
            </w:r>
            <w:r w:rsidRPr="00306050">
              <w:rPr>
                <w:rFonts w:asciiTheme="minorHAnsi" w:hAnsiTheme="minorHAnsi" w:cstheme="minorHAnsi"/>
                <w:sz w:val="22"/>
                <w:szCs w:val="22"/>
                <w:lang w:val="fr-FR"/>
              </w:rPr>
              <w:t>amélioration des compteurs) visant à améliorer l</w:t>
            </w:r>
            <w:r w:rsidR="00A316C3" w:rsidRPr="00306050">
              <w:rPr>
                <w:rFonts w:asciiTheme="minorHAnsi" w:hAnsiTheme="minorHAnsi" w:cstheme="minorHAnsi"/>
                <w:sz w:val="22"/>
                <w:szCs w:val="22"/>
                <w:lang w:val="fr-FR"/>
              </w:rPr>
              <w:t>’</w:t>
            </w:r>
            <w:r w:rsidRPr="00306050">
              <w:rPr>
                <w:rFonts w:asciiTheme="minorHAnsi" w:hAnsiTheme="minorHAnsi" w:cstheme="minorHAnsi"/>
                <w:sz w:val="22"/>
                <w:szCs w:val="22"/>
                <w:lang w:val="fr-FR"/>
              </w:rPr>
              <w:t>efficacité opérationnelle et à réduire les pertes dans les services d</w:t>
            </w:r>
            <w:r w:rsidR="00A316C3" w:rsidRPr="00306050">
              <w:rPr>
                <w:rFonts w:asciiTheme="minorHAnsi" w:hAnsiTheme="minorHAnsi" w:cstheme="minorHAnsi"/>
                <w:sz w:val="22"/>
                <w:szCs w:val="22"/>
                <w:lang w:val="fr-FR"/>
              </w:rPr>
              <w:t>’</w:t>
            </w:r>
            <w:r w:rsidRPr="00306050">
              <w:rPr>
                <w:rFonts w:asciiTheme="minorHAnsi" w:hAnsiTheme="minorHAnsi" w:cstheme="minorHAnsi"/>
                <w:sz w:val="22"/>
                <w:szCs w:val="22"/>
                <w:lang w:val="fr-FR"/>
              </w:rPr>
              <w:t>approvisionnement en eau présentant de faibles risques d</w:t>
            </w:r>
            <w:r w:rsidR="00A316C3" w:rsidRPr="00306050">
              <w:rPr>
                <w:rFonts w:asciiTheme="minorHAnsi" w:hAnsiTheme="minorHAnsi" w:cstheme="minorHAnsi"/>
                <w:sz w:val="22"/>
                <w:szCs w:val="22"/>
                <w:lang w:val="fr-FR"/>
              </w:rPr>
              <w:t>’</w:t>
            </w:r>
            <w:r w:rsidRPr="00306050">
              <w:rPr>
                <w:rFonts w:asciiTheme="minorHAnsi" w:hAnsiTheme="minorHAnsi" w:cstheme="minorHAnsi"/>
                <w:sz w:val="22"/>
                <w:szCs w:val="22"/>
                <w:lang w:val="fr-FR"/>
              </w:rPr>
              <w:t>atténuation. Compte tenu de ce qui précède, l</w:t>
            </w:r>
            <w:r w:rsidR="00A316C3" w:rsidRPr="00306050">
              <w:rPr>
                <w:rFonts w:asciiTheme="minorHAnsi" w:hAnsiTheme="minorHAnsi" w:cstheme="minorHAnsi"/>
                <w:sz w:val="22"/>
                <w:szCs w:val="22"/>
                <w:lang w:val="fr-FR"/>
              </w:rPr>
              <w:t>’</w:t>
            </w:r>
            <w:r w:rsidRPr="00306050">
              <w:rPr>
                <w:rFonts w:asciiTheme="minorHAnsi" w:hAnsiTheme="minorHAnsi" w:cstheme="minorHAnsi"/>
                <w:sz w:val="22"/>
                <w:szCs w:val="22"/>
                <w:lang w:val="fr-FR"/>
              </w:rPr>
              <w:t>opération ne risque pas d</w:t>
            </w:r>
            <w:r w:rsidR="00A316C3" w:rsidRPr="00306050">
              <w:rPr>
                <w:rFonts w:asciiTheme="minorHAnsi" w:hAnsiTheme="minorHAnsi" w:cstheme="minorHAnsi"/>
                <w:sz w:val="22"/>
                <w:szCs w:val="22"/>
                <w:lang w:val="fr-FR"/>
              </w:rPr>
              <w:t>’</w:t>
            </w:r>
            <w:r w:rsidRPr="00306050">
              <w:rPr>
                <w:rFonts w:asciiTheme="minorHAnsi" w:hAnsiTheme="minorHAnsi" w:cstheme="minorHAnsi"/>
                <w:sz w:val="22"/>
                <w:szCs w:val="22"/>
                <w:lang w:val="fr-FR"/>
              </w:rPr>
              <w:t>avoir un impact négatif sur les voies de développement à faibles émissions de Gaz à Effet de Serre du pays et n</w:t>
            </w:r>
            <w:r w:rsidR="00A316C3" w:rsidRPr="00306050">
              <w:rPr>
                <w:rFonts w:asciiTheme="minorHAnsi" w:hAnsiTheme="minorHAnsi" w:cstheme="minorHAnsi"/>
                <w:sz w:val="22"/>
                <w:szCs w:val="22"/>
                <w:lang w:val="fr-FR"/>
              </w:rPr>
              <w:t>’</w:t>
            </w:r>
            <w:r w:rsidRPr="00306050">
              <w:rPr>
                <w:rFonts w:asciiTheme="minorHAnsi" w:hAnsiTheme="minorHAnsi" w:cstheme="minorHAnsi"/>
                <w:sz w:val="22"/>
                <w:szCs w:val="22"/>
                <w:lang w:val="fr-FR"/>
              </w:rPr>
              <w:t>empêche pas une transition vers des solutions à plus faible teneur en carbone à l</w:t>
            </w:r>
            <w:r w:rsidR="00A316C3" w:rsidRPr="00306050">
              <w:rPr>
                <w:rFonts w:asciiTheme="minorHAnsi" w:hAnsiTheme="minorHAnsi" w:cstheme="minorHAnsi"/>
                <w:sz w:val="22"/>
                <w:szCs w:val="22"/>
                <w:lang w:val="fr-FR"/>
              </w:rPr>
              <w:t>’</w:t>
            </w:r>
            <w:r w:rsidRPr="00306050">
              <w:rPr>
                <w:rFonts w:asciiTheme="minorHAnsi" w:hAnsiTheme="minorHAnsi" w:cstheme="minorHAnsi"/>
                <w:sz w:val="22"/>
                <w:szCs w:val="22"/>
                <w:lang w:val="fr-FR"/>
              </w:rPr>
              <w:t>avenir</w:t>
            </w:r>
            <w:r w:rsidR="005B0968" w:rsidRPr="00306050">
              <w:rPr>
                <w:rFonts w:asciiTheme="minorHAnsi" w:hAnsiTheme="minorHAnsi" w:cstheme="minorHAnsi"/>
                <w:sz w:val="22"/>
                <w:szCs w:val="22"/>
                <w:lang w:val="fr-FR"/>
              </w:rPr>
              <w:t>.</w:t>
            </w:r>
          </w:p>
          <w:p w14:paraId="28CBFA76" w14:textId="281E50E7" w:rsidR="005B0968" w:rsidRPr="00306050" w:rsidRDefault="005B0968" w:rsidP="005B0968">
            <w:pPr>
              <w:pStyle w:val="paragraph"/>
              <w:shd w:val="clear" w:color="auto" w:fill="FFFFFF" w:themeFill="background1"/>
              <w:spacing w:before="0" w:beforeAutospacing="0" w:after="120" w:afterAutospacing="0"/>
              <w:jc w:val="both"/>
              <w:textAlignment w:val="baseline"/>
              <w:rPr>
                <w:rFonts w:asciiTheme="minorHAnsi" w:hAnsiTheme="minorHAnsi" w:cstheme="minorHAnsi"/>
                <w:b/>
                <w:bCs/>
                <w:color w:val="365F91" w:themeColor="accent1" w:themeShade="BF"/>
                <w:lang w:val="fr-FR"/>
              </w:rPr>
            </w:pPr>
            <w:r w:rsidRPr="00306050">
              <w:rPr>
                <w:rFonts w:asciiTheme="minorHAnsi" w:hAnsiTheme="minorHAnsi" w:cstheme="minorHAnsi"/>
                <w:b/>
                <w:bCs/>
                <w:color w:val="365F91" w:themeColor="accent1" w:themeShade="BF"/>
                <w:lang w:val="fr-FR"/>
              </w:rPr>
              <w:t xml:space="preserve">B. </w:t>
            </w:r>
            <w:r w:rsidRPr="00AE2605">
              <w:rPr>
                <w:rFonts w:asciiTheme="minorHAnsi" w:hAnsiTheme="minorHAnsi" w:cstheme="minorHAnsi"/>
                <w:b/>
                <w:bCs/>
                <w:color w:val="244061" w:themeColor="accent1" w:themeShade="80"/>
                <w:lang w:val="fr-FR"/>
              </w:rPr>
              <w:t>Fiduciaire</w:t>
            </w:r>
          </w:p>
          <w:p w14:paraId="3AA45686" w14:textId="120C17AB" w:rsidR="005B0968" w:rsidRPr="00306050" w:rsidRDefault="00B279E9" w:rsidP="00AE2605">
            <w:pPr>
              <w:widowControl/>
              <w:autoSpaceDE/>
              <w:autoSpaceDN/>
              <w:spacing w:after="120" w:line="259" w:lineRule="auto"/>
              <w:rPr>
                <w:b/>
                <w:bCs/>
                <w:lang w:val="fr-FR"/>
              </w:rPr>
            </w:pPr>
            <w:r w:rsidRPr="00306050">
              <w:rPr>
                <w:b/>
                <w:bCs/>
                <w:lang w:val="fr-FR"/>
              </w:rPr>
              <w:t xml:space="preserve">        </w:t>
            </w:r>
            <w:r w:rsidR="00AE2605">
              <w:rPr>
                <w:b/>
                <w:bCs/>
                <w:lang w:val="fr-FR"/>
              </w:rPr>
              <w:t xml:space="preserve">       </w:t>
            </w:r>
            <w:r w:rsidRPr="00306050">
              <w:rPr>
                <w:b/>
                <w:bCs/>
                <w:lang w:val="fr-FR"/>
              </w:rPr>
              <w:t xml:space="preserve">(I) </w:t>
            </w:r>
            <w:r w:rsidR="005B0968" w:rsidRPr="00306050">
              <w:rPr>
                <w:b/>
                <w:bCs/>
                <w:lang w:val="fr-FR"/>
              </w:rPr>
              <w:t xml:space="preserve">Gestion Financière </w:t>
            </w:r>
          </w:p>
          <w:p w14:paraId="5CB41EA4" w14:textId="25365917" w:rsidR="005B0968" w:rsidRPr="00306050" w:rsidRDefault="005B0968" w:rsidP="000474C0">
            <w:pPr>
              <w:pStyle w:val="paragraph"/>
              <w:numPr>
                <w:ilvl w:val="0"/>
                <w:numId w:val="35"/>
              </w:numPr>
              <w:shd w:val="clear" w:color="auto" w:fill="FFFFFF" w:themeFill="background1"/>
              <w:spacing w:before="0" w:beforeAutospacing="0" w:after="120" w:afterAutospacing="0"/>
              <w:jc w:val="both"/>
              <w:textAlignment w:val="baseline"/>
              <w:rPr>
                <w:rFonts w:asciiTheme="minorHAnsi" w:eastAsiaTheme="minorEastAsia" w:hAnsiTheme="minorHAnsi" w:cstheme="minorHAnsi"/>
                <w:bCs/>
                <w:sz w:val="22"/>
                <w:szCs w:val="22"/>
                <w:lang w:val="fr-FR"/>
              </w:rPr>
            </w:pPr>
            <w:r w:rsidRPr="00306050">
              <w:rPr>
                <w:rFonts w:asciiTheme="minorHAnsi" w:eastAsia="Calibri" w:hAnsiTheme="minorHAnsi" w:cstheme="minorBidi"/>
                <w:b/>
                <w:bCs/>
                <w:color w:val="000000" w:themeColor="text1"/>
                <w:sz w:val="22"/>
                <w:szCs w:val="22"/>
                <w:lang w:val="fr-FR"/>
              </w:rPr>
              <w:t>Le Risque Résiduel lié à la Gestion Financière est Substantiel</w:t>
            </w:r>
            <w:r w:rsidRPr="00306050">
              <w:rPr>
                <w:rFonts w:asciiTheme="minorHAnsi" w:eastAsia="Calibri" w:hAnsiTheme="minorHAnsi" w:cstheme="minorBidi"/>
                <w:color w:val="000000" w:themeColor="text1"/>
                <w:sz w:val="22"/>
                <w:szCs w:val="22"/>
                <w:lang w:val="fr-FR"/>
              </w:rPr>
              <w:t>. Les dispositions en matière de gestion financière du PIU MIELS sont adéquates pour fournir, avec une assurance raisonnable, des informations précises et opportunes sur l</w:t>
            </w:r>
            <w:r w:rsidR="00A316C3" w:rsidRPr="00306050">
              <w:rPr>
                <w:rFonts w:asciiTheme="minorHAnsi" w:eastAsia="Calibri" w:hAnsiTheme="minorHAnsi" w:cstheme="minorBidi"/>
                <w:color w:val="000000" w:themeColor="text1"/>
                <w:sz w:val="22"/>
                <w:szCs w:val="22"/>
                <w:lang w:val="fr-FR"/>
              </w:rPr>
              <w:t>’</w:t>
            </w:r>
            <w:r w:rsidRPr="00306050">
              <w:rPr>
                <w:rFonts w:asciiTheme="minorHAnsi" w:eastAsia="Calibri" w:hAnsiTheme="minorHAnsi" w:cstheme="minorBidi"/>
                <w:color w:val="000000" w:themeColor="text1"/>
                <w:sz w:val="22"/>
                <w:szCs w:val="22"/>
                <w:lang w:val="fr-FR"/>
              </w:rPr>
              <w:t>état d</w:t>
            </w:r>
            <w:r w:rsidR="00A316C3" w:rsidRPr="00306050">
              <w:rPr>
                <w:rFonts w:asciiTheme="minorHAnsi" w:eastAsia="Calibri" w:hAnsiTheme="minorHAnsi" w:cstheme="minorBidi"/>
                <w:color w:val="000000" w:themeColor="text1"/>
                <w:sz w:val="22"/>
                <w:szCs w:val="22"/>
                <w:lang w:val="fr-FR"/>
              </w:rPr>
              <w:t>’</w:t>
            </w:r>
            <w:r w:rsidRPr="00306050">
              <w:rPr>
                <w:rFonts w:asciiTheme="minorHAnsi" w:eastAsia="Calibri" w:hAnsiTheme="minorHAnsi" w:cstheme="minorBidi"/>
                <w:color w:val="000000" w:themeColor="text1"/>
                <w:sz w:val="22"/>
                <w:szCs w:val="22"/>
                <w:lang w:val="fr-FR"/>
              </w:rPr>
              <w:t>avancement du projet, comme l</w:t>
            </w:r>
            <w:r w:rsidR="00A316C3" w:rsidRPr="00306050">
              <w:rPr>
                <w:rFonts w:asciiTheme="minorHAnsi" w:eastAsia="Calibri" w:hAnsiTheme="minorHAnsi" w:cstheme="minorBidi"/>
                <w:color w:val="000000" w:themeColor="text1"/>
                <w:sz w:val="22"/>
                <w:szCs w:val="22"/>
                <w:lang w:val="fr-FR"/>
              </w:rPr>
              <w:t>’</w:t>
            </w:r>
            <w:r w:rsidRPr="00306050">
              <w:rPr>
                <w:rFonts w:asciiTheme="minorHAnsi" w:eastAsia="Calibri" w:hAnsiTheme="minorHAnsi" w:cstheme="minorBidi"/>
                <w:color w:val="000000" w:themeColor="text1"/>
                <w:sz w:val="22"/>
                <w:szCs w:val="22"/>
                <w:lang w:val="fr-FR"/>
              </w:rPr>
              <w:t>exige l</w:t>
            </w:r>
            <w:r w:rsidR="00A316C3" w:rsidRPr="00306050">
              <w:rPr>
                <w:rFonts w:asciiTheme="minorHAnsi" w:eastAsia="Calibri" w:hAnsiTheme="minorHAnsi" w:cstheme="minorBidi"/>
                <w:color w:val="000000" w:themeColor="text1"/>
                <w:sz w:val="22"/>
                <w:szCs w:val="22"/>
                <w:lang w:val="fr-FR"/>
              </w:rPr>
              <w:t>’</w:t>
            </w:r>
            <w:r w:rsidRPr="00306050">
              <w:rPr>
                <w:rFonts w:asciiTheme="minorHAnsi" w:eastAsia="Calibri" w:hAnsiTheme="minorHAnsi" w:cstheme="minorBidi"/>
                <w:color w:val="000000" w:themeColor="text1"/>
                <w:sz w:val="22"/>
                <w:szCs w:val="22"/>
                <w:lang w:val="fr-FR"/>
              </w:rPr>
              <w:t>IDA. L</w:t>
            </w:r>
            <w:r w:rsidR="00A316C3" w:rsidRPr="00306050">
              <w:rPr>
                <w:rFonts w:asciiTheme="minorHAnsi" w:eastAsia="Calibri" w:hAnsiTheme="minorHAnsi" w:cstheme="minorBidi"/>
                <w:color w:val="000000" w:themeColor="text1"/>
                <w:sz w:val="22"/>
                <w:szCs w:val="22"/>
                <w:lang w:val="fr-FR"/>
              </w:rPr>
              <w:t>’</w:t>
            </w:r>
            <w:r w:rsidRPr="00306050">
              <w:rPr>
                <w:rFonts w:asciiTheme="minorHAnsi" w:eastAsia="Calibri" w:hAnsiTheme="minorHAnsi" w:cstheme="minorBidi"/>
                <w:color w:val="000000" w:themeColor="text1"/>
                <w:sz w:val="22"/>
                <w:szCs w:val="22"/>
                <w:lang w:val="fr-FR"/>
              </w:rPr>
              <w:t>évaluation de la gestion financière de la Banque a révélé que le risque inhérent était élevé, tandis que le risque résiduel après la mise en œuvre des mesures d</w:t>
            </w:r>
            <w:r w:rsidR="00A316C3" w:rsidRPr="00306050">
              <w:rPr>
                <w:rFonts w:asciiTheme="minorHAnsi" w:eastAsia="Calibri" w:hAnsiTheme="minorHAnsi" w:cstheme="minorBidi"/>
                <w:color w:val="000000" w:themeColor="text1"/>
                <w:sz w:val="22"/>
                <w:szCs w:val="22"/>
                <w:lang w:val="fr-FR"/>
              </w:rPr>
              <w:t>’</w:t>
            </w:r>
            <w:r w:rsidRPr="00306050">
              <w:rPr>
                <w:rFonts w:asciiTheme="minorHAnsi" w:eastAsia="Calibri" w:hAnsiTheme="minorHAnsi" w:cstheme="minorBidi"/>
                <w:color w:val="000000" w:themeColor="text1"/>
                <w:sz w:val="22"/>
                <w:szCs w:val="22"/>
                <w:lang w:val="fr-FR"/>
              </w:rPr>
              <w:t>atténuation décrites à l</w:t>
            </w:r>
            <w:r w:rsidR="00A316C3" w:rsidRPr="00306050">
              <w:rPr>
                <w:rFonts w:asciiTheme="minorHAnsi" w:eastAsia="Calibri" w:hAnsiTheme="minorHAnsi" w:cstheme="minorBidi"/>
                <w:color w:val="000000" w:themeColor="text1"/>
                <w:sz w:val="22"/>
                <w:szCs w:val="22"/>
                <w:lang w:val="fr-FR"/>
              </w:rPr>
              <w:t>’</w:t>
            </w:r>
            <w:r w:rsidRPr="00306050">
              <w:rPr>
                <w:rFonts w:asciiTheme="minorHAnsi" w:eastAsia="Calibri" w:hAnsiTheme="minorHAnsi" w:cstheme="minorBidi"/>
                <w:color w:val="000000" w:themeColor="text1"/>
                <w:sz w:val="22"/>
                <w:szCs w:val="22"/>
                <w:lang w:val="fr-FR"/>
              </w:rPr>
              <w:t xml:space="preserve">Annexe 1 sera Substantiel. Un logiciel de comptabilité multi-projets a été </w:t>
            </w:r>
            <w:r w:rsidR="00AE2605">
              <w:rPr>
                <w:rFonts w:asciiTheme="minorHAnsi" w:eastAsia="Calibri" w:hAnsiTheme="minorHAnsi" w:cstheme="minorBidi"/>
                <w:color w:val="000000" w:themeColor="text1"/>
                <w:sz w:val="22"/>
                <w:szCs w:val="22"/>
                <w:lang w:val="fr-FR"/>
              </w:rPr>
              <w:t xml:space="preserve">  </w:t>
            </w:r>
            <w:r w:rsidRPr="00306050">
              <w:rPr>
                <w:rFonts w:asciiTheme="minorHAnsi" w:eastAsia="Calibri" w:hAnsiTheme="minorHAnsi" w:cstheme="minorBidi"/>
                <w:color w:val="000000" w:themeColor="text1"/>
                <w:sz w:val="22"/>
                <w:szCs w:val="22"/>
                <w:lang w:val="fr-FR"/>
              </w:rPr>
              <w:t xml:space="preserve">obtenu par le PIU du MIELS et a été configuré pour le </w:t>
            </w:r>
            <w:r w:rsidR="003D4E69" w:rsidRPr="00306050">
              <w:rPr>
                <w:rFonts w:asciiTheme="minorHAnsi" w:eastAsia="Calibri" w:hAnsiTheme="minorHAnsi" w:cstheme="minorBidi"/>
                <w:color w:val="000000" w:themeColor="text1"/>
                <w:sz w:val="22"/>
                <w:szCs w:val="22"/>
                <w:lang w:val="fr-FR"/>
              </w:rPr>
              <w:t>PRT</w:t>
            </w:r>
            <w:r w:rsidRPr="00306050">
              <w:rPr>
                <w:rFonts w:asciiTheme="minorHAnsi" w:eastAsia="Calibri" w:hAnsiTheme="minorHAnsi" w:cstheme="minorBidi"/>
                <w:color w:val="000000" w:themeColor="text1"/>
                <w:sz w:val="22"/>
                <w:szCs w:val="22"/>
                <w:lang w:val="fr-FR"/>
              </w:rPr>
              <w:t xml:space="preserve"> et le PRU</w:t>
            </w:r>
            <w:r w:rsidR="00DC1546" w:rsidRPr="00306050">
              <w:rPr>
                <w:rFonts w:asciiTheme="minorHAnsi" w:eastAsia="Calibri" w:hAnsiTheme="minorHAnsi" w:cstheme="minorBidi"/>
                <w:color w:val="000000" w:themeColor="text1"/>
                <w:sz w:val="22"/>
                <w:szCs w:val="22"/>
                <w:lang w:val="fr-FR"/>
              </w:rPr>
              <w:t>.</w:t>
            </w:r>
          </w:p>
          <w:p w14:paraId="3D3DEAED" w14:textId="28C03B1B" w:rsidR="00397F4A" w:rsidRPr="00306050" w:rsidRDefault="00397F4A" w:rsidP="00AE2605">
            <w:pPr>
              <w:pStyle w:val="paragraph"/>
              <w:shd w:val="clear" w:color="auto" w:fill="FFFFFF" w:themeFill="background1"/>
              <w:spacing w:before="0" w:beforeAutospacing="0" w:after="120" w:afterAutospacing="0"/>
              <w:ind w:left="865"/>
              <w:jc w:val="both"/>
              <w:textAlignment w:val="baseline"/>
              <w:rPr>
                <w:rFonts w:asciiTheme="minorHAnsi" w:eastAsiaTheme="minorEastAsia" w:hAnsiTheme="minorHAnsi" w:cstheme="minorHAnsi"/>
                <w:bCs/>
                <w:sz w:val="22"/>
                <w:szCs w:val="22"/>
                <w:lang w:val="fr-FR"/>
              </w:rPr>
            </w:pPr>
            <w:r w:rsidRPr="00306050">
              <w:rPr>
                <w:rFonts w:asciiTheme="minorHAnsi" w:eastAsia="Calibri" w:hAnsiTheme="minorHAnsi" w:cstheme="minorBidi"/>
                <w:b/>
                <w:bCs/>
                <w:color w:val="000000" w:themeColor="text1"/>
                <w:sz w:val="22"/>
                <w:szCs w:val="22"/>
                <w:lang w:val="fr-FR"/>
              </w:rPr>
              <w:t xml:space="preserve">(II) </w:t>
            </w:r>
            <w:r w:rsidRPr="00306050">
              <w:rPr>
                <w:rFonts w:asciiTheme="minorHAnsi" w:hAnsiTheme="minorHAnsi" w:cstheme="minorHAnsi"/>
                <w:b/>
                <w:bCs/>
                <w:sz w:val="22"/>
                <w:szCs w:val="22"/>
                <w:lang w:val="fr-FR"/>
              </w:rPr>
              <w:t>Marchés Publics</w:t>
            </w:r>
          </w:p>
          <w:p w14:paraId="4C99B015" w14:textId="69D8CC2E" w:rsidR="00397F4A" w:rsidRPr="00306050" w:rsidRDefault="005C5603" w:rsidP="000474C0">
            <w:pPr>
              <w:pStyle w:val="paragraph"/>
              <w:numPr>
                <w:ilvl w:val="0"/>
                <w:numId w:val="35"/>
              </w:numPr>
              <w:shd w:val="clear" w:color="auto" w:fill="FFFFFF" w:themeFill="background1"/>
              <w:spacing w:before="0" w:beforeAutospacing="0" w:after="120" w:afterAutospacing="0"/>
              <w:jc w:val="both"/>
              <w:textAlignment w:val="baseline"/>
              <w:rPr>
                <w:rFonts w:asciiTheme="minorHAnsi" w:eastAsiaTheme="minorEastAsia" w:hAnsiTheme="minorHAnsi" w:cstheme="minorHAnsi"/>
                <w:bCs/>
                <w:sz w:val="22"/>
                <w:szCs w:val="22"/>
                <w:lang w:val="fr-FR"/>
              </w:rPr>
            </w:pPr>
            <w:r w:rsidRPr="00306050">
              <w:rPr>
                <w:rFonts w:asciiTheme="minorHAnsi" w:eastAsia="Calibri" w:hAnsiTheme="minorHAnsi" w:cstheme="minorBidi"/>
                <w:b/>
                <w:bCs/>
                <w:color w:val="2C2825"/>
                <w:sz w:val="22"/>
                <w:szCs w:val="22"/>
                <w:lang w:val="fr-FR"/>
              </w:rPr>
              <w:lastRenderedPageBreak/>
              <w:t>Le risque résiduel lié à la passation des marchés est Modéré</w:t>
            </w:r>
            <w:r w:rsidRPr="00306050">
              <w:rPr>
                <w:rFonts w:asciiTheme="minorHAnsi" w:eastAsia="Calibri" w:hAnsiTheme="minorHAnsi" w:cstheme="minorBidi"/>
                <w:color w:val="2C2825"/>
                <w:sz w:val="22"/>
                <w:szCs w:val="22"/>
                <w:lang w:val="fr-FR"/>
              </w:rPr>
              <w:t>. La note de risque est basée sur l</w:t>
            </w:r>
            <w:r w:rsidR="00A316C3" w:rsidRPr="00306050">
              <w:rPr>
                <w:rFonts w:asciiTheme="minorHAnsi" w:eastAsia="Calibri" w:hAnsiTheme="minorHAnsi" w:cstheme="minorBidi"/>
                <w:color w:val="2C2825"/>
                <w:sz w:val="22"/>
                <w:szCs w:val="22"/>
                <w:lang w:val="fr-FR"/>
              </w:rPr>
              <w:t>’</w:t>
            </w:r>
            <w:r w:rsidRPr="00306050">
              <w:rPr>
                <w:rFonts w:asciiTheme="minorHAnsi" w:eastAsia="Calibri" w:hAnsiTheme="minorHAnsi" w:cstheme="minorBidi"/>
                <w:color w:val="2C2825"/>
                <w:sz w:val="22"/>
                <w:szCs w:val="22"/>
                <w:lang w:val="fr-FR"/>
              </w:rPr>
              <w:t>évaluation de la passation des marchés d</w:t>
            </w:r>
            <w:r w:rsidR="002B68C7" w:rsidRPr="00306050">
              <w:rPr>
                <w:rFonts w:asciiTheme="minorHAnsi" w:eastAsia="Calibri" w:hAnsiTheme="minorHAnsi" w:cstheme="minorBidi"/>
                <w:color w:val="2C2825"/>
                <w:sz w:val="22"/>
                <w:szCs w:val="22"/>
                <w:lang w:val="fr-FR"/>
              </w:rPr>
              <w:t>u PIU</w:t>
            </w:r>
            <w:r w:rsidRPr="00306050">
              <w:rPr>
                <w:rFonts w:asciiTheme="minorHAnsi" w:eastAsia="Calibri" w:hAnsiTheme="minorHAnsi" w:cstheme="minorBidi"/>
                <w:color w:val="2C2825"/>
                <w:sz w:val="22"/>
                <w:szCs w:val="22"/>
                <w:lang w:val="fr-FR"/>
              </w:rPr>
              <w:t xml:space="preserve"> MIELS effectuée par la Banque mondiale pendant la préparation du projet et prend en compte la mise en œuvre des mesures d</w:t>
            </w:r>
            <w:r w:rsidR="00A316C3" w:rsidRPr="00306050">
              <w:rPr>
                <w:rFonts w:asciiTheme="minorHAnsi" w:eastAsia="Calibri" w:hAnsiTheme="minorHAnsi" w:cstheme="minorBidi"/>
                <w:color w:val="2C2825"/>
                <w:sz w:val="22"/>
                <w:szCs w:val="22"/>
                <w:lang w:val="fr-FR"/>
              </w:rPr>
              <w:t>’</w:t>
            </w:r>
            <w:r w:rsidRPr="00306050">
              <w:rPr>
                <w:rFonts w:asciiTheme="minorHAnsi" w:eastAsia="Calibri" w:hAnsiTheme="minorHAnsi" w:cstheme="minorBidi"/>
                <w:color w:val="2C2825"/>
                <w:sz w:val="22"/>
                <w:szCs w:val="22"/>
                <w:lang w:val="fr-FR"/>
              </w:rPr>
              <w:t>atténuation décrites à l</w:t>
            </w:r>
            <w:r w:rsidR="00A316C3" w:rsidRPr="00306050">
              <w:rPr>
                <w:rFonts w:asciiTheme="minorHAnsi" w:eastAsia="Calibri" w:hAnsiTheme="minorHAnsi" w:cstheme="minorBidi"/>
                <w:color w:val="2C2825"/>
                <w:sz w:val="22"/>
                <w:szCs w:val="22"/>
                <w:lang w:val="fr-FR"/>
              </w:rPr>
              <w:t>’</w:t>
            </w:r>
            <w:r w:rsidRPr="00306050">
              <w:rPr>
                <w:rFonts w:asciiTheme="minorHAnsi" w:eastAsia="Calibri" w:hAnsiTheme="minorHAnsi" w:cstheme="minorBidi"/>
                <w:color w:val="2C2825"/>
                <w:sz w:val="22"/>
                <w:szCs w:val="22"/>
                <w:lang w:val="fr-FR"/>
              </w:rPr>
              <w:t>Annexe 1. La passation des marchés sera effectuée conformément aux dispositions suivantes (i) le Règlement de la Banque mondiale sur la passation des marchés pour les emprunteurs du FPI, cinquième édition, septembre 2023</w:t>
            </w:r>
            <w:r w:rsidR="00A316C3" w:rsidRPr="00306050">
              <w:rPr>
                <w:rFonts w:asciiTheme="minorHAnsi" w:eastAsia="Calibri" w:hAnsiTheme="minorHAnsi" w:cstheme="minorBidi"/>
                <w:color w:val="2C2825"/>
                <w:sz w:val="22"/>
                <w:szCs w:val="22"/>
                <w:lang w:val="fr-FR"/>
              </w:rPr>
              <w:t> </w:t>
            </w:r>
            <w:r w:rsidRPr="00306050">
              <w:rPr>
                <w:rFonts w:asciiTheme="minorHAnsi" w:eastAsia="Calibri" w:hAnsiTheme="minorHAnsi" w:cstheme="minorBidi"/>
                <w:color w:val="2C2825"/>
                <w:sz w:val="22"/>
                <w:szCs w:val="22"/>
                <w:lang w:val="fr-FR"/>
              </w:rPr>
              <w:t>; (ii) les Directives sur la prévention et la lutte contre la fraude et la corruption dans les projets financés par les prêts de la BIRD et les crédits et dons de l</w:t>
            </w:r>
            <w:r w:rsidR="00A316C3" w:rsidRPr="00306050">
              <w:rPr>
                <w:rFonts w:asciiTheme="minorHAnsi" w:eastAsia="Calibri" w:hAnsiTheme="minorHAnsi" w:cstheme="minorBidi"/>
                <w:color w:val="2C2825"/>
                <w:sz w:val="22"/>
                <w:szCs w:val="22"/>
                <w:lang w:val="fr-FR"/>
              </w:rPr>
              <w:t>’</w:t>
            </w:r>
            <w:r w:rsidRPr="00306050">
              <w:rPr>
                <w:rFonts w:asciiTheme="minorHAnsi" w:eastAsia="Calibri" w:hAnsiTheme="minorHAnsi" w:cstheme="minorBidi"/>
                <w:color w:val="2C2825"/>
                <w:sz w:val="22"/>
                <w:szCs w:val="22"/>
                <w:lang w:val="fr-FR"/>
              </w:rPr>
              <w:t>IDA (datées du 15 octobre 2006 et révisées en janvier 2011 et le 1</w:t>
            </w:r>
            <w:r w:rsidRPr="00306050">
              <w:rPr>
                <w:rFonts w:asciiTheme="minorHAnsi" w:eastAsia="Calibri" w:hAnsiTheme="minorHAnsi" w:cstheme="minorBidi"/>
                <w:color w:val="2C2825"/>
                <w:sz w:val="22"/>
                <w:szCs w:val="22"/>
                <w:vertAlign w:val="superscript"/>
                <w:lang w:val="fr-FR"/>
              </w:rPr>
              <w:t>er</w:t>
            </w:r>
            <w:r w:rsidRPr="00306050">
              <w:rPr>
                <w:rFonts w:asciiTheme="minorHAnsi" w:eastAsia="Calibri" w:hAnsiTheme="minorHAnsi" w:cstheme="minorBidi"/>
                <w:color w:val="2C2825"/>
                <w:sz w:val="22"/>
                <w:szCs w:val="22"/>
                <w:lang w:val="fr-FR"/>
              </w:rPr>
              <w:t xml:space="preserve"> juillet 2016)</w:t>
            </w:r>
            <w:r w:rsidR="00A316C3" w:rsidRPr="00306050">
              <w:rPr>
                <w:rFonts w:asciiTheme="minorHAnsi" w:eastAsia="Calibri" w:hAnsiTheme="minorHAnsi" w:cstheme="minorBidi"/>
                <w:color w:val="2C2825"/>
                <w:sz w:val="22"/>
                <w:szCs w:val="22"/>
                <w:lang w:val="fr-FR"/>
              </w:rPr>
              <w:t> </w:t>
            </w:r>
            <w:r w:rsidRPr="00306050">
              <w:rPr>
                <w:rFonts w:asciiTheme="minorHAnsi" w:eastAsia="Calibri" w:hAnsiTheme="minorHAnsi" w:cstheme="minorBidi"/>
                <w:color w:val="2C2825"/>
                <w:sz w:val="22"/>
                <w:szCs w:val="22"/>
                <w:lang w:val="fr-FR"/>
              </w:rPr>
              <w:t>; et (iii) les autres dispositions stipulées dans les Accords de Financement.</w:t>
            </w:r>
          </w:p>
          <w:p w14:paraId="04B44FDC" w14:textId="77777777" w:rsidR="0097274D" w:rsidRPr="006061F3" w:rsidRDefault="008C3164" w:rsidP="000474C0">
            <w:pPr>
              <w:pStyle w:val="paragraph"/>
              <w:numPr>
                <w:ilvl w:val="0"/>
                <w:numId w:val="35"/>
              </w:numPr>
              <w:shd w:val="clear" w:color="auto" w:fill="FFFFFF" w:themeFill="background1"/>
              <w:spacing w:before="0" w:beforeAutospacing="0" w:after="120" w:afterAutospacing="0"/>
              <w:jc w:val="both"/>
              <w:textAlignment w:val="baseline"/>
              <w:rPr>
                <w:rFonts w:asciiTheme="minorHAnsi" w:eastAsia="Calibri" w:hAnsiTheme="minorHAnsi" w:cstheme="minorBidi"/>
                <w:color w:val="2C2825"/>
                <w:sz w:val="22"/>
                <w:szCs w:val="22"/>
                <w:lang w:val="fr-FR"/>
              </w:rPr>
            </w:pPr>
            <w:r w:rsidRPr="008C3164">
              <w:rPr>
                <w:rFonts w:asciiTheme="minorHAnsi" w:hAnsiTheme="minorHAnsi" w:cstheme="minorBidi"/>
                <w:b/>
                <w:bCs/>
                <w:sz w:val="22"/>
                <w:szCs w:val="22"/>
                <w:lang w:val="fr-FR"/>
              </w:rPr>
              <w:t xml:space="preserve">Stratégie de </w:t>
            </w:r>
            <w:r>
              <w:rPr>
                <w:rFonts w:asciiTheme="minorHAnsi" w:hAnsiTheme="minorHAnsi" w:cstheme="minorBidi"/>
                <w:b/>
                <w:bCs/>
                <w:sz w:val="22"/>
                <w:szCs w:val="22"/>
                <w:lang w:val="fr-FR"/>
              </w:rPr>
              <w:t>P</w:t>
            </w:r>
            <w:r w:rsidRPr="008C3164">
              <w:rPr>
                <w:rFonts w:asciiTheme="minorHAnsi" w:hAnsiTheme="minorHAnsi" w:cstheme="minorBidi"/>
                <w:b/>
                <w:bCs/>
                <w:sz w:val="22"/>
                <w:szCs w:val="22"/>
                <w:lang w:val="fr-FR"/>
              </w:rPr>
              <w:t xml:space="preserve">assation des </w:t>
            </w:r>
            <w:r>
              <w:rPr>
                <w:rFonts w:asciiTheme="minorHAnsi" w:hAnsiTheme="minorHAnsi" w:cstheme="minorBidi"/>
                <w:b/>
                <w:bCs/>
                <w:sz w:val="22"/>
                <w:szCs w:val="22"/>
                <w:lang w:val="fr-FR"/>
              </w:rPr>
              <w:t>M</w:t>
            </w:r>
            <w:r w:rsidRPr="008C3164">
              <w:rPr>
                <w:rFonts w:asciiTheme="minorHAnsi" w:hAnsiTheme="minorHAnsi" w:cstheme="minorBidi"/>
                <w:b/>
                <w:bCs/>
                <w:sz w:val="22"/>
                <w:szCs w:val="22"/>
                <w:lang w:val="fr-FR"/>
              </w:rPr>
              <w:t xml:space="preserve">archés pour le </w:t>
            </w:r>
            <w:r>
              <w:rPr>
                <w:rFonts w:asciiTheme="minorHAnsi" w:hAnsiTheme="minorHAnsi" w:cstheme="minorBidi"/>
                <w:b/>
                <w:bCs/>
                <w:sz w:val="22"/>
                <w:szCs w:val="22"/>
                <w:lang w:val="fr-FR"/>
              </w:rPr>
              <w:t>D</w:t>
            </w:r>
            <w:r w:rsidRPr="008C3164">
              <w:rPr>
                <w:rFonts w:asciiTheme="minorHAnsi" w:hAnsiTheme="minorHAnsi" w:cstheme="minorBidi"/>
                <w:b/>
                <w:bCs/>
                <w:sz w:val="22"/>
                <w:szCs w:val="22"/>
                <w:lang w:val="fr-FR"/>
              </w:rPr>
              <w:t xml:space="preserve">éveloppement du </w:t>
            </w:r>
            <w:r>
              <w:rPr>
                <w:rFonts w:asciiTheme="minorHAnsi" w:hAnsiTheme="minorHAnsi" w:cstheme="minorBidi"/>
                <w:b/>
                <w:bCs/>
                <w:sz w:val="22"/>
                <w:szCs w:val="22"/>
                <w:lang w:val="fr-FR"/>
              </w:rPr>
              <w:t>P</w:t>
            </w:r>
            <w:r w:rsidRPr="008C3164">
              <w:rPr>
                <w:rFonts w:asciiTheme="minorHAnsi" w:hAnsiTheme="minorHAnsi" w:cstheme="minorBidi"/>
                <w:b/>
                <w:bCs/>
                <w:sz w:val="22"/>
                <w:szCs w:val="22"/>
                <w:lang w:val="fr-FR"/>
              </w:rPr>
              <w:t>rojet (</w:t>
            </w:r>
            <w:r>
              <w:rPr>
                <w:rFonts w:asciiTheme="minorHAnsi" w:hAnsiTheme="minorHAnsi" w:cstheme="minorBidi"/>
                <w:b/>
                <w:bCs/>
                <w:sz w:val="22"/>
                <w:szCs w:val="22"/>
                <w:lang w:val="fr-FR"/>
              </w:rPr>
              <w:t>SPMD</w:t>
            </w:r>
            <w:r w:rsidRPr="008C3164">
              <w:rPr>
                <w:rFonts w:asciiTheme="minorHAnsi" w:hAnsiTheme="minorHAnsi" w:cstheme="minorBidi"/>
                <w:b/>
                <w:bCs/>
                <w:sz w:val="22"/>
                <w:szCs w:val="22"/>
                <w:lang w:val="fr-FR"/>
              </w:rPr>
              <w:t xml:space="preserve">) et </w:t>
            </w:r>
            <w:r>
              <w:rPr>
                <w:rFonts w:asciiTheme="minorHAnsi" w:hAnsiTheme="minorHAnsi" w:cstheme="minorBidi"/>
                <w:b/>
                <w:bCs/>
                <w:sz w:val="22"/>
                <w:szCs w:val="22"/>
                <w:lang w:val="fr-FR"/>
              </w:rPr>
              <w:t>P</w:t>
            </w:r>
            <w:r w:rsidRPr="008C3164">
              <w:rPr>
                <w:rFonts w:asciiTheme="minorHAnsi" w:hAnsiTheme="minorHAnsi" w:cstheme="minorBidi"/>
                <w:b/>
                <w:bCs/>
                <w:sz w:val="22"/>
                <w:szCs w:val="22"/>
                <w:lang w:val="fr-FR"/>
              </w:rPr>
              <w:t xml:space="preserve">lan de </w:t>
            </w:r>
            <w:r>
              <w:rPr>
                <w:rFonts w:asciiTheme="minorHAnsi" w:hAnsiTheme="minorHAnsi" w:cstheme="minorBidi"/>
                <w:b/>
                <w:bCs/>
                <w:sz w:val="22"/>
                <w:szCs w:val="22"/>
                <w:lang w:val="fr-FR"/>
              </w:rPr>
              <w:t>P</w:t>
            </w:r>
            <w:r w:rsidRPr="008C3164">
              <w:rPr>
                <w:rFonts w:asciiTheme="minorHAnsi" w:hAnsiTheme="minorHAnsi" w:cstheme="minorBidi"/>
                <w:b/>
                <w:bCs/>
                <w:sz w:val="22"/>
                <w:szCs w:val="22"/>
                <w:lang w:val="fr-FR"/>
              </w:rPr>
              <w:t xml:space="preserve">assation des </w:t>
            </w:r>
            <w:r>
              <w:rPr>
                <w:rFonts w:asciiTheme="minorHAnsi" w:hAnsiTheme="minorHAnsi" w:cstheme="minorBidi"/>
                <w:b/>
                <w:bCs/>
                <w:sz w:val="22"/>
                <w:szCs w:val="22"/>
                <w:lang w:val="fr-FR"/>
              </w:rPr>
              <w:t>M</w:t>
            </w:r>
            <w:r w:rsidRPr="008C3164">
              <w:rPr>
                <w:rFonts w:asciiTheme="minorHAnsi" w:hAnsiTheme="minorHAnsi" w:cstheme="minorBidi"/>
                <w:b/>
                <w:bCs/>
                <w:sz w:val="22"/>
                <w:szCs w:val="22"/>
                <w:lang w:val="fr-FR"/>
              </w:rPr>
              <w:t>archés (PP</w:t>
            </w:r>
            <w:r>
              <w:rPr>
                <w:rFonts w:asciiTheme="minorHAnsi" w:hAnsiTheme="minorHAnsi" w:cstheme="minorBidi"/>
                <w:b/>
                <w:bCs/>
                <w:sz w:val="22"/>
                <w:szCs w:val="22"/>
                <w:lang w:val="fr-FR"/>
              </w:rPr>
              <w:t>M</w:t>
            </w:r>
            <w:r w:rsidRPr="008C3164">
              <w:rPr>
                <w:rFonts w:asciiTheme="minorHAnsi" w:hAnsiTheme="minorHAnsi" w:cstheme="minorBidi"/>
                <w:b/>
                <w:bCs/>
                <w:sz w:val="22"/>
                <w:szCs w:val="22"/>
                <w:lang w:val="fr-FR"/>
              </w:rPr>
              <w:t>)</w:t>
            </w:r>
            <w:r w:rsidRPr="008C3164">
              <w:rPr>
                <w:rFonts w:asciiTheme="minorHAnsi" w:hAnsiTheme="minorHAnsi" w:cstheme="minorBidi"/>
                <w:sz w:val="22"/>
                <w:szCs w:val="22"/>
                <w:lang w:val="fr-FR"/>
              </w:rPr>
              <w:t>. Conformément aux exigences de la réglementation en matière de passation des marchés, l'unité de gestion du projet a préparé une stratégie de passation des marchés et un plan de passation des marchés pour le projet. Le PP sera finalisé lors des négociations du projet et sera publié sur le site Internet externe de la Banque mondiale. Il sera régulièrement mis à jour en accord avec la Banque mondiale afin de refléter les besoins de mise en œuvre du projet. Les détails des dispositions relatives à la passation des marchés sont présentés dans la section relative à la passation des marchés de l'annexe 1. Le MIELS a demandé un appui pratique à la mise en œuvre élargie (</w:t>
            </w:r>
            <w:r w:rsidR="00AC38A7" w:rsidRPr="00AC38A7">
              <w:rPr>
                <w:rFonts w:asciiTheme="minorHAnsi" w:hAnsiTheme="minorHAnsi" w:cstheme="minorBidi"/>
                <w:sz w:val="22"/>
                <w:szCs w:val="22"/>
                <w:lang w:val="fr-FR"/>
              </w:rPr>
              <w:t xml:space="preserve">Assistance Pratique à la Mise en Œuvre </w:t>
            </w:r>
            <w:r w:rsidR="00F731E6" w:rsidRPr="00AC38A7">
              <w:rPr>
                <w:rFonts w:asciiTheme="minorHAnsi" w:hAnsiTheme="minorHAnsi" w:cstheme="minorBidi"/>
                <w:sz w:val="22"/>
                <w:szCs w:val="22"/>
                <w:lang w:val="fr-FR"/>
              </w:rPr>
              <w:t>Élargie</w:t>
            </w:r>
            <w:r w:rsidR="00AC38A7" w:rsidRPr="00AC38A7">
              <w:rPr>
                <w:rFonts w:asciiTheme="minorHAnsi" w:hAnsiTheme="minorHAnsi" w:cstheme="minorBidi"/>
                <w:sz w:val="22"/>
                <w:szCs w:val="22"/>
                <w:lang w:val="fr-FR"/>
              </w:rPr>
              <w:t xml:space="preserve"> </w:t>
            </w:r>
            <w:r w:rsidRPr="008C3164">
              <w:rPr>
                <w:rFonts w:asciiTheme="minorHAnsi" w:hAnsiTheme="minorHAnsi" w:cstheme="minorBidi"/>
                <w:sz w:val="22"/>
                <w:szCs w:val="22"/>
                <w:lang w:val="fr-FR"/>
              </w:rPr>
              <w:t xml:space="preserve">- HEIS), en mettant l'accent sur l'appui aux contrats de passation de marchés complexes, tels qu'identifiés dans le </w:t>
            </w:r>
            <w:r w:rsidR="00DD145D">
              <w:rPr>
                <w:rFonts w:asciiTheme="minorHAnsi" w:hAnsiTheme="minorHAnsi" w:cstheme="minorBidi"/>
                <w:sz w:val="22"/>
                <w:szCs w:val="22"/>
                <w:lang w:val="fr-FR"/>
              </w:rPr>
              <w:t>SPMD</w:t>
            </w:r>
            <w:r w:rsidR="005C5603" w:rsidRPr="00306050">
              <w:rPr>
                <w:rFonts w:asciiTheme="minorHAnsi" w:hAnsiTheme="minorHAnsi" w:cstheme="minorBidi"/>
                <w:color w:val="000000" w:themeColor="text1"/>
                <w:sz w:val="22"/>
                <w:szCs w:val="22"/>
                <w:lang w:val="fr-FR"/>
              </w:rPr>
              <w:t xml:space="preserve">. </w:t>
            </w:r>
          </w:p>
          <w:p w14:paraId="0316FF70" w14:textId="77777777" w:rsidR="006061F3" w:rsidRDefault="006061F3" w:rsidP="006061F3">
            <w:pPr>
              <w:pStyle w:val="paragraph"/>
              <w:shd w:val="clear" w:color="auto" w:fill="FFFFFF" w:themeFill="background1"/>
              <w:spacing w:before="0" w:beforeAutospacing="0" w:after="120" w:afterAutospacing="0"/>
              <w:jc w:val="both"/>
              <w:textAlignment w:val="baseline"/>
              <w:rPr>
                <w:rFonts w:asciiTheme="minorHAnsi" w:eastAsia="Calibri" w:hAnsiTheme="minorHAnsi" w:cstheme="minorBidi"/>
                <w:color w:val="2C2825"/>
                <w:sz w:val="22"/>
                <w:szCs w:val="22"/>
                <w:lang w:val="fr-FR"/>
              </w:rPr>
            </w:pPr>
          </w:p>
          <w:p w14:paraId="7A739930" w14:textId="021734D8" w:rsidR="006061F3" w:rsidRPr="00DF6E75" w:rsidRDefault="006061F3" w:rsidP="006061F3">
            <w:pPr>
              <w:pStyle w:val="Heading1"/>
              <w:spacing w:before="188"/>
              <w:ind w:left="107"/>
              <w:rPr>
                <w:color w:val="244061" w:themeColor="accent1" w:themeShade="80"/>
                <w:lang w:val="fr-FR"/>
              </w:rPr>
            </w:pPr>
            <w:r>
              <w:rPr>
                <w:rFonts w:asciiTheme="minorHAnsi" w:hAnsiTheme="minorHAnsi" w:cstheme="minorHAnsi"/>
                <w:color w:val="244061" w:themeColor="accent1" w:themeShade="80"/>
                <w:lang w:val="fr-FR"/>
              </w:rPr>
              <w:t xml:space="preserve">C. </w:t>
            </w:r>
            <w:r w:rsidRPr="00DF6E75">
              <w:rPr>
                <w:rFonts w:asciiTheme="minorHAnsi" w:hAnsiTheme="minorHAnsi" w:cstheme="minorHAnsi"/>
                <w:color w:val="244061" w:themeColor="accent1" w:themeShade="80"/>
                <w:lang w:val="fr-FR"/>
              </w:rPr>
              <w:t>Politiques Juridiques Opérationnelles</w:t>
            </w:r>
          </w:p>
          <w:p w14:paraId="3FC8C25F" w14:textId="77777777" w:rsidR="006061F3" w:rsidRPr="00AE609F" w:rsidRDefault="006061F3" w:rsidP="006061F3">
            <w:pPr>
              <w:pStyle w:val="Heading1"/>
              <w:spacing w:before="188"/>
              <w:ind w:left="119"/>
              <w:rPr>
                <w:sz w:val="10"/>
                <w:szCs w:val="10"/>
                <w:lang w:val="fr-FR"/>
              </w:rPr>
            </w:pPr>
          </w:p>
          <w:tbl>
            <w:tblPr>
              <w:tblW w:w="0" w:type="auto"/>
              <w:tblInd w:w="156" w:type="dxa"/>
              <w:tblLayout w:type="fixed"/>
              <w:tblCellMar>
                <w:left w:w="0" w:type="dxa"/>
                <w:right w:w="0" w:type="dxa"/>
              </w:tblCellMar>
              <w:tblLook w:val="01E0" w:firstRow="1" w:lastRow="1" w:firstColumn="1" w:lastColumn="1" w:noHBand="0" w:noVBand="0"/>
            </w:tblPr>
            <w:tblGrid>
              <w:gridCol w:w="5854"/>
              <w:gridCol w:w="5128"/>
            </w:tblGrid>
            <w:tr w:rsidR="006061F3" w:rsidRPr="006061F3" w14:paraId="6190FF87" w14:textId="77777777">
              <w:trPr>
                <w:trHeight w:val="690"/>
              </w:trPr>
              <w:tc>
                <w:tcPr>
                  <w:tcW w:w="5854" w:type="dxa"/>
                  <w:tcBorders>
                    <w:bottom w:val="single" w:sz="12" w:space="0" w:color="D9D9D9"/>
                  </w:tcBorders>
                  <w:shd w:val="clear" w:color="auto" w:fill="F7F7F7"/>
                </w:tcPr>
                <w:p w14:paraId="13D5862A" w14:textId="77777777" w:rsidR="006061F3" w:rsidRPr="00306050" w:rsidRDefault="006061F3" w:rsidP="006061F3">
                  <w:pPr>
                    <w:pStyle w:val="TableParagraph"/>
                    <w:spacing w:before="18"/>
                    <w:ind w:left="0"/>
                    <w:rPr>
                      <w:b/>
                      <w:lang w:val="fr-FR"/>
                    </w:rPr>
                  </w:pPr>
                </w:p>
                <w:p w14:paraId="0188AFF6" w14:textId="77777777" w:rsidR="006061F3" w:rsidRPr="00306050" w:rsidRDefault="006061F3" w:rsidP="006061F3">
                  <w:pPr>
                    <w:pStyle w:val="TableParagraph"/>
                    <w:spacing w:before="0"/>
                    <w:ind w:left="112"/>
                    <w:rPr>
                      <w:lang w:val="fr-FR"/>
                    </w:rPr>
                  </w:pPr>
                  <w:r w:rsidRPr="00306050">
                    <w:rPr>
                      <w:color w:val="7E7E7E"/>
                      <w:lang w:val="fr-FR"/>
                    </w:rPr>
                    <w:t>Politiques Juridiques et Opérationnelles</w:t>
                  </w:r>
                </w:p>
              </w:tc>
              <w:tc>
                <w:tcPr>
                  <w:tcW w:w="5128" w:type="dxa"/>
                  <w:tcBorders>
                    <w:bottom w:val="single" w:sz="12" w:space="0" w:color="D9D9D9"/>
                  </w:tcBorders>
                  <w:shd w:val="clear" w:color="auto" w:fill="F7F7F7"/>
                </w:tcPr>
                <w:p w14:paraId="73D31468" w14:textId="77777777" w:rsidR="006061F3" w:rsidRPr="00306050" w:rsidRDefault="006061F3" w:rsidP="006061F3">
                  <w:pPr>
                    <w:pStyle w:val="TableParagraph"/>
                    <w:spacing w:before="78"/>
                    <w:ind w:left="0"/>
                    <w:rPr>
                      <w:b/>
                      <w:lang w:val="fr-FR"/>
                    </w:rPr>
                  </w:pPr>
                </w:p>
                <w:p w14:paraId="03C2C1C9" w14:textId="77777777" w:rsidR="006061F3" w:rsidRPr="00306050" w:rsidRDefault="006061F3" w:rsidP="006061F3">
                  <w:pPr>
                    <w:pStyle w:val="TableParagraph"/>
                    <w:spacing w:before="0"/>
                    <w:ind w:left="1717"/>
                    <w:rPr>
                      <w:b/>
                      <w:lang w:val="fr-FR"/>
                    </w:rPr>
                  </w:pPr>
                  <w:r w:rsidRPr="00306050">
                    <w:rPr>
                      <w:b/>
                      <w:color w:val="7E7E7E"/>
                      <w:spacing w:val="-2"/>
                      <w:lang w:val="fr-FR"/>
                    </w:rPr>
                    <w:t>Déclenchée ?</w:t>
                  </w:r>
                </w:p>
              </w:tc>
            </w:tr>
            <w:tr w:rsidR="006061F3" w:rsidRPr="00306050" w14:paraId="14952C7A" w14:textId="77777777">
              <w:trPr>
                <w:trHeight w:val="418"/>
              </w:trPr>
              <w:tc>
                <w:tcPr>
                  <w:tcW w:w="5854" w:type="dxa"/>
                  <w:tcBorders>
                    <w:top w:val="single" w:sz="12" w:space="0" w:color="D9D9D9"/>
                  </w:tcBorders>
                  <w:shd w:val="clear" w:color="auto" w:fill="F7F7F7"/>
                </w:tcPr>
                <w:p w14:paraId="12A7D123" w14:textId="77777777" w:rsidR="006061F3" w:rsidRPr="00306050" w:rsidRDefault="006061F3" w:rsidP="006061F3">
                  <w:pPr>
                    <w:pStyle w:val="TableParagraph"/>
                    <w:spacing w:before="61"/>
                    <w:ind w:left="112"/>
                    <w:rPr>
                      <w:lang w:val="fr-FR"/>
                    </w:rPr>
                  </w:pPr>
                  <w:r w:rsidRPr="00306050">
                    <w:rPr>
                      <w:lang w:val="fr-FR"/>
                    </w:rPr>
                    <w:t>Projets sur les Voies Navigables Internationales OP 7.50</w:t>
                  </w:r>
                </w:p>
              </w:tc>
              <w:tc>
                <w:tcPr>
                  <w:tcW w:w="5128" w:type="dxa"/>
                  <w:tcBorders>
                    <w:top w:val="single" w:sz="12" w:space="0" w:color="D9D9D9"/>
                  </w:tcBorders>
                  <w:shd w:val="clear" w:color="auto" w:fill="F7F7F7"/>
                </w:tcPr>
                <w:p w14:paraId="4B0EDF31" w14:textId="77777777" w:rsidR="006061F3" w:rsidRPr="00306050" w:rsidRDefault="006061F3" w:rsidP="006061F3">
                  <w:pPr>
                    <w:pStyle w:val="TableParagraph"/>
                    <w:spacing w:before="61"/>
                    <w:ind w:left="1717"/>
                    <w:rPr>
                      <w:lang w:val="fr-FR"/>
                    </w:rPr>
                  </w:pPr>
                  <w:r w:rsidRPr="00306050">
                    <w:rPr>
                      <w:spacing w:val="-5"/>
                      <w:lang w:val="fr-FR"/>
                    </w:rPr>
                    <w:t>Oui</w:t>
                  </w:r>
                </w:p>
              </w:tc>
            </w:tr>
            <w:tr w:rsidR="006061F3" w:rsidRPr="00306050" w14:paraId="79E53CB3" w14:textId="77777777">
              <w:trPr>
                <w:trHeight w:val="693"/>
              </w:trPr>
              <w:tc>
                <w:tcPr>
                  <w:tcW w:w="5854" w:type="dxa"/>
                  <w:shd w:val="clear" w:color="auto" w:fill="F7F7F7"/>
                </w:tcPr>
                <w:p w14:paraId="39D7F759" w14:textId="77777777" w:rsidR="006061F3" w:rsidRPr="00306050" w:rsidRDefault="006061F3" w:rsidP="006061F3">
                  <w:pPr>
                    <w:pStyle w:val="TableParagraph"/>
                    <w:spacing w:before="48"/>
                    <w:ind w:left="112"/>
                    <w:rPr>
                      <w:lang w:val="fr-FR"/>
                    </w:rPr>
                  </w:pPr>
                  <w:r w:rsidRPr="00306050">
                    <w:rPr>
                      <w:lang w:val="fr-FR"/>
                    </w:rPr>
                    <w:t>Projets dans les Zones Contestées OP 7.60</w:t>
                  </w:r>
                </w:p>
              </w:tc>
              <w:tc>
                <w:tcPr>
                  <w:tcW w:w="5128" w:type="dxa"/>
                  <w:shd w:val="clear" w:color="auto" w:fill="F7F7F7"/>
                </w:tcPr>
                <w:p w14:paraId="2D38DF8F" w14:textId="77777777" w:rsidR="006061F3" w:rsidRPr="00306050" w:rsidRDefault="006061F3" w:rsidP="006061F3">
                  <w:pPr>
                    <w:pStyle w:val="TableParagraph"/>
                    <w:spacing w:before="48"/>
                    <w:ind w:left="1717"/>
                    <w:rPr>
                      <w:lang w:val="fr-FR"/>
                    </w:rPr>
                  </w:pPr>
                  <w:r w:rsidRPr="00306050">
                    <w:rPr>
                      <w:spacing w:val="-5"/>
                      <w:lang w:val="fr-FR"/>
                    </w:rPr>
                    <w:t>Non</w:t>
                  </w:r>
                </w:p>
              </w:tc>
            </w:tr>
          </w:tbl>
          <w:p w14:paraId="6A56915E" w14:textId="1D9707FD" w:rsidR="006061F3" w:rsidRPr="00306050" w:rsidRDefault="006061F3" w:rsidP="006061F3">
            <w:pPr>
              <w:pStyle w:val="paragraph"/>
              <w:numPr>
                <w:ilvl w:val="0"/>
                <w:numId w:val="35"/>
              </w:numPr>
              <w:shd w:val="clear" w:color="auto" w:fill="FFFFFF" w:themeFill="background1"/>
              <w:spacing w:before="0" w:beforeAutospacing="0" w:after="120" w:afterAutospacing="0"/>
              <w:jc w:val="both"/>
              <w:textAlignment w:val="baseline"/>
              <w:rPr>
                <w:lang w:val="fr-FR"/>
              </w:rPr>
            </w:pPr>
            <w:bookmarkStart w:id="41" w:name="_bookmark20"/>
            <w:bookmarkEnd w:id="41"/>
            <w:r w:rsidRPr="00FA0DDE">
              <w:rPr>
                <w:rFonts w:asciiTheme="minorHAnsi" w:hAnsiTheme="minorHAnsi" w:cstheme="minorBidi"/>
                <w:sz w:val="22"/>
                <w:szCs w:val="22"/>
                <w:lang w:val="fr-FR"/>
              </w:rPr>
              <w:t xml:space="preserve">La politique OP/BP 7.50 s'applique parce que certains des investissements proposés auront lieu dans le bassin du </w:t>
            </w:r>
            <w:r>
              <w:rPr>
                <w:rFonts w:asciiTheme="minorHAnsi" w:hAnsiTheme="minorHAnsi" w:cstheme="minorBidi"/>
                <w:sz w:val="22"/>
                <w:szCs w:val="22"/>
                <w:lang w:val="fr-FR"/>
              </w:rPr>
              <w:t>L</w:t>
            </w:r>
            <w:r w:rsidRPr="00FA0DDE">
              <w:rPr>
                <w:rFonts w:asciiTheme="minorHAnsi" w:hAnsiTheme="minorHAnsi" w:cstheme="minorBidi"/>
                <w:sz w:val="22"/>
                <w:szCs w:val="22"/>
                <w:lang w:val="fr-FR"/>
              </w:rPr>
              <w:t xml:space="preserve">ac Tanganyika, qui est une voie navigable internationale. Conformément à cette politique, les autres pays riverains ont été notifiés le 15 avril 2024 et aucune objection n'a été formulée à l'encontre du projet. Sur la base des résultats du processus de notification et de l'évaluation selon laquelle le projet ne causera pas de préjudice </w:t>
            </w:r>
            <w:r w:rsidRPr="00607068">
              <w:rPr>
                <w:rFonts w:asciiTheme="minorHAnsi" w:hAnsiTheme="minorHAnsi" w:cstheme="minorBidi"/>
                <w:sz w:val="22"/>
                <w:szCs w:val="22"/>
                <w:lang w:val="fr-FR"/>
              </w:rPr>
              <w:t>appréciable, la vice-présidente régionale a donné son accord pour finaliser la préparation du projet le 2</w:t>
            </w:r>
            <w:r w:rsidR="00607068" w:rsidRPr="00607068">
              <w:rPr>
                <w:rFonts w:asciiTheme="minorHAnsi" w:hAnsiTheme="minorHAnsi" w:cstheme="minorBidi"/>
                <w:sz w:val="22"/>
                <w:szCs w:val="22"/>
                <w:lang w:val="fr-FR"/>
              </w:rPr>
              <w:t>4</w:t>
            </w:r>
            <w:r w:rsidRPr="00607068">
              <w:rPr>
                <w:rFonts w:asciiTheme="minorHAnsi" w:hAnsiTheme="minorHAnsi" w:cstheme="minorBidi"/>
                <w:sz w:val="22"/>
                <w:szCs w:val="22"/>
                <w:lang w:val="fr-FR"/>
              </w:rPr>
              <w:t xml:space="preserve"> mai 2024.</w:t>
            </w:r>
          </w:p>
          <w:p w14:paraId="7D1DE4E1" w14:textId="77777777" w:rsidR="006061F3" w:rsidRPr="00580313" w:rsidRDefault="006061F3" w:rsidP="006061F3">
            <w:pPr>
              <w:pStyle w:val="Heading1"/>
              <w:spacing w:before="122"/>
              <w:ind w:left="227"/>
              <w:rPr>
                <w:color w:val="244061" w:themeColor="accent1" w:themeShade="80"/>
                <w:lang w:val="fr-FR"/>
              </w:rPr>
            </w:pPr>
            <w:r w:rsidRPr="00580313">
              <w:rPr>
                <w:color w:val="244061" w:themeColor="accent1" w:themeShade="80"/>
                <w:lang w:val="fr-FR"/>
              </w:rPr>
              <w:t>D.</w:t>
            </w:r>
            <w:r w:rsidRPr="00580313">
              <w:rPr>
                <w:color w:val="244061" w:themeColor="accent1" w:themeShade="80"/>
                <w:spacing w:val="-4"/>
                <w:lang w:val="fr-FR"/>
              </w:rPr>
              <w:t xml:space="preserve"> </w:t>
            </w:r>
            <w:r w:rsidRPr="00580313">
              <w:rPr>
                <w:color w:val="244061" w:themeColor="accent1" w:themeShade="80"/>
                <w:lang w:val="fr-FR"/>
              </w:rPr>
              <w:t>Environnement et Social</w:t>
            </w:r>
          </w:p>
          <w:p w14:paraId="7EE2929B" w14:textId="77777777" w:rsidR="006061F3" w:rsidRPr="00201E61" w:rsidRDefault="006061F3" w:rsidP="006061F3">
            <w:pPr>
              <w:pStyle w:val="BodyText"/>
              <w:spacing w:before="22"/>
              <w:rPr>
                <w:b/>
                <w:sz w:val="10"/>
                <w:szCs w:val="10"/>
                <w:lang w:val="fr-FR"/>
              </w:rPr>
            </w:pPr>
          </w:p>
          <w:p w14:paraId="551F42B6" w14:textId="5BDB1C2F" w:rsidR="006061F3" w:rsidRPr="00306050" w:rsidRDefault="006061F3" w:rsidP="000E1E5F">
            <w:pPr>
              <w:pStyle w:val="paragraph"/>
              <w:numPr>
                <w:ilvl w:val="0"/>
                <w:numId w:val="35"/>
              </w:numPr>
              <w:shd w:val="clear" w:color="auto" w:fill="FFFFFF" w:themeFill="background1"/>
              <w:spacing w:before="0" w:beforeAutospacing="0" w:after="120" w:afterAutospacing="0"/>
              <w:jc w:val="both"/>
              <w:rPr>
                <w:lang w:val="fr-FR"/>
              </w:rPr>
            </w:pPr>
            <w:r w:rsidRPr="00306050">
              <w:rPr>
                <w:rFonts w:asciiTheme="minorHAnsi" w:hAnsiTheme="minorHAnsi" w:cstheme="minorBidi"/>
                <w:b/>
                <w:bCs/>
                <w:sz w:val="22"/>
                <w:szCs w:val="22"/>
                <w:lang w:val="fr-FR"/>
              </w:rPr>
              <w:t>L’Évaluation du Risque Environnemental est « Substantielle ».</w:t>
            </w:r>
            <w:r w:rsidRPr="00306050">
              <w:rPr>
                <w:rFonts w:asciiTheme="minorHAnsi" w:hAnsiTheme="minorHAnsi" w:cstheme="minorBidi"/>
                <w:sz w:val="22"/>
                <w:szCs w:val="22"/>
                <w:lang w:val="fr-FR"/>
              </w:rPr>
              <w:t xml:space="preserve">  Les risques et les impacts environnementaux devraient résulter principalement des travaux de génie civil liés à la construction des infrastructures prévues dans le cadre de la composante 1. Les activités du projet devraient entraîner des risques et des impacts négatifs à l’échelle de la construction en ce qui concerne la santé et la sécurité au travail, la circulation et la sécurité routière, l’élimination et la gestion des déchets de construction et des déchets dangereux, les nuisances liées à la pollution atmosphérique et sonore, les émissions de Gaz à Effet de Serre, le ruissellement des eaux pluviales, la perturbation des terres et les effluents d’eaux usées qui peuvent s’écouler en aval, le long des côtes du lac Tanganyika. Le risque d’érosion des sols dans les zones ciblées est également pris en compte et les services écosystémiques le long du lac Tanganyika peuvent être affectés, y compris la biodiversité du Lac</w:t>
            </w:r>
            <w:r w:rsidRPr="00306050">
              <w:rPr>
                <w:rFonts w:ascii="Calibri" w:eastAsia="Calibri" w:hAnsi="Calibri" w:cs="Calibri"/>
                <w:color w:val="000000" w:themeColor="text1"/>
                <w:sz w:val="22"/>
                <w:szCs w:val="22"/>
                <w:lang w:val="fr-FR"/>
              </w:rPr>
              <w:t>.</w:t>
            </w:r>
            <w:r w:rsidRPr="00306050">
              <w:rPr>
                <w:rFonts w:asciiTheme="minorHAnsi" w:hAnsiTheme="minorHAnsi" w:cstheme="minorBidi"/>
                <w:sz w:val="22"/>
                <w:szCs w:val="22"/>
                <w:lang w:val="fr-FR"/>
              </w:rPr>
              <w:t xml:space="preserve"> </w:t>
            </w:r>
          </w:p>
          <w:p w14:paraId="505AC881" w14:textId="7ABF3376" w:rsidR="006061F3" w:rsidRPr="00306050" w:rsidRDefault="006061F3" w:rsidP="006061F3">
            <w:pPr>
              <w:pStyle w:val="paragraph"/>
              <w:shd w:val="clear" w:color="auto" w:fill="FFFFFF" w:themeFill="background1"/>
              <w:spacing w:before="0" w:beforeAutospacing="0" w:after="120" w:afterAutospacing="0"/>
              <w:jc w:val="both"/>
              <w:textAlignment w:val="baseline"/>
              <w:rPr>
                <w:rFonts w:asciiTheme="minorHAnsi" w:eastAsia="Calibri" w:hAnsiTheme="minorHAnsi" w:cstheme="minorBidi"/>
                <w:color w:val="2C2825"/>
                <w:sz w:val="22"/>
                <w:szCs w:val="22"/>
                <w:lang w:val="fr-FR"/>
              </w:rPr>
            </w:pPr>
          </w:p>
        </w:tc>
      </w:tr>
    </w:tbl>
    <w:p w14:paraId="324F7C83" w14:textId="77777777" w:rsidR="009F6923" w:rsidRPr="00306050" w:rsidRDefault="009F6923">
      <w:pPr>
        <w:spacing w:line="242" w:lineRule="auto"/>
        <w:rPr>
          <w:sz w:val="16"/>
          <w:lang w:val="fr-FR"/>
        </w:rPr>
        <w:sectPr w:rsidR="009F6923" w:rsidRPr="00306050" w:rsidSect="00AD7493">
          <w:pgSz w:w="12240" w:h="15840"/>
          <w:pgMar w:top="1440" w:right="400" w:bottom="1200" w:left="600" w:header="728" w:footer="1003" w:gutter="0"/>
          <w:cols w:space="720"/>
        </w:sectPr>
      </w:pPr>
    </w:p>
    <w:p w14:paraId="030D2150" w14:textId="207EA815" w:rsidR="003A7051" w:rsidRPr="000E1E5F" w:rsidRDefault="003A7051" w:rsidP="000E1E5F">
      <w:pPr>
        <w:pStyle w:val="paragraph"/>
        <w:numPr>
          <w:ilvl w:val="0"/>
          <w:numId w:val="35"/>
        </w:numPr>
        <w:shd w:val="clear" w:color="auto" w:fill="FFFFFF" w:themeFill="background1"/>
        <w:spacing w:before="0" w:beforeAutospacing="0" w:after="120" w:afterAutospacing="0"/>
        <w:ind w:left="142" w:hanging="426"/>
        <w:jc w:val="both"/>
        <w:textAlignment w:val="baseline"/>
        <w:rPr>
          <w:lang w:val="fr-FR"/>
        </w:rPr>
      </w:pPr>
      <w:r w:rsidRPr="00306050">
        <w:rPr>
          <w:rFonts w:ascii="Calibri" w:eastAsia="Calibri" w:hAnsi="Calibri" w:cs="Calibri"/>
          <w:color w:val="000000" w:themeColor="text1"/>
          <w:sz w:val="22"/>
          <w:szCs w:val="22"/>
          <w:lang w:val="fr-FR"/>
        </w:rPr>
        <w:lastRenderedPageBreak/>
        <w:t>Certaines des activités d</w:t>
      </w:r>
      <w:r w:rsidR="00A316C3" w:rsidRPr="00306050">
        <w:rPr>
          <w:rFonts w:ascii="Calibri" w:eastAsia="Calibri" w:hAnsi="Calibri" w:cs="Calibri"/>
          <w:color w:val="000000" w:themeColor="text1"/>
          <w:sz w:val="22"/>
          <w:szCs w:val="22"/>
          <w:lang w:val="fr-FR"/>
        </w:rPr>
        <w:t>’</w:t>
      </w:r>
      <w:r w:rsidRPr="00306050">
        <w:rPr>
          <w:rFonts w:ascii="Calibri" w:eastAsia="Calibri" w:hAnsi="Calibri" w:cs="Calibri"/>
          <w:color w:val="000000" w:themeColor="text1"/>
          <w:sz w:val="22"/>
          <w:szCs w:val="22"/>
          <w:lang w:val="fr-FR"/>
        </w:rPr>
        <w:t>assistance technique proposées dans le cadre du volet 2 auront un potentiel limité d</w:t>
      </w:r>
      <w:r w:rsidR="00A316C3" w:rsidRPr="00306050">
        <w:rPr>
          <w:rFonts w:ascii="Calibri" w:eastAsia="Calibri" w:hAnsi="Calibri" w:cs="Calibri"/>
          <w:color w:val="000000" w:themeColor="text1"/>
          <w:sz w:val="22"/>
          <w:szCs w:val="22"/>
          <w:lang w:val="fr-FR"/>
        </w:rPr>
        <w:t>’</w:t>
      </w:r>
      <w:r w:rsidRPr="00306050">
        <w:rPr>
          <w:rFonts w:ascii="Calibri" w:eastAsia="Calibri" w:hAnsi="Calibri" w:cs="Calibri"/>
          <w:color w:val="000000" w:themeColor="text1"/>
          <w:sz w:val="22"/>
          <w:szCs w:val="22"/>
          <w:lang w:val="fr-FR"/>
        </w:rPr>
        <w:t>incidences directes et indirectes sur l</w:t>
      </w:r>
      <w:r w:rsidR="00A316C3" w:rsidRPr="00306050">
        <w:rPr>
          <w:rFonts w:ascii="Calibri" w:eastAsia="Calibri" w:hAnsi="Calibri" w:cs="Calibri"/>
          <w:color w:val="000000" w:themeColor="text1"/>
          <w:sz w:val="22"/>
          <w:szCs w:val="22"/>
          <w:lang w:val="fr-FR"/>
        </w:rPr>
        <w:t>’</w:t>
      </w:r>
      <w:r w:rsidRPr="00306050">
        <w:rPr>
          <w:rFonts w:ascii="Calibri" w:eastAsia="Calibri" w:hAnsi="Calibri" w:cs="Calibri"/>
          <w:color w:val="000000" w:themeColor="text1"/>
          <w:sz w:val="22"/>
          <w:szCs w:val="22"/>
          <w:lang w:val="fr-FR"/>
        </w:rPr>
        <w:t>environnement en aval. Les activités mises en œuvre dans des environnements urbains densément peuplés et mal desservis présenteront des risques substantiels d</w:t>
      </w:r>
      <w:r w:rsidR="00A316C3" w:rsidRPr="00306050">
        <w:rPr>
          <w:rFonts w:ascii="Calibri" w:eastAsia="Calibri" w:hAnsi="Calibri" w:cs="Calibri"/>
          <w:color w:val="000000" w:themeColor="text1"/>
          <w:sz w:val="22"/>
          <w:szCs w:val="22"/>
          <w:lang w:val="fr-FR"/>
        </w:rPr>
        <w:t>’</w:t>
      </w:r>
      <w:r w:rsidRPr="00306050">
        <w:rPr>
          <w:rFonts w:ascii="Calibri" w:eastAsia="Calibri" w:hAnsi="Calibri" w:cs="Calibri"/>
          <w:color w:val="000000" w:themeColor="text1"/>
          <w:sz w:val="22"/>
          <w:szCs w:val="22"/>
          <w:lang w:val="fr-FR"/>
        </w:rPr>
        <w:t>incidences négatives sur la santé et la sécurité des communautés. L</w:t>
      </w:r>
      <w:r w:rsidR="00A316C3" w:rsidRPr="00306050">
        <w:rPr>
          <w:rFonts w:ascii="Calibri" w:eastAsia="Calibri" w:hAnsi="Calibri" w:cs="Calibri"/>
          <w:color w:val="000000" w:themeColor="text1"/>
          <w:sz w:val="22"/>
          <w:szCs w:val="22"/>
          <w:lang w:val="fr-FR"/>
        </w:rPr>
        <w:t>’</w:t>
      </w:r>
      <w:r w:rsidRPr="00306050">
        <w:rPr>
          <w:rFonts w:ascii="Calibri" w:eastAsia="Calibri" w:hAnsi="Calibri" w:cs="Calibri"/>
          <w:color w:val="000000" w:themeColor="text1"/>
          <w:sz w:val="22"/>
          <w:szCs w:val="22"/>
          <w:lang w:val="fr-FR"/>
        </w:rPr>
        <w:t>unité d</w:t>
      </w:r>
      <w:r w:rsidR="00A316C3" w:rsidRPr="00306050">
        <w:rPr>
          <w:rFonts w:ascii="Calibri" w:eastAsia="Calibri" w:hAnsi="Calibri" w:cs="Calibri"/>
          <w:color w:val="000000" w:themeColor="text1"/>
          <w:sz w:val="22"/>
          <w:szCs w:val="22"/>
          <w:lang w:val="fr-FR"/>
        </w:rPr>
        <w:t>’</w:t>
      </w:r>
      <w:r w:rsidRPr="00306050">
        <w:rPr>
          <w:rFonts w:ascii="Calibri" w:eastAsia="Calibri" w:hAnsi="Calibri" w:cs="Calibri"/>
          <w:color w:val="000000" w:themeColor="text1"/>
          <w:sz w:val="22"/>
          <w:szCs w:val="22"/>
          <w:lang w:val="fr-FR"/>
        </w:rPr>
        <w:t>exécution du projet et les agences gouvernementales concernées suivront un programme de formation défini afin d</w:t>
      </w:r>
      <w:r w:rsidR="00A316C3" w:rsidRPr="00306050">
        <w:rPr>
          <w:rFonts w:ascii="Calibri" w:eastAsia="Calibri" w:hAnsi="Calibri" w:cs="Calibri"/>
          <w:color w:val="000000" w:themeColor="text1"/>
          <w:sz w:val="22"/>
          <w:szCs w:val="22"/>
          <w:lang w:val="fr-FR"/>
        </w:rPr>
        <w:t>’</w:t>
      </w:r>
      <w:r w:rsidRPr="00306050">
        <w:rPr>
          <w:rFonts w:ascii="Calibri" w:eastAsia="Calibri" w:hAnsi="Calibri" w:cs="Calibri"/>
          <w:color w:val="000000" w:themeColor="text1"/>
          <w:sz w:val="22"/>
          <w:szCs w:val="22"/>
          <w:lang w:val="fr-FR"/>
        </w:rPr>
        <w:t>être en mesure de gérer l</w:t>
      </w:r>
      <w:r w:rsidR="00A316C3" w:rsidRPr="00306050">
        <w:rPr>
          <w:rFonts w:ascii="Calibri" w:eastAsia="Calibri" w:hAnsi="Calibri" w:cs="Calibri"/>
          <w:color w:val="000000" w:themeColor="text1"/>
          <w:sz w:val="22"/>
          <w:szCs w:val="22"/>
          <w:lang w:val="fr-FR"/>
        </w:rPr>
        <w:t>’</w:t>
      </w:r>
      <w:r w:rsidRPr="00306050">
        <w:rPr>
          <w:rFonts w:ascii="Calibri" w:eastAsia="Calibri" w:hAnsi="Calibri" w:cs="Calibri"/>
          <w:color w:val="000000" w:themeColor="text1"/>
          <w:sz w:val="22"/>
          <w:szCs w:val="22"/>
          <w:lang w:val="fr-FR"/>
        </w:rPr>
        <w:t>environnement et la sécurité conformément aux normes environnementales et sociales de la Banque. Les risques liés à la faiblesse des capacités seront atténués par des activités de renforcement des capacités et des activités d</w:t>
      </w:r>
      <w:r w:rsidR="00A316C3" w:rsidRPr="00306050">
        <w:rPr>
          <w:rFonts w:ascii="Calibri" w:eastAsia="Calibri" w:hAnsi="Calibri" w:cs="Calibri"/>
          <w:color w:val="000000" w:themeColor="text1"/>
          <w:sz w:val="22"/>
          <w:szCs w:val="22"/>
          <w:lang w:val="fr-FR"/>
        </w:rPr>
        <w:t>’</w:t>
      </w:r>
      <w:r w:rsidRPr="00306050">
        <w:rPr>
          <w:rFonts w:ascii="Calibri" w:eastAsia="Calibri" w:hAnsi="Calibri" w:cs="Calibri"/>
          <w:color w:val="000000" w:themeColor="text1"/>
          <w:sz w:val="22"/>
          <w:szCs w:val="22"/>
          <w:lang w:val="fr-FR"/>
        </w:rPr>
        <w:t>assistance technique concernant les exigences en matière de CES pour l</w:t>
      </w:r>
      <w:r w:rsidR="00A316C3" w:rsidRPr="00306050">
        <w:rPr>
          <w:rFonts w:ascii="Calibri" w:eastAsia="Calibri" w:hAnsi="Calibri" w:cs="Calibri"/>
          <w:color w:val="000000" w:themeColor="text1"/>
          <w:sz w:val="22"/>
          <w:szCs w:val="22"/>
          <w:lang w:val="fr-FR"/>
        </w:rPr>
        <w:t>’</w:t>
      </w:r>
      <w:r w:rsidRPr="00306050">
        <w:rPr>
          <w:rFonts w:ascii="Calibri" w:eastAsia="Calibri" w:hAnsi="Calibri" w:cs="Calibri"/>
          <w:color w:val="000000" w:themeColor="text1"/>
          <w:sz w:val="22"/>
          <w:szCs w:val="22"/>
          <w:lang w:val="fr-FR"/>
        </w:rPr>
        <w:t>unité d</w:t>
      </w:r>
      <w:r w:rsidR="00A316C3" w:rsidRPr="00306050">
        <w:rPr>
          <w:rFonts w:ascii="Calibri" w:eastAsia="Calibri" w:hAnsi="Calibri" w:cs="Calibri"/>
          <w:color w:val="000000" w:themeColor="text1"/>
          <w:sz w:val="22"/>
          <w:szCs w:val="22"/>
          <w:lang w:val="fr-FR"/>
        </w:rPr>
        <w:t>’</w:t>
      </w:r>
      <w:r w:rsidRPr="00306050">
        <w:rPr>
          <w:rFonts w:ascii="Calibri" w:eastAsia="Calibri" w:hAnsi="Calibri" w:cs="Calibri"/>
          <w:color w:val="000000" w:themeColor="text1"/>
          <w:sz w:val="22"/>
          <w:szCs w:val="22"/>
          <w:lang w:val="fr-FR"/>
        </w:rPr>
        <w:t>exécution du projet et les organismes publics associés. Les impacts et risques environnementaux mentionnés dans les composantes 1 et 2 seront traités par des mesures d</w:t>
      </w:r>
      <w:r w:rsidR="00A316C3" w:rsidRPr="00306050">
        <w:rPr>
          <w:rFonts w:ascii="Calibri" w:eastAsia="Calibri" w:hAnsi="Calibri" w:cs="Calibri"/>
          <w:color w:val="000000" w:themeColor="text1"/>
          <w:sz w:val="22"/>
          <w:szCs w:val="22"/>
          <w:lang w:val="fr-FR"/>
        </w:rPr>
        <w:t>’</w:t>
      </w:r>
      <w:r w:rsidRPr="00306050">
        <w:rPr>
          <w:rFonts w:ascii="Calibri" w:eastAsia="Calibri" w:hAnsi="Calibri" w:cs="Calibri"/>
          <w:color w:val="000000" w:themeColor="text1"/>
          <w:sz w:val="22"/>
          <w:szCs w:val="22"/>
          <w:lang w:val="fr-FR"/>
        </w:rPr>
        <w:t>atténuation appropriées contenues dans le Cadre de Gestion Environnementale et Sociale (CGES) et reflétées dans les instruments PGES qui seront approuvés par la Banque avant l</w:t>
      </w:r>
      <w:r w:rsidR="00A316C3" w:rsidRPr="00306050">
        <w:rPr>
          <w:rFonts w:ascii="Calibri" w:eastAsia="Calibri" w:hAnsi="Calibri" w:cs="Calibri"/>
          <w:color w:val="000000" w:themeColor="text1"/>
          <w:sz w:val="22"/>
          <w:szCs w:val="22"/>
          <w:lang w:val="fr-FR"/>
        </w:rPr>
        <w:t>’</w:t>
      </w:r>
      <w:r w:rsidRPr="00306050">
        <w:rPr>
          <w:rFonts w:ascii="Calibri" w:eastAsia="Calibri" w:hAnsi="Calibri" w:cs="Calibri"/>
          <w:color w:val="000000" w:themeColor="text1"/>
          <w:sz w:val="22"/>
          <w:szCs w:val="22"/>
          <w:lang w:val="fr-FR"/>
        </w:rPr>
        <w:t>évaluation.</w:t>
      </w:r>
    </w:p>
    <w:p w14:paraId="57B7226B" w14:textId="43F1BB5B" w:rsidR="003A7051" w:rsidRPr="000E1E5F" w:rsidRDefault="003A7051" w:rsidP="000E1E5F">
      <w:pPr>
        <w:pStyle w:val="paragraph"/>
        <w:numPr>
          <w:ilvl w:val="0"/>
          <w:numId w:val="35"/>
        </w:numPr>
        <w:shd w:val="clear" w:color="auto" w:fill="FFFFFF" w:themeFill="background1"/>
        <w:spacing w:before="0" w:beforeAutospacing="0" w:after="120" w:afterAutospacing="0"/>
        <w:ind w:left="142" w:hanging="426"/>
        <w:jc w:val="both"/>
        <w:textAlignment w:val="baseline"/>
        <w:rPr>
          <w:lang w:val="fr-FR"/>
        </w:rPr>
      </w:pPr>
      <w:r w:rsidRPr="000E1E5F">
        <w:rPr>
          <w:rFonts w:asciiTheme="minorHAnsi" w:hAnsiTheme="minorHAnsi" w:cstheme="minorBidi"/>
          <w:b/>
          <w:bCs/>
          <w:sz w:val="22"/>
          <w:szCs w:val="22"/>
          <w:lang w:val="fr-FR"/>
        </w:rPr>
        <w:t>L</w:t>
      </w:r>
      <w:r w:rsidR="00A316C3" w:rsidRPr="000E1E5F">
        <w:rPr>
          <w:rFonts w:asciiTheme="minorHAnsi" w:hAnsiTheme="minorHAnsi" w:cstheme="minorBidi"/>
          <w:b/>
          <w:bCs/>
          <w:sz w:val="22"/>
          <w:szCs w:val="22"/>
          <w:lang w:val="fr-FR"/>
        </w:rPr>
        <w:t>’</w:t>
      </w:r>
      <w:r w:rsidRPr="000E1E5F">
        <w:rPr>
          <w:rFonts w:asciiTheme="minorHAnsi" w:hAnsiTheme="minorHAnsi" w:cstheme="minorBidi"/>
          <w:b/>
          <w:bCs/>
          <w:sz w:val="22"/>
          <w:szCs w:val="22"/>
          <w:lang w:val="fr-FR"/>
        </w:rPr>
        <w:t xml:space="preserve">évaluation du risque social est </w:t>
      </w:r>
      <w:r w:rsidR="00BA64B3" w:rsidRPr="000E1E5F">
        <w:rPr>
          <w:rFonts w:asciiTheme="minorHAnsi" w:hAnsiTheme="minorHAnsi" w:cstheme="minorBidi"/>
          <w:b/>
          <w:bCs/>
          <w:sz w:val="22"/>
          <w:szCs w:val="22"/>
          <w:lang w:val="fr-FR"/>
        </w:rPr>
        <w:t>« substantielle</w:t>
      </w:r>
      <w:r w:rsidR="0052178D" w:rsidRPr="000E1E5F">
        <w:rPr>
          <w:rFonts w:asciiTheme="minorHAnsi" w:hAnsiTheme="minorHAnsi" w:cstheme="minorBidi"/>
          <w:b/>
          <w:bCs/>
          <w:sz w:val="22"/>
          <w:szCs w:val="22"/>
          <w:lang w:val="fr-FR"/>
        </w:rPr>
        <w:t> </w:t>
      </w:r>
      <w:r w:rsidR="00C67F24" w:rsidRPr="000E1E5F">
        <w:rPr>
          <w:rFonts w:asciiTheme="minorHAnsi" w:hAnsiTheme="minorHAnsi" w:cstheme="minorBidi"/>
          <w:b/>
          <w:bCs/>
          <w:sz w:val="22"/>
          <w:szCs w:val="22"/>
          <w:lang w:val="fr-FR"/>
        </w:rPr>
        <w:t>»,</w:t>
      </w:r>
      <w:r w:rsidRPr="000E1E5F">
        <w:rPr>
          <w:rFonts w:asciiTheme="minorHAnsi" w:hAnsiTheme="minorHAnsi" w:cstheme="minorBidi"/>
          <w:sz w:val="22"/>
          <w:szCs w:val="22"/>
          <w:lang w:val="fr-FR"/>
        </w:rPr>
        <w:t xml:space="preserve"> principalement en raison des déplacements physiques ou économiques probables de personnes dans un environnement urbain relativement dense, en raison des activités du projet et de l</w:t>
      </w:r>
      <w:r w:rsidR="00A316C3" w:rsidRPr="000E1E5F">
        <w:rPr>
          <w:rFonts w:asciiTheme="minorHAnsi" w:hAnsiTheme="minorHAnsi" w:cstheme="minorBidi"/>
          <w:sz w:val="22"/>
          <w:szCs w:val="22"/>
          <w:lang w:val="fr-FR"/>
        </w:rPr>
        <w:t>’</w:t>
      </w:r>
      <w:r w:rsidRPr="000E1E5F">
        <w:rPr>
          <w:rFonts w:asciiTheme="minorHAnsi" w:hAnsiTheme="minorHAnsi" w:cstheme="minorBidi"/>
          <w:sz w:val="22"/>
          <w:szCs w:val="22"/>
          <w:lang w:val="fr-FR"/>
        </w:rPr>
        <w:t xml:space="preserve">ampleur prévue des travaux de génie civil. Le projet prépare un Cadre de Gestion Environnementale et Sociale (CGES) et un Cadre de Politique de Réinstallation (CPR). Ces instruments cadres guideront la préparation des </w:t>
      </w:r>
      <w:r w:rsidR="00AD78CD" w:rsidRPr="000E1E5F">
        <w:rPr>
          <w:rFonts w:asciiTheme="minorHAnsi" w:hAnsiTheme="minorHAnsi" w:cstheme="minorBidi"/>
          <w:sz w:val="22"/>
          <w:szCs w:val="22"/>
          <w:lang w:val="fr-FR"/>
        </w:rPr>
        <w:t>EIES</w:t>
      </w:r>
      <w:r w:rsidRPr="000E1E5F">
        <w:rPr>
          <w:rFonts w:asciiTheme="minorHAnsi" w:hAnsiTheme="minorHAnsi" w:cstheme="minorBidi"/>
          <w:sz w:val="22"/>
          <w:szCs w:val="22"/>
          <w:lang w:val="fr-FR"/>
        </w:rPr>
        <w:t xml:space="preserve"> (</w:t>
      </w:r>
      <w:r w:rsidR="00C132BF" w:rsidRPr="000E1E5F">
        <w:rPr>
          <w:rFonts w:asciiTheme="minorHAnsi" w:hAnsiTheme="minorHAnsi" w:cstheme="minorBidi"/>
          <w:sz w:val="22"/>
          <w:szCs w:val="22"/>
          <w:lang w:val="fr-FR"/>
        </w:rPr>
        <w:t>É</w:t>
      </w:r>
      <w:r w:rsidRPr="000E1E5F">
        <w:rPr>
          <w:rFonts w:asciiTheme="minorHAnsi" w:hAnsiTheme="minorHAnsi" w:cstheme="minorBidi"/>
          <w:sz w:val="22"/>
          <w:szCs w:val="22"/>
          <w:lang w:val="fr-FR"/>
        </w:rPr>
        <w:t xml:space="preserve">valuations des </w:t>
      </w:r>
      <w:r w:rsidR="00C132BF" w:rsidRPr="000E1E5F">
        <w:rPr>
          <w:rFonts w:asciiTheme="minorHAnsi" w:hAnsiTheme="minorHAnsi" w:cstheme="minorBidi"/>
          <w:sz w:val="22"/>
          <w:szCs w:val="22"/>
          <w:lang w:val="fr-FR"/>
        </w:rPr>
        <w:t>Impacts</w:t>
      </w:r>
      <w:r w:rsidRPr="000E1E5F">
        <w:rPr>
          <w:rFonts w:asciiTheme="minorHAnsi" w:hAnsiTheme="minorHAnsi" w:cstheme="minorBidi"/>
          <w:sz w:val="22"/>
          <w:szCs w:val="22"/>
          <w:lang w:val="fr-FR"/>
        </w:rPr>
        <w:t xml:space="preserve"> </w:t>
      </w:r>
      <w:r w:rsidR="00C132BF" w:rsidRPr="000E1E5F">
        <w:rPr>
          <w:rFonts w:asciiTheme="minorHAnsi" w:hAnsiTheme="minorHAnsi" w:cstheme="minorBidi"/>
          <w:sz w:val="22"/>
          <w:szCs w:val="22"/>
          <w:lang w:val="fr-FR"/>
        </w:rPr>
        <w:t>E</w:t>
      </w:r>
      <w:r w:rsidRPr="000E1E5F">
        <w:rPr>
          <w:rFonts w:asciiTheme="minorHAnsi" w:hAnsiTheme="minorHAnsi" w:cstheme="minorBidi"/>
          <w:sz w:val="22"/>
          <w:szCs w:val="22"/>
          <w:lang w:val="fr-FR"/>
        </w:rPr>
        <w:t xml:space="preserve">nvironnementales et </w:t>
      </w:r>
      <w:r w:rsidR="00C132BF" w:rsidRPr="000E1E5F">
        <w:rPr>
          <w:rFonts w:asciiTheme="minorHAnsi" w:hAnsiTheme="minorHAnsi" w:cstheme="minorBidi"/>
          <w:sz w:val="22"/>
          <w:szCs w:val="22"/>
          <w:lang w:val="fr-FR"/>
        </w:rPr>
        <w:t>S</w:t>
      </w:r>
      <w:r w:rsidRPr="000E1E5F">
        <w:rPr>
          <w:rFonts w:asciiTheme="minorHAnsi" w:hAnsiTheme="minorHAnsi" w:cstheme="minorBidi"/>
          <w:sz w:val="22"/>
          <w:szCs w:val="22"/>
          <w:lang w:val="fr-FR"/>
        </w:rPr>
        <w:t>ocia</w:t>
      </w:r>
      <w:r w:rsidR="00C132BF" w:rsidRPr="000E1E5F">
        <w:rPr>
          <w:rFonts w:asciiTheme="minorHAnsi" w:hAnsiTheme="minorHAnsi" w:cstheme="minorBidi"/>
          <w:sz w:val="22"/>
          <w:szCs w:val="22"/>
          <w:lang w:val="fr-FR"/>
        </w:rPr>
        <w:t>ux</w:t>
      </w:r>
      <w:r w:rsidRPr="000E1E5F">
        <w:rPr>
          <w:rFonts w:asciiTheme="minorHAnsi" w:hAnsiTheme="minorHAnsi" w:cstheme="minorBidi"/>
          <w:sz w:val="22"/>
          <w:szCs w:val="22"/>
          <w:lang w:val="fr-FR"/>
        </w:rPr>
        <w:t>) et des PAR (Plans d</w:t>
      </w:r>
      <w:r w:rsidR="00A316C3" w:rsidRPr="000E1E5F">
        <w:rPr>
          <w:rFonts w:asciiTheme="minorHAnsi" w:hAnsiTheme="minorHAnsi" w:cstheme="minorBidi"/>
          <w:sz w:val="22"/>
          <w:szCs w:val="22"/>
          <w:lang w:val="fr-FR"/>
        </w:rPr>
        <w:t>’</w:t>
      </w:r>
      <w:r w:rsidRPr="000E1E5F">
        <w:rPr>
          <w:rFonts w:asciiTheme="minorHAnsi" w:hAnsiTheme="minorHAnsi" w:cstheme="minorBidi"/>
          <w:sz w:val="22"/>
          <w:szCs w:val="22"/>
          <w:lang w:val="fr-FR"/>
        </w:rPr>
        <w:t>Action de Réinstallation), le cas échéant. D</w:t>
      </w:r>
      <w:r w:rsidR="00A316C3" w:rsidRPr="000E1E5F">
        <w:rPr>
          <w:rFonts w:asciiTheme="minorHAnsi" w:hAnsiTheme="minorHAnsi" w:cstheme="minorBidi"/>
          <w:sz w:val="22"/>
          <w:szCs w:val="22"/>
          <w:lang w:val="fr-FR"/>
        </w:rPr>
        <w:t>’</w:t>
      </w:r>
      <w:r w:rsidRPr="000E1E5F">
        <w:rPr>
          <w:rFonts w:asciiTheme="minorHAnsi" w:hAnsiTheme="minorHAnsi" w:cstheme="minorBidi"/>
          <w:sz w:val="22"/>
          <w:szCs w:val="22"/>
          <w:lang w:val="fr-FR"/>
        </w:rPr>
        <w:t>autres instruments applicables, tels que le Plan d</w:t>
      </w:r>
      <w:r w:rsidR="00A316C3" w:rsidRPr="000E1E5F">
        <w:rPr>
          <w:rFonts w:asciiTheme="minorHAnsi" w:hAnsiTheme="minorHAnsi" w:cstheme="minorBidi"/>
          <w:sz w:val="22"/>
          <w:szCs w:val="22"/>
          <w:lang w:val="fr-FR"/>
        </w:rPr>
        <w:t>’</w:t>
      </w:r>
      <w:r w:rsidRPr="000E1E5F">
        <w:rPr>
          <w:rFonts w:asciiTheme="minorHAnsi" w:hAnsiTheme="minorHAnsi" w:cstheme="minorBidi"/>
          <w:sz w:val="22"/>
          <w:szCs w:val="22"/>
          <w:lang w:val="fr-FR"/>
        </w:rPr>
        <w:t>Engagement des Parties Prenantes (PEPP) et les Procédures de Gestion du Travail (LMP), seront publiés en temps utile sur le site web du client et sur le portail de la Banque. Une analyse de l</w:t>
      </w:r>
      <w:r w:rsidR="00A316C3" w:rsidRPr="000E1E5F">
        <w:rPr>
          <w:rFonts w:asciiTheme="minorHAnsi" w:hAnsiTheme="minorHAnsi" w:cstheme="minorBidi"/>
          <w:sz w:val="22"/>
          <w:szCs w:val="22"/>
          <w:lang w:val="fr-FR"/>
        </w:rPr>
        <w:t>’</w:t>
      </w:r>
      <w:r w:rsidRPr="000E1E5F">
        <w:rPr>
          <w:rFonts w:asciiTheme="minorHAnsi" w:hAnsiTheme="minorHAnsi" w:cstheme="minorBidi"/>
          <w:sz w:val="22"/>
          <w:szCs w:val="22"/>
          <w:lang w:val="fr-FR"/>
        </w:rPr>
        <w:t>exploitation et des abus sexuels ainsi que du harcèlement sexuel a révélé un risque substantiel et a fourni des orientations spécifiques sur les mesures d</w:t>
      </w:r>
      <w:r w:rsidR="00A316C3" w:rsidRPr="000E1E5F">
        <w:rPr>
          <w:rFonts w:asciiTheme="minorHAnsi" w:hAnsiTheme="minorHAnsi" w:cstheme="minorBidi"/>
          <w:sz w:val="22"/>
          <w:szCs w:val="22"/>
          <w:lang w:val="fr-FR"/>
        </w:rPr>
        <w:t>’</w:t>
      </w:r>
      <w:r w:rsidRPr="000E1E5F">
        <w:rPr>
          <w:rFonts w:asciiTheme="minorHAnsi" w:hAnsiTheme="minorHAnsi" w:cstheme="minorBidi"/>
          <w:sz w:val="22"/>
          <w:szCs w:val="22"/>
          <w:lang w:val="fr-FR"/>
        </w:rPr>
        <w:t>atténuation à inclure dans les documents E&amp;S. Un plan d</w:t>
      </w:r>
      <w:r w:rsidR="00A316C3" w:rsidRPr="000E1E5F">
        <w:rPr>
          <w:rFonts w:asciiTheme="minorHAnsi" w:hAnsiTheme="minorHAnsi" w:cstheme="minorBidi"/>
          <w:sz w:val="22"/>
          <w:szCs w:val="22"/>
          <w:lang w:val="fr-FR"/>
        </w:rPr>
        <w:t>’</w:t>
      </w:r>
      <w:r w:rsidRPr="000E1E5F">
        <w:rPr>
          <w:rFonts w:asciiTheme="minorHAnsi" w:hAnsiTheme="minorHAnsi" w:cstheme="minorBidi"/>
          <w:sz w:val="22"/>
          <w:szCs w:val="22"/>
          <w:lang w:val="fr-FR"/>
        </w:rPr>
        <w:t>action de lutte contre l’EAS/HS sera annexé au CGES et inclura des considérations telles que la sensibilisation et l</w:t>
      </w:r>
      <w:r w:rsidR="00A316C3" w:rsidRPr="000E1E5F">
        <w:rPr>
          <w:rFonts w:asciiTheme="minorHAnsi" w:hAnsiTheme="minorHAnsi" w:cstheme="minorBidi"/>
          <w:sz w:val="22"/>
          <w:szCs w:val="22"/>
          <w:lang w:val="fr-FR"/>
        </w:rPr>
        <w:t>’</w:t>
      </w:r>
      <w:r w:rsidRPr="000E1E5F">
        <w:rPr>
          <w:rFonts w:asciiTheme="minorHAnsi" w:hAnsiTheme="minorHAnsi" w:cstheme="minorBidi"/>
          <w:sz w:val="22"/>
          <w:szCs w:val="22"/>
          <w:lang w:val="fr-FR"/>
        </w:rPr>
        <w:t>information des travailleurs et des communautés locales, la responsabilité des travailleurs en vertu du code de conduite, et la cartographie des prestataires de services de lutte contre la violence basée sur le genre vers lesquels les survivants de la violence basée sur le genre, y compris les survivants de l</w:t>
      </w:r>
      <w:r w:rsidR="00A316C3" w:rsidRPr="000E1E5F">
        <w:rPr>
          <w:rFonts w:asciiTheme="minorHAnsi" w:hAnsiTheme="minorHAnsi" w:cstheme="minorBidi"/>
          <w:sz w:val="22"/>
          <w:szCs w:val="22"/>
          <w:lang w:val="fr-FR"/>
        </w:rPr>
        <w:t>’</w:t>
      </w:r>
      <w:r w:rsidRPr="000E1E5F">
        <w:rPr>
          <w:rFonts w:asciiTheme="minorHAnsi" w:hAnsiTheme="minorHAnsi" w:cstheme="minorBidi"/>
          <w:sz w:val="22"/>
          <w:szCs w:val="22"/>
          <w:lang w:val="fr-FR"/>
        </w:rPr>
        <w:t>EAS/HS, doivent être orientés.</w:t>
      </w:r>
      <w:r w:rsidRPr="000E1E5F">
        <w:rPr>
          <w:lang w:val="fr-FR"/>
        </w:rPr>
        <w:t xml:space="preserve"> </w:t>
      </w:r>
      <w:r w:rsidRPr="000E1E5F">
        <w:rPr>
          <w:rFonts w:asciiTheme="minorHAnsi" w:hAnsiTheme="minorHAnsi" w:cstheme="minorBidi"/>
          <w:sz w:val="22"/>
          <w:szCs w:val="22"/>
          <w:lang w:val="fr-FR"/>
        </w:rPr>
        <w:t>Un cadre de responsabilité et de réponse détaillera le traitement des allégations d</w:t>
      </w:r>
      <w:r w:rsidR="00A316C3" w:rsidRPr="000E1E5F">
        <w:rPr>
          <w:rFonts w:asciiTheme="minorHAnsi" w:hAnsiTheme="minorHAnsi" w:cstheme="minorBidi"/>
          <w:sz w:val="22"/>
          <w:szCs w:val="22"/>
          <w:lang w:val="fr-FR"/>
        </w:rPr>
        <w:t>’</w:t>
      </w:r>
      <w:r w:rsidRPr="000E1E5F">
        <w:rPr>
          <w:rFonts w:asciiTheme="minorHAnsi" w:hAnsiTheme="minorHAnsi" w:cstheme="minorBidi"/>
          <w:sz w:val="22"/>
          <w:szCs w:val="22"/>
          <w:lang w:val="fr-FR"/>
        </w:rPr>
        <w:t>EAS/HS et inclura des mesures disciplinaires pour les violations du code de conduite par les travailleurs. Le projet mettra en place un GRM relatif à l’EAS/HS sensible au niveau du projet pour gérer les griefs liés au projet. Lors de la mise en œuvre des activités préparatoires du projet, une évaluation détaillée de l</w:t>
      </w:r>
      <w:r w:rsidR="00A316C3" w:rsidRPr="000E1E5F">
        <w:rPr>
          <w:rFonts w:asciiTheme="minorHAnsi" w:hAnsiTheme="minorHAnsi" w:cstheme="minorBidi"/>
          <w:sz w:val="22"/>
          <w:szCs w:val="22"/>
          <w:lang w:val="fr-FR"/>
        </w:rPr>
        <w:t>’</w:t>
      </w:r>
      <w:r w:rsidRPr="000E1E5F">
        <w:rPr>
          <w:rFonts w:asciiTheme="minorHAnsi" w:hAnsiTheme="minorHAnsi" w:cstheme="minorBidi"/>
          <w:sz w:val="22"/>
          <w:szCs w:val="22"/>
          <w:lang w:val="fr-FR"/>
        </w:rPr>
        <w:t>impact social devrait être réalisée afin d</w:t>
      </w:r>
      <w:r w:rsidR="00A316C3" w:rsidRPr="000E1E5F">
        <w:rPr>
          <w:rFonts w:asciiTheme="minorHAnsi" w:hAnsiTheme="minorHAnsi" w:cstheme="minorBidi"/>
          <w:sz w:val="22"/>
          <w:szCs w:val="22"/>
          <w:lang w:val="fr-FR"/>
        </w:rPr>
        <w:t>’</w:t>
      </w:r>
      <w:r w:rsidRPr="000E1E5F">
        <w:rPr>
          <w:rFonts w:asciiTheme="minorHAnsi" w:hAnsiTheme="minorHAnsi" w:cstheme="minorBidi"/>
          <w:sz w:val="22"/>
          <w:szCs w:val="22"/>
          <w:lang w:val="fr-FR"/>
        </w:rPr>
        <w:t>évaluer les questions sociales et de genre potentiellement préexistantes qui pourraient être aggravées par le projet. L</w:t>
      </w:r>
      <w:r w:rsidR="00A316C3" w:rsidRPr="000E1E5F">
        <w:rPr>
          <w:rFonts w:asciiTheme="minorHAnsi" w:hAnsiTheme="minorHAnsi" w:cstheme="minorBidi"/>
          <w:sz w:val="22"/>
          <w:szCs w:val="22"/>
          <w:lang w:val="fr-FR"/>
        </w:rPr>
        <w:t>’</w:t>
      </w:r>
      <w:r w:rsidRPr="000E1E5F">
        <w:rPr>
          <w:rFonts w:asciiTheme="minorHAnsi" w:hAnsiTheme="minorHAnsi" w:cstheme="minorBidi"/>
          <w:sz w:val="22"/>
          <w:szCs w:val="22"/>
          <w:lang w:val="fr-FR"/>
        </w:rPr>
        <w:t>évaluation permettra de mieux comprendre les problèmes sociaux spécifiques, d</w:t>
      </w:r>
      <w:r w:rsidR="00A316C3" w:rsidRPr="000E1E5F">
        <w:rPr>
          <w:rFonts w:asciiTheme="minorHAnsi" w:hAnsiTheme="minorHAnsi" w:cstheme="minorBidi"/>
          <w:sz w:val="22"/>
          <w:szCs w:val="22"/>
          <w:lang w:val="fr-FR"/>
        </w:rPr>
        <w:t>’</w:t>
      </w:r>
      <w:r w:rsidRPr="000E1E5F">
        <w:rPr>
          <w:rFonts w:asciiTheme="minorHAnsi" w:hAnsiTheme="minorHAnsi" w:cstheme="minorBidi"/>
          <w:sz w:val="22"/>
          <w:szCs w:val="22"/>
          <w:lang w:val="fr-FR"/>
        </w:rPr>
        <w:t>élaborer des mesures d</w:t>
      </w:r>
      <w:r w:rsidR="00A316C3" w:rsidRPr="000E1E5F">
        <w:rPr>
          <w:rFonts w:asciiTheme="minorHAnsi" w:hAnsiTheme="minorHAnsi" w:cstheme="minorBidi"/>
          <w:sz w:val="22"/>
          <w:szCs w:val="22"/>
          <w:lang w:val="fr-FR"/>
        </w:rPr>
        <w:t>’</w:t>
      </w:r>
      <w:r w:rsidRPr="000E1E5F">
        <w:rPr>
          <w:rFonts w:asciiTheme="minorHAnsi" w:hAnsiTheme="minorHAnsi" w:cstheme="minorBidi"/>
          <w:sz w:val="22"/>
          <w:szCs w:val="22"/>
          <w:lang w:val="fr-FR"/>
        </w:rPr>
        <w:t>atténuation appropriées et réalistes et d</w:t>
      </w:r>
      <w:r w:rsidR="00A316C3" w:rsidRPr="000E1E5F">
        <w:rPr>
          <w:rFonts w:asciiTheme="minorHAnsi" w:hAnsiTheme="minorHAnsi" w:cstheme="minorBidi"/>
          <w:sz w:val="22"/>
          <w:szCs w:val="22"/>
          <w:lang w:val="fr-FR"/>
        </w:rPr>
        <w:t>’</w:t>
      </w:r>
      <w:r w:rsidRPr="000E1E5F">
        <w:rPr>
          <w:rFonts w:asciiTheme="minorHAnsi" w:hAnsiTheme="minorHAnsi" w:cstheme="minorBidi"/>
          <w:sz w:val="22"/>
          <w:szCs w:val="22"/>
          <w:lang w:val="fr-FR"/>
        </w:rPr>
        <w:t>approfondir la compréhension des inégalités entre les hommes et les femmes dans les zones du projet. L</w:t>
      </w:r>
      <w:r w:rsidR="00A316C3" w:rsidRPr="000E1E5F">
        <w:rPr>
          <w:rFonts w:asciiTheme="minorHAnsi" w:hAnsiTheme="minorHAnsi" w:cstheme="minorBidi"/>
          <w:sz w:val="22"/>
          <w:szCs w:val="22"/>
          <w:lang w:val="fr-FR"/>
        </w:rPr>
        <w:t>’</w:t>
      </w:r>
      <w:r w:rsidRPr="000E1E5F">
        <w:rPr>
          <w:rFonts w:asciiTheme="minorHAnsi" w:hAnsiTheme="minorHAnsi" w:cstheme="minorBidi"/>
          <w:sz w:val="22"/>
          <w:szCs w:val="22"/>
          <w:lang w:val="fr-FR"/>
        </w:rPr>
        <w:t>évaluation facilitera l</w:t>
      </w:r>
      <w:r w:rsidR="00A316C3" w:rsidRPr="000E1E5F">
        <w:rPr>
          <w:rFonts w:asciiTheme="minorHAnsi" w:hAnsiTheme="minorHAnsi" w:cstheme="minorBidi"/>
          <w:sz w:val="22"/>
          <w:szCs w:val="22"/>
          <w:lang w:val="fr-FR"/>
        </w:rPr>
        <w:t>’</w:t>
      </w:r>
      <w:r w:rsidRPr="000E1E5F">
        <w:rPr>
          <w:rFonts w:asciiTheme="minorHAnsi" w:hAnsiTheme="minorHAnsi" w:cstheme="minorBidi"/>
          <w:sz w:val="22"/>
          <w:szCs w:val="22"/>
          <w:lang w:val="fr-FR"/>
        </w:rPr>
        <w:t>intégration d</w:t>
      </w:r>
      <w:r w:rsidR="00A316C3" w:rsidRPr="000E1E5F">
        <w:rPr>
          <w:rFonts w:asciiTheme="minorHAnsi" w:hAnsiTheme="minorHAnsi" w:cstheme="minorBidi"/>
          <w:sz w:val="22"/>
          <w:szCs w:val="22"/>
          <w:lang w:val="fr-FR"/>
        </w:rPr>
        <w:t>’</w:t>
      </w:r>
      <w:r w:rsidRPr="000E1E5F">
        <w:rPr>
          <w:rFonts w:asciiTheme="minorHAnsi" w:hAnsiTheme="minorHAnsi" w:cstheme="minorBidi"/>
          <w:sz w:val="22"/>
          <w:szCs w:val="22"/>
          <w:lang w:val="fr-FR"/>
        </w:rPr>
        <w:t xml:space="preserve">interventions sensibles au genre dans le Projet.  </w:t>
      </w:r>
    </w:p>
    <w:p w14:paraId="5764CF62" w14:textId="4D60F362" w:rsidR="003A7051" w:rsidRPr="00306050" w:rsidRDefault="003A7051" w:rsidP="00E503CB">
      <w:pPr>
        <w:pStyle w:val="ListParagraph"/>
        <w:numPr>
          <w:ilvl w:val="0"/>
          <w:numId w:val="35"/>
        </w:numPr>
        <w:tabs>
          <w:tab w:val="left" w:pos="180"/>
        </w:tabs>
        <w:adjustRightInd w:val="0"/>
        <w:spacing w:before="0" w:after="120"/>
        <w:ind w:left="142" w:hanging="426"/>
        <w:rPr>
          <w:lang w:val="fr-FR"/>
        </w:rPr>
      </w:pPr>
      <w:r w:rsidRPr="00306050">
        <w:rPr>
          <w:b/>
          <w:bCs/>
          <w:lang w:val="fr-FR"/>
        </w:rPr>
        <w:t>Mise en œuvre des mesures environnementales et sociales</w:t>
      </w:r>
      <w:r w:rsidRPr="00306050">
        <w:rPr>
          <w:lang w:val="fr-FR"/>
        </w:rPr>
        <w:t>. L</w:t>
      </w:r>
      <w:r w:rsidR="00A316C3" w:rsidRPr="00306050">
        <w:rPr>
          <w:lang w:val="fr-FR"/>
        </w:rPr>
        <w:t>’</w:t>
      </w:r>
      <w:r w:rsidR="006602CF">
        <w:rPr>
          <w:lang w:val="fr-FR"/>
        </w:rPr>
        <w:t>U</w:t>
      </w:r>
      <w:r w:rsidRPr="00306050">
        <w:rPr>
          <w:lang w:val="fr-FR"/>
        </w:rPr>
        <w:t>nité d</w:t>
      </w:r>
      <w:r w:rsidR="00A316C3" w:rsidRPr="00306050">
        <w:rPr>
          <w:lang w:val="fr-FR"/>
        </w:rPr>
        <w:t>’</w:t>
      </w:r>
      <w:r w:rsidR="006602CF">
        <w:rPr>
          <w:lang w:val="fr-FR"/>
        </w:rPr>
        <w:t>E</w:t>
      </w:r>
      <w:r w:rsidRPr="00306050">
        <w:rPr>
          <w:lang w:val="fr-FR"/>
        </w:rPr>
        <w:t xml:space="preserve">xécution du </w:t>
      </w:r>
      <w:r w:rsidR="006602CF">
        <w:rPr>
          <w:lang w:val="fr-FR"/>
        </w:rPr>
        <w:t>P</w:t>
      </w:r>
      <w:r w:rsidRPr="00306050">
        <w:rPr>
          <w:lang w:val="fr-FR"/>
        </w:rPr>
        <w:t>rojet recrutera un expert supplémentaire en développement social et en environnement, afin d</w:t>
      </w:r>
      <w:r w:rsidR="00A316C3" w:rsidRPr="00306050">
        <w:rPr>
          <w:lang w:val="fr-FR"/>
        </w:rPr>
        <w:t>’</w:t>
      </w:r>
      <w:r w:rsidRPr="00306050">
        <w:rPr>
          <w:lang w:val="fr-FR"/>
        </w:rPr>
        <w:t>assurer un soutien direct à la préparation, à la mise en œuvre et au suivi des mesures environnementales et sociales conformément aux instruments à préparer. Des activités spécifiques peuvent nécessiter un soutien supplémentaire de la part d</w:t>
      </w:r>
      <w:r w:rsidR="00A316C3" w:rsidRPr="00306050">
        <w:rPr>
          <w:lang w:val="fr-FR"/>
        </w:rPr>
        <w:t>’</w:t>
      </w:r>
      <w:r w:rsidRPr="00306050">
        <w:rPr>
          <w:lang w:val="fr-FR"/>
        </w:rPr>
        <w:t>ONG spécialisées, notamment pour la gestion des incidents EAS/HS, la mise en œuvre des activités de réinstallation le cas échéant, les procédures de main-d</w:t>
      </w:r>
      <w:r w:rsidR="00A316C3" w:rsidRPr="00306050">
        <w:rPr>
          <w:lang w:val="fr-FR"/>
        </w:rPr>
        <w:t>’</w:t>
      </w:r>
      <w:r w:rsidRPr="00306050">
        <w:rPr>
          <w:lang w:val="fr-FR"/>
        </w:rPr>
        <w:t>œuvre à haute intensité pour faciliter le recrutement inclusif, les paiements en temps opportun et le traitement des plaintes. Le PEES sera présenté avant l</w:t>
      </w:r>
      <w:r w:rsidR="00A316C3" w:rsidRPr="00306050">
        <w:rPr>
          <w:lang w:val="fr-FR"/>
        </w:rPr>
        <w:t>’</w:t>
      </w:r>
      <w:r w:rsidRPr="00306050">
        <w:rPr>
          <w:lang w:val="fr-FR"/>
        </w:rPr>
        <w:t>évaluation pour décrire les actions convenues, le recrutement du personnel, les instruments, les étapes, les calendriers de rapport, le renforcement des capacités, l</w:t>
      </w:r>
      <w:r w:rsidR="00A316C3" w:rsidRPr="00306050">
        <w:rPr>
          <w:lang w:val="fr-FR"/>
        </w:rPr>
        <w:t>’</w:t>
      </w:r>
      <w:r w:rsidRPr="00306050">
        <w:rPr>
          <w:lang w:val="fr-FR"/>
        </w:rPr>
        <w:t>engagement des parties prenantes et d</w:t>
      </w:r>
      <w:r w:rsidR="00A316C3" w:rsidRPr="00306050">
        <w:rPr>
          <w:lang w:val="fr-FR"/>
        </w:rPr>
        <w:t>’</w:t>
      </w:r>
      <w:r w:rsidRPr="00306050">
        <w:rPr>
          <w:lang w:val="fr-FR"/>
        </w:rPr>
        <w:t>autres mesures clés.</w:t>
      </w:r>
    </w:p>
    <w:p w14:paraId="4ED3838F" w14:textId="5B5C0088" w:rsidR="009F6923" w:rsidRPr="00306050" w:rsidRDefault="00171AF9" w:rsidP="001E63D0">
      <w:pPr>
        <w:pStyle w:val="Heading1"/>
        <w:spacing w:before="120" w:line="367" w:lineRule="auto"/>
        <w:ind w:left="284" w:right="2940" w:hanging="568"/>
        <w:rPr>
          <w:color w:val="172D5F"/>
          <w:lang w:val="fr-FR"/>
        </w:rPr>
      </w:pPr>
      <w:r w:rsidRPr="00306050">
        <w:rPr>
          <w:color w:val="172D5F"/>
          <w:lang w:val="fr-FR"/>
        </w:rPr>
        <w:t xml:space="preserve">E. Changement Climatique, </w:t>
      </w:r>
      <w:r w:rsidR="006435A9" w:rsidRPr="00306050">
        <w:rPr>
          <w:color w:val="172D5F"/>
          <w:lang w:val="fr-FR"/>
        </w:rPr>
        <w:t>G</w:t>
      </w:r>
      <w:r w:rsidRPr="00306050">
        <w:rPr>
          <w:color w:val="172D5F"/>
          <w:lang w:val="fr-FR"/>
        </w:rPr>
        <w:t>enre, et Engagement des Citoyens</w:t>
      </w:r>
    </w:p>
    <w:p w14:paraId="121BC3CB" w14:textId="0BCE467A" w:rsidR="00171AF9" w:rsidRPr="002646DE" w:rsidRDefault="00171AF9" w:rsidP="001E63D0">
      <w:pPr>
        <w:pStyle w:val="paragraph"/>
        <w:spacing w:before="0" w:beforeAutospacing="0" w:after="120" w:afterAutospacing="0"/>
        <w:ind w:left="720" w:hanging="1146"/>
        <w:jc w:val="both"/>
        <w:textAlignment w:val="baseline"/>
        <w:rPr>
          <w:rFonts w:asciiTheme="minorHAnsi" w:hAnsiTheme="minorHAnsi" w:cstheme="minorHAnsi"/>
          <w:b/>
          <w:color w:val="244061" w:themeColor="accent1" w:themeShade="80"/>
          <w:sz w:val="22"/>
          <w:szCs w:val="22"/>
          <w:lang w:val="fr-FR"/>
        </w:rPr>
      </w:pPr>
      <w:r w:rsidRPr="002646DE">
        <w:rPr>
          <w:rStyle w:val="normaltextrun"/>
          <w:rFonts w:asciiTheme="minorHAnsi" w:hAnsiTheme="minorHAnsi" w:cstheme="minorHAnsi"/>
          <w:b/>
          <w:bCs/>
          <w:color w:val="244061" w:themeColor="accent1" w:themeShade="80"/>
          <w:sz w:val="22"/>
          <w:szCs w:val="22"/>
          <w:lang w:val="fr-FR"/>
        </w:rPr>
        <w:lastRenderedPageBreak/>
        <w:t xml:space="preserve">    Co-bénéfices pour le Climat</w:t>
      </w:r>
    </w:p>
    <w:p w14:paraId="13A40632" w14:textId="3BB29D63" w:rsidR="009F6923" w:rsidRPr="00306050" w:rsidRDefault="001C7211" w:rsidP="00B76DE1">
      <w:pPr>
        <w:pStyle w:val="ListParagraph"/>
        <w:widowControl/>
        <w:numPr>
          <w:ilvl w:val="0"/>
          <w:numId w:val="35"/>
        </w:numPr>
        <w:autoSpaceDE/>
        <w:autoSpaceDN/>
        <w:spacing w:after="120"/>
        <w:ind w:left="142" w:hanging="426"/>
        <w:rPr>
          <w:rFonts w:cstheme="minorHAnsi"/>
          <w:b/>
          <w:bCs/>
          <w:lang w:val="fr-FR"/>
        </w:rPr>
      </w:pPr>
      <w:r w:rsidRPr="00306050">
        <w:rPr>
          <w:rStyle w:val="normaltextrun"/>
          <w:rFonts w:cstheme="minorHAnsi"/>
          <w:b/>
          <w:bCs/>
          <w:lang w:val="fr-FR"/>
        </w:rPr>
        <w:t>L'adaptation au changement climatique et l'atténuation de ses effets sont des questions transversales intégrées dans toutes les composantes du projet</w:t>
      </w:r>
      <w:r w:rsidRPr="00306050">
        <w:rPr>
          <w:rStyle w:val="normaltextrun"/>
          <w:rFonts w:cstheme="minorHAnsi"/>
          <w:lang w:val="fr-FR"/>
        </w:rPr>
        <w:t>.   Le Burundi, et plus particulièrement Bujumbura et Gatumba, sont de plus en plus exposés au risque de changement climatique, notamment en raison des changements attendus dans les précipitations et l'intensité des tempêtes, ainsi que de l'insuffisance des infrastructures de drainage urbain qui entraînent des inondations (pluviales, fluviales et lacustres) et des glissements de terrain.  Le projet soutiendra des investissements pour un montant total de 11</w:t>
      </w:r>
      <w:r w:rsidR="00E04BDD">
        <w:rPr>
          <w:rStyle w:val="normaltextrun"/>
          <w:rFonts w:cstheme="minorHAnsi"/>
          <w:lang w:val="fr-FR"/>
        </w:rPr>
        <w:t>3</w:t>
      </w:r>
      <w:r w:rsidRPr="00306050">
        <w:rPr>
          <w:rStyle w:val="normaltextrun"/>
          <w:rFonts w:cstheme="minorHAnsi"/>
          <w:lang w:val="fr-FR"/>
        </w:rPr>
        <w:t>,0 millions de dollars US qui s'attaquent directement aux vulnérabilités du Burundi, en particulier aux inondations exacerbées par le changement climatique, et soutiennent les voies de développement à faibles émissions de gaz à effet de serre du pays.  Seize pour cent (18 millions de dollars) soutiendront la conception et la construction d'interventions d'urgence immédiates et à moyen terme pour faire face aux impacts actuels des inondations de 2024 et de l'érosion des rives du lac exacerbées par le changement climatique (</w:t>
      </w:r>
      <w:r w:rsidR="008B33AC">
        <w:rPr>
          <w:rStyle w:val="normaltextrun"/>
          <w:rFonts w:cstheme="minorHAnsi"/>
          <w:lang w:val="fr-FR"/>
        </w:rPr>
        <w:t>S</w:t>
      </w:r>
      <w:r w:rsidRPr="00306050">
        <w:rPr>
          <w:rStyle w:val="normaltextrun"/>
          <w:rFonts w:cstheme="minorHAnsi"/>
          <w:lang w:val="fr-FR"/>
        </w:rPr>
        <w:t>ous-composante 1.1). Soixante-quinze pour cent (8</w:t>
      </w:r>
      <w:r w:rsidR="00E04BDD">
        <w:rPr>
          <w:rStyle w:val="normaltextrun"/>
          <w:rFonts w:cstheme="minorHAnsi"/>
          <w:lang w:val="fr-FR"/>
        </w:rPr>
        <w:t>5</w:t>
      </w:r>
      <w:r w:rsidRPr="00306050">
        <w:rPr>
          <w:rStyle w:val="normaltextrun"/>
          <w:rFonts w:cstheme="minorHAnsi"/>
          <w:lang w:val="fr-FR"/>
        </w:rPr>
        <w:t xml:space="preserve"> millions de dollars) soutiendront la conception et la construction de mesures à faible regret combinant des infrastructures grises et vertes pour faire face aux impacts croissants des inondations induites par le changement climatique, ainsi que des études stratégiques pour les futurs services urbains et les investissements dans la gestion des risques d'inondation (Sous-composante 1.2 et Sous-composante 1.3).  Ces investissements seront conçus et construits en utilisant des critères de conception résistants au climat qui tiennent compte de l'augmentation de l'intensité des précipitations, des débits de pointe et des vitesses en raison du changement climatique.  Les investissements de la composante 2 représentent sept pour cent (7,0 millions de dollars) des coûts d'investissement totaux et visent à renforcer la résilience urbaine de Bujumbura en soutenant une gestion des terres informée et à faible émission de carbone et en renforçant la résilience des investissements dans les infrastructures d'inondation à faible regret en soutenant la capacité institutionnelle pour l'exploitation et l'entretien.</w:t>
      </w:r>
      <w:r w:rsidR="003A7051" w:rsidRPr="00306050">
        <w:rPr>
          <w:rStyle w:val="normaltextrun"/>
          <w:rFonts w:cstheme="minorHAnsi"/>
          <w:lang w:val="fr-FR"/>
        </w:rPr>
        <w:t xml:space="preserve"> </w:t>
      </w:r>
      <w:r w:rsidRPr="00306050">
        <w:rPr>
          <w:rStyle w:val="normaltextrun"/>
          <w:rFonts w:cstheme="minorHAnsi"/>
          <w:lang w:val="fr-FR"/>
        </w:rPr>
        <w:t>Cette composante vise également à renforcer la résilience de Bujumbura en soutenant la modernisation de l'infrastructure de l'eau pour maintenir la continuité du service et améliorer l'efficacité du système, afin de réduire les pertes d'eau et d'améliorer la gestion des ressources (</w:t>
      </w:r>
      <w:r w:rsidR="008B33AC">
        <w:rPr>
          <w:rStyle w:val="normaltextrun"/>
          <w:rFonts w:cstheme="minorHAnsi"/>
          <w:lang w:val="fr-FR"/>
        </w:rPr>
        <w:t>S</w:t>
      </w:r>
      <w:r w:rsidRPr="00306050">
        <w:rPr>
          <w:rStyle w:val="normaltextrun"/>
          <w:rFonts w:cstheme="minorHAnsi"/>
          <w:lang w:val="fr-FR"/>
        </w:rPr>
        <w:t>ous-composante 2.3).  En outre, à travers la sous-composante 2.1, le projet soutient Bujumbura dans le renforcement de sa capacité d'adaptation à travers des investissements et le renforcement institutionnel pour soutenir un système d'alerte précoce et de réponse d'urgence. Les investissements d'urgence pour protéger les infrastructures critiques et le développement d'un plan directeur pour l'eau potable sont essentiels pour garantir la résilience des systèmes d'approvisionnement en eau à la variabilité du climat et aux conditions météorologiques extrêmes, sauvegarder les services essentiels et promouvoir la gestion durable des ressources (Sous-composante 2.3).</w:t>
      </w:r>
    </w:p>
    <w:p w14:paraId="6D993806" w14:textId="28910A0B" w:rsidR="009F6923" w:rsidRPr="00900DA2" w:rsidRDefault="008A3F6C" w:rsidP="00EF5B33">
      <w:pPr>
        <w:pStyle w:val="Heading1"/>
        <w:ind w:left="0" w:hanging="284"/>
        <w:jc w:val="left"/>
        <w:rPr>
          <w:color w:val="244061" w:themeColor="accent1" w:themeShade="80"/>
          <w:sz w:val="24"/>
          <w:szCs w:val="24"/>
          <w:lang w:val="fr-FR"/>
        </w:rPr>
      </w:pPr>
      <w:r w:rsidRPr="00900DA2">
        <w:rPr>
          <w:color w:val="244061" w:themeColor="accent1" w:themeShade="80"/>
          <w:spacing w:val="-2"/>
          <w:sz w:val="24"/>
          <w:szCs w:val="24"/>
          <w:lang w:val="fr-FR"/>
        </w:rPr>
        <w:t>Genr</w:t>
      </w:r>
      <w:r w:rsidR="00E74298" w:rsidRPr="00900DA2">
        <w:rPr>
          <w:color w:val="244061" w:themeColor="accent1" w:themeShade="80"/>
          <w:spacing w:val="-2"/>
          <w:sz w:val="24"/>
          <w:szCs w:val="24"/>
          <w:lang w:val="fr-FR"/>
        </w:rPr>
        <w:t>e</w:t>
      </w:r>
    </w:p>
    <w:p w14:paraId="2A0741FB" w14:textId="4599F48D" w:rsidR="009F6923" w:rsidRPr="00306050" w:rsidRDefault="00885370" w:rsidP="00401415">
      <w:pPr>
        <w:pStyle w:val="ListParagraph"/>
        <w:numPr>
          <w:ilvl w:val="0"/>
          <w:numId w:val="35"/>
        </w:numPr>
        <w:tabs>
          <w:tab w:val="left" w:pos="142"/>
        </w:tabs>
        <w:ind w:left="142" w:right="-78" w:hanging="426"/>
        <w:rPr>
          <w:b/>
          <w:sz w:val="20"/>
          <w:lang w:val="fr-FR"/>
        </w:rPr>
      </w:pPr>
      <w:r w:rsidRPr="00306050">
        <w:rPr>
          <w:rStyle w:val="normaltextrun"/>
          <w:rFonts w:asciiTheme="minorHAnsi" w:hAnsiTheme="minorHAnsi" w:cstheme="minorHAnsi"/>
          <w:b/>
          <w:bCs/>
          <w:lang w:val="fr-FR"/>
        </w:rPr>
        <w:t>Le projet réduira les disparités identifiées entre les hommes et les femmes en termes d'accès à l'information et d'absence de voix dans les SAP et les EP&amp;R et minimisera le risque d'impacts négatifs sur les hommes et les femmes en raison des activités du projet</w:t>
      </w:r>
      <w:r w:rsidRPr="00306050">
        <w:rPr>
          <w:rStyle w:val="normaltextrun"/>
          <w:rFonts w:asciiTheme="minorHAnsi" w:hAnsiTheme="minorHAnsi" w:cstheme="minorHAnsi"/>
          <w:lang w:val="fr-FR"/>
        </w:rPr>
        <w:t>. Les activités du projet seront conçues pour réduire l'exclusion des femmes et des jeunes en termes d'accès à l'information et d'absence de voix dans les services d'urgence, et des indicateurs adéquats ventilés par sexe seront inclus dans le cadre de résultats afin de suivre et d'évaluer les résultats. Le projet assurera une approche sexospécifique de la résilience communautaire, et l'autonomisation des femmes est un facteur clé pour y parvenir. L'accent sera mis sur la réduction des déséquilibres, la promotion de la transparence, de la responsabilité et de la participation à la prise de décision, le renforcement des capacités des institutions publiques et des organisations de la société civile (OSC), et la promotion de l'équité entre les sexes. Le projet soutiendra l'implication accrue des femmes dans les comités de gestion des risques de catastrophes en les faisant participer en tant que points focaux. Un indicateur est inclus dans le cadre de résultats pour mesurer ce résultat escompté.</w:t>
      </w:r>
    </w:p>
    <w:p w14:paraId="2F07161D" w14:textId="77777777" w:rsidR="00B42288" w:rsidRPr="00306050" w:rsidRDefault="00B42288" w:rsidP="00B42288">
      <w:pPr>
        <w:pStyle w:val="ListParagraph"/>
        <w:tabs>
          <w:tab w:val="left" w:pos="693"/>
          <w:tab w:val="left" w:pos="696"/>
        </w:tabs>
        <w:ind w:left="684" w:right="314" w:firstLine="0"/>
        <w:jc w:val="center"/>
        <w:rPr>
          <w:b/>
          <w:sz w:val="10"/>
          <w:szCs w:val="10"/>
          <w:lang w:val="fr-FR"/>
        </w:rPr>
      </w:pPr>
    </w:p>
    <w:p w14:paraId="0D8B6568" w14:textId="6D3F9BE9" w:rsidR="00B42288" w:rsidRPr="00B2100A" w:rsidRDefault="00B42288" w:rsidP="00B42288">
      <w:pPr>
        <w:pStyle w:val="paragraph"/>
        <w:shd w:val="clear" w:color="auto" w:fill="FFFFFF" w:themeFill="background1"/>
        <w:spacing w:before="0" w:beforeAutospacing="0" w:after="120" w:afterAutospacing="0"/>
        <w:ind w:left="288"/>
        <w:jc w:val="both"/>
        <w:textAlignment w:val="baseline"/>
        <w:rPr>
          <w:rFonts w:asciiTheme="minorHAnsi" w:hAnsiTheme="minorHAnsi" w:cstheme="minorHAnsi"/>
          <w:b/>
          <w:bCs/>
          <w:color w:val="244061" w:themeColor="accent1" w:themeShade="80"/>
          <w:sz w:val="22"/>
          <w:szCs w:val="22"/>
          <w:lang w:val="fr-FR"/>
        </w:rPr>
      </w:pPr>
      <w:r w:rsidRPr="00B2100A">
        <w:rPr>
          <w:rStyle w:val="normaltextrun"/>
          <w:rFonts w:asciiTheme="minorHAnsi" w:hAnsiTheme="minorHAnsi" w:cstheme="minorHAnsi"/>
          <w:b/>
          <w:bCs/>
          <w:color w:val="244061" w:themeColor="accent1" w:themeShade="80"/>
          <w:sz w:val="22"/>
          <w:szCs w:val="22"/>
          <w:lang w:val="fr-FR"/>
        </w:rPr>
        <w:t>Engagement</w:t>
      </w:r>
      <w:r w:rsidRPr="00B2100A">
        <w:rPr>
          <w:rStyle w:val="eop"/>
          <w:rFonts w:asciiTheme="minorHAnsi" w:hAnsiTheme="minorHAnsi" w:cstheme="minorHAnsi"/>
          <w:b/>
          <w:bCs/>
          <w:color w:val="244061" w:themeColor="accent1" w:themeShade="80"/>
          <w:sz w:val="22"/>
          <w:szCs w:val="22"/>
          <w:lang w:val="fr-FR"/>
        </w:rPr>
        <w:t> des Citoyens</w:t>
      </w:r>
    </w:p>
    <w:p w14:paraId="661B0964" w14:textId="64A912C7" w:rsidR="005C0B44" w:rsidRPr="0014782D" w:rsidRDefault="000F4B85" w:rsidP="0014782D">
      <w:pPr>
        <w:pStyle w:val="paragraph"/>
        <w:numPr>
          <w:ilvl w:val="0"/>
          <w:numId w:val="35"/>
        </w:numPr>
        <w:shd w:val="clear" w:color="auto" w:fill="FFFFFF" w:themeFill="background1"/>
        <w:spacing w:before="0" w:beforeAutospacing="0" w:after="120" w:afterAutospacing="0"/>
        <w:ind w:left="142" w:hanging="426"/>
        <w:jc w:val="both"/>
        <w:textAlignment w:val="baseline"/>
        <w:rPr>
          <w:rStyle w:val="normaltextrun"/>
          <w:rFonts w:asciiTheme="minorHAnsi" w:hAnsiTheme="minorHAnsi" w:cstheme="minorHAnsi"/>
          <w:sz w:val="22"/>
          <w:szCs w:val="22"/>
          <w:lang w:val="fr-FR"/>
        </w:rPr>
      </w:pPr>
      <w:r w:rsidRPr="000F4B85">
        <w:rPr>
          <w:rStyle w:val="normaltextrun"/>
          <w:rFonts w:asciiTheme="minorHAnsi" w:hAnsiTheme="minorHAnsi" w:cstheme="minorHAnsi"/>
          <w:b/>
          <w:bCs/>
          <w:sz w:val="22"/>
          <w:szCs w:val="22"/>
          <w:lang w:val="fr-FR"/>
        </w:rPr>
        <w:t xml:space="preserve">Les bénéficiaires du projet ont été impliqués dès le début de la préparation du projet et l'approche de la mise en œuvre du projet est détaillée dans le </w:t>
      </w:r>
      <w:r>
        <w:rPr>
          <w:rStyle w:val="normaltextrun"/>
          <w:rFonts w:asciiTheme="minorHAnsi" w:hAnsiTheme="minorHAnsi" w:cstheme="minorHAnsi"/>
          <w:b/>
          <w:bCs/>
          <w:sz w:val="22"/>
          <w:szCs w:val="22"/>
          <w:lang w:val="fr-FR"/>
        </w:rPr>
        <w:t>P</w:t>
      </w:r>
      <w:r w:rsidRPr="000F4B85">
        <w:rPr>
          <w:rStyle w:val="normaltextrun"/>
          <w:rFonts w:asciiTheme="minorHAnsi" w:hAnsiTheme="minorHAnsi" w:cstheme="minorHAnsi"/>
          <w:b/>
          <w:bCs/>
          <w:sz w:val="22"/>
          <w:szCs w:val="22"/>
          <w:lang w:val="fr-FR"/>
        </w:rPr>
        <w:t>lan d'</w:t>
      </w:r>
      <w:r>
        <w:rPr>
          <w:rStyle w:val="normaltextrun"/>
          <w:rFonts w:asciiTheme="minorHAnsi" w:hAnsiTheme="minorHAnsi" w:cstheme="minorHAnsi"/>
          <w:b/>
          <w:bCs/>
          <w:sz w:val="22"/>
          <w:szCs w:val="22"/>
          <w:lang w:val="fr-FR"/>
        </w:rPr>
        <w:t>E</w:t>
      </w:r>
      <w:r w:rsidRPr="000F4B85">
        <w:rPr>
          <w:rStyle w:val="normaltextrun"/>
          <w:rFonts w:asciiTheme="minorHAnsi" w:hAnsiTheme="minorHAnsi" w:cstheme="minorHAnsi"/>
          <w:b/>
          <w:bCs/>
          <w:sz w:val="22"/>
          <w:szCs w:val="22"/>
          <w:lang w:val="fr-FR"/>
        </w:rPr>
        <w:t xml:space="preserve">ngagement des </w:t>
      </w:r>
      <w:r>
        <w:rPr>
          <w:rStyle w:val="normaltextrun"/>
          <w:rFonts w:asciiTheme="minorHAnsi" w:hAnsiTheme="minorHAnsi" w:cstheme="minorHAnsi"/>
          <w:b/>
          <w:bCs/>
          <w:sz w:val="22"/>
          <w:szCs w:val="22"/>
          <w:lang w:val="fr-FR"/>
        </w:rPr>
        <w:t>P</w:t>
      </w:r>
      <w:r w:rsidRPr="000F4B85">
        <w:rPr>
          <w:rStyle w:val="normaltextrun"/>
          <w:rFonts w:asciiTheme="minorHAnsi" w:hAnsiTheme="minorHAnsi" w:cstheme="minorHAnsi"/>
          <w:b/>
          <w:bCs/>
          <w:sz w:val="22"/>
          <w:szCs w:val="22"/>
          <w:lang w:val="fr-FR"/>
        </w:rPr>
        <w:t xml:space="preserve">arties </w:t>
      </w:r>
      <w:r>
        <w:rPr>
          <w:rStyle w:val="normaltextrun"/>
          <w:rFonts w:asciiTheme="minorHAnsi" w:hAnsiTheme="minorHAnsi" w:cstheme="minorHAnsi"/>
          <w:b/>
          <w:bCs/>
          <w:sz w:val="22"/>
          <w:szCs w:val="22"/>
          <w:lang w:val="fr-FR"/>
        </w:rPr>
        <w:t>P</w:t>
      </w:r>
      <w:r w:rsidRPr="000F4B85">
        <w:rPr>
          <w:rStyle w:val="normaltextrun"/>
          <w:rFonts w:asciiTheme="minorHAnsi" w:hAnsiTheme="minorHAnsi" w:cstheme="minorHAnsi"/>
          <w:b/>
          <w:bCs/>
          <w:sz w:val="22"/>
          <w:szCs w:val="22"/>
          <w:lang w:val="fr-FR"/>
        </w:rPr>
        <w:t>renantes (</w:t>
      </w:r>
      <w:r>
        <w:rPr>
          <w:rStyle w:val="normaltextrun"/>
          <w:rFonts w:asciiTheme="minorHAnsi" w:hAnsiTheme="minorHAnsi" w:cstheme="minorHAnsi"/>
          <w:b/>
          <w:bCs/>
          <w:sz w:val="22"/>
          <w:szCs w:val="22"/>
          <w:lang w:val="fr-FR"/>
        </w:rPr>
        <w:t>PEPP</w:t>
      </w:r>
      <w:r w:rsidRPr="000F4B85">
        <w:rPr>
          <w:rStyle w:val="normaltextrun"/>
          <w:rFonts w:asciiTheme="minorHAnsi" w:hAnsiTheme="minorHAnsi" w:cstheme="minorHAnsi"/>
          <w:b/>
          <w:bCs/>
          <w:sz w:val="22"/>
          <w:szCs w:val="22"/>
          <w:lang w:val="fr-FR"/>
        </w:rPr>
        <w:t>)</w:t>
      </w:r>
      <w:r w:rsidRPr="000F4B85">
        <w:rPr>
          <w:rStyle w:val="normaltextrun"/>
          <w:rFonts w:asciiTheme="minorHAnsi" w:hAnsiTheme="minorHAnsi" w:cstheme="minorHAnsi"/>
          <w:sz w:val="22"/>
          <w:szCs w:val="22"/>
          <w:lang w:val="fr-FR"/>
        </w:rPr>
        <w:t xml:space="preserve">. Le plan d'engagement des parties prenantes définira une stratégie pour solliciter les réactions des bénéficiaires afin d'impliquer les citoyens non seulement dans la planification, mais aussi dans la mise en œuvre et le suivi des activités du projet, créant ainsi une boucle de retour d'information. Les termes de référence pour les études techniques comprennent un mandat fort pour s'assurer que la communauté locale et les propriétaires fonciers, les parties prenantes du gouvernement burundais, et d'autres parties prenantes pertinentes sont impliquées de manière significative dans les processus de faisabilité et de conception, par le biais du soutien des ONG à la mise en œuvre du PES. Des discussions seront organisées à chaque étape nécessaire pour alimenter les phases ultérieures de la conception, en incorporant les commentaires reçus. En outre, le Centre </w:t>
      </w:r>
      <w:r w:rsidR="00AC7C5D">
        <w:rPr>
          <w:rStyle w:val="normaltextrun"/>
          <w:rFonts w:asciiTheme="minorHAnsi" w:hAnsiTheme="minorHAnsi" w:cstheme="minorHAnsi"/>
          <w:sz w:val="22"/>
          <w:szCs w:val="22"/>
          <w:lang w:val="fr-FR"/>
        </w:rPr>
        <w:t>M</w:t>
      </w:r>
      <w:r w:rsidRPr="000F4B85">
        <w:rPr>
          <w:rStyle w:val="normaltextrun"/>
          <w:rFonts w:asciiTheme="minorHAnsi" w:hAnsiTheme="minorHAnsi" w:cstheme="minorHAnsi"/>
          <w:sz w:val="22"/>
          <w:szCs w:val="22"/>
          <w:lang w:val="fr-FR"/>
        </w:rPr>
        <w:t>ondial pour l'</w:t>
      </w:r>
      <w:r w:rsidR="00AC7C5D">
        <w:rPr>
          <w:rStyle w:val="normaltextrun"/>
          <w:rFonts w:asciiTheme="minorHAnsi" w:hAnsiTheme="minorHAnsi" w:cstheme="minorHAnsi"/>
          <w:sz w:val="22"/>
          <w:szCs w:val="22"/>
          <w:lang w:val="fr-FR"/>
        </w:rPr>
        <w:t>A</w:t>
      </w:r>
      <w:r w:rsidRPr="000F4B85">
        <w:rPr>
          <w:rStyle w:val="normaltextrun"/>
          <w:rFonts w:asciiTheme="minorHAnsi" w:hAnsiTheme="minorHAnsi" w:cstheme="minorHAnsi"/>
          <w:sz w:val="22"/>
          <w:szCs w:val="22"/>
          <w:lang w:val="fr-FR"/>
        </w:rPr>
        <w:t>daptation (GCA) est engagé dans le projet et a mobilisé des ressources pour travailler avec l'unité d'exécution du projet et l'entreprise sous contrat afin d'intégrer davantage la participation communautaire.</w:t>
      </w:r>
      <w:r w:rsidR="00B42288" w:rsidRPr="00306050">
        <w:rPr>
          <w:rStyle w:val="normaltextrun"/>
          <w:rFonts w:asciiTheme="minorHAnsi" w:hAnsiTheme="minorHAnsi" w:cstheme="minorHAnsi"/>
          <w:sz w:val="22"/>
          <w:szCs w:val="22"/>
          <w:lang w:val="fr-FR"/>
        </w:rPr>
        <w:t xml:space="preserve"> </w:t>
      </w:r>
      <w:r w:rsidR="008519E4" w:rsidRPr="008519E4">
        <w:rPr>
          <w:rStyle w:val="normaltextrun"/>
          <w:rFonts w:asciiTheme="minorHAnsi" w:hAnsiTheme="minorHAnsi" w:cstheme="minorHAnsi"/>
          <w:sz w:val="22"/>
          <w:szCs w:val="22"/>
          <w:lang w:val="fr-FR"/>
        </w:rPr>
        <w:t>L</w:t>
      </w:r>
      <w:r w:rsidR="008519E4">
        <w:rPr>
          <w:rStyle w:val="normaltextrun"/>
          <w:rFonts w:asciiTheme="minorHAnsi" w:hAnsiTheme="minorHAnsi" w:cstheme="minorHAnsi"/>
          <w:sz w:val="22"/>
          <w:szCs w:val="22"/>
          <w:lang w:val="fr-FR"/>
        </w:rPr>
        <w:t>e</w:t>
      </w:r>
      <w:r w:rsidR="008519E4" w:rsidRPr="008519E4">
        <w:rPr>
          <w:rStyle w:val="normaltextrun"/>
          <w:rFonts w:asciiTheme="minorHAnsi" w:hAnsiTheme="minorHAnsi" w:cstheme="minorHAnsi"/>
          <w:sz w:val="22"/>
          <w:szCs w:val="22"/>
          <w:lang w:val="fr-FR"/>
        </w:rPr>
        <w:t xml:space="preserve"> GCA soutiendra l'engagement des communautés locales dans la conception, la mise en œuvre, l'exploitation et la maintenance des solutions locales à travers : (i) un ensemble d'outils et d'approches pour soutenir l'engagement des communautés dans la prise de décision et la mise en œuvre des solutions locales (à valider avec le gouvernement), y compris un programme de formation des formateurs sur le terrain pour former les fonctionnaires du gouvernement et le personnel des organisations non gouvernementales locales et des organisations communautaires à l'utilisation de cet outil ; et (ii) un ensemble de formations sur mesure pour le personnel clé du projet, les fonctionnaires du gouvernement et le personnel des organisations non gouvernementales, y compris un manuel, pour soutenir la formation au niveau de la communauté.  La formation sera adaptée aux besoins pratiques et aux modalités d'apprentissage préférées des communautés locales</w:t>
      </w:r>
      <w:r w:rsidR="00CE2C34">
        <w:rPr>
          <w:rStyle w:val="FootnoteReference"/>
          <w:rFonts w:asciiTheme="minorHAnsi" w:hAnsiTheme="minorHAnsi" w:cstheme="minorHAnsi"/>
          <w:sz w:val="22"/>
          <w:szCs w:val="22"/>
          <w:lang w:val="fr-FR"/>
        </w:rPr>
        <w:footnoteReference w:id="49"/>
      </w:r>
      <w:r w:rsidR="008519E4" w:rsidRPr="008519E4">
        <w:rPr>
          <w:rStyle w:val="normaltextrun"/>
          <w:rFonts w:asciiTheme="minorHAnsi" w:hAnsiTheme="minorHAnsi" w:cstheme="minorHAnsi"/>
          <w:sz w:val="22"/>
          <w:szCs w:val="22"/>
          <w:lang w:val="fr-FR"/>
        </w:rPr>
        <w:t>.  Le projet mettra en place des mécanismes appropriés pour faciliter et maintenir la participation des citoyens bénéficiaires, y compris des forums consultatifs. Les bénéficiaires du projet seront impliqués de la manière suivante : (i) le développement d'une planification urbaine participative et inclusive, y compris la gestion du régime foncier, et (ii) le diagnostic participatif de l'adaptation au climat. Un indicateur d'engagement des citoyens est inclus dans le cadre de résultats pour mesurer la participation des bénéficiaires hommes et femmes aux forums consultatifs afin d'informer la conception des sous-projets</w:t>
      </w:r>
      <w:r w:rsidR="00B42288" w:rsidRPr="00306050">
        <w:rPr>
          <w:rStyle w:val="normaltextrun"/>
          <w:rFonts w:asciiTheme="minorHAnsi" w:hAnsiTheme="minorHAnsi" w:cstheme="minorHAnsi"/>
          <w:sz w:val="22"/>
          <w:szCs w:val="22"/>
          <w:lang w:val="fr-FR"/>
        </w:rPr>
        <w:t xml:space="preserve">. </w:t>
      </w:r>
    </w:p>
    <w:p w14:paraId="60697749" w14:textId="77777777" w:rsidR="009F6923" w:rsidRPr="00306050" w:rsidRDefault="009F6923">
      <w:pPr>
        <w:pStyle w:val="BodyText"/>
        <w:rPr>
          <w:sz w:val="10"/>
          <w:lang w:val="fr-FR"/>
        </w:rPr>
      </w:pPr>
    </w:p>
    <w:tbl>
      <w:tblPr>
        <w:tblW w:w="0" w:type="auto"/>
        <w:tblInd w:w="127" w:type="dxa"/>
        <w:tblLayout w:type="fixed"/>
        <w:tblCellMar>
          <w:left w:w="0" w:type="dxa"/>
          <w:right w:w="0" w:type="dxa"/>
        </w:tblCellMar>
        <w:tblLook w:val="01E0" w:firstRow="1" w:lastRow="1" w:firstColumn="1" w:lastColumn="1" w:noHBand="0" w:noVBand="0"/>
      </w:tblPr>
      <w:tblGrid>
        <w:gridCol w:w="10802"/>
      </w:tblGrid>
      <w:tr w:rsidR="009F6923" w:rsidRPr="00875031" w14:paraId="56D6E464" w14:textId="77777777">
        <w:trPr>
          <w:trHeight w:val="403"/>
        </w:trPr>
        <w:tc>
          <w:tcPr>
            <w:tcW w:w="10802" w:type="dxa"/>
            <w:shd w:val="clear" w:color="auto" w:fill="EEF5FA"/>
          </w:tcPr>
          <w:p w14:paraId="49121C5C" w14:textId="5A16BCD7" w:rsidR="009F6923" w:rsidRPr="0014782D" w:rsidRDefault="008A3F6C">
            <w:pPr>
              <w:pStyle w:val="TableParagraph"/>
              <w:spacing w:before="66"/>
              <w:ind w:left="93"/>
              <w:rPr>
                <w:b/>
                <w:color w:val="244061" w:themeColor="accent1" w:themeShade="80"/>
                <w:sz w:val="24"/>
                <w:szCs w:val="24"/>
                <w:lang w:val="fr-FR"/>
              </w:rPr>
            </w:pPr>
            <w:bookmarkStart w:id="42" w:name="_bookmark21"/>
            <w:bookmarkEnd w:id="42"/>
            <w:r w:rsidRPr="0014782D">
              <w:rPr>
                <w:b/>
                <w:color w:val="244061" w:themeColor="accent1" w:themeShade="80"/>
                <w:sz w:val="24"/>
                <w:szCs w:val="24"/>
                <w:lang w:val="fr-FR"/>
              </w:rPr>
              <w:t>V.</w:t>
            </w:r>
            <w:r w:rsidRPr="0014782D">
              <w:rPr>
                <w:b/>
                <w:color w:val="244061" w:themeColor="accent1" w:themeShade="80"/>
                <w:spacing w:val="54"/>
                <w:sz w:val="24"/>
                <w:szCs w:val="24"/>
                <w:lang w:val="fr-FR"/>
              </w:rPr>
              <w:t xml:space="preserve"> </w:t>
            </w:r>
            <w:bookmarkStart w:id="43" w:name="_Toc164238036"/>
            <w:bookmarkStart w:id="44" w:name="_Toc510512787"/>
            <w:bookmarkStart w:id="45" w:name="_Toc512593077"/>
            <w:bookmarkStart w:id="46" w:name="_Toc10816494"/>
            <w:bookmarkStart w:id="47" w:name="_Toc54181741"/>
            <w:r w:rsidR="00760782" w:rsidRPr="0014782D">
              <w:rPr>
                <w:rFonts w:cstheme="minorHAnsi"/>
                <w:b/>
                <w:bCs/>
                <w:color w:val="244061" w:themeColor="accent1" w:themeShade="80"/>
                <w:sz w:val="24"/>
                <w:szCs w:val="24"/>
                <w:lang w:val="fr-FR"/>
              </w:rPr>
              <w:t>SERVICES DE RÈGLEMENT DES GRIEFS</w:t>
            </w:r>
            <w:bookmarkEnd w:id="43"/>
            <w:bookmarkEnd w:id="44"/>
            <w:bookmarkEnd w:id="45"/>
            <w:bookmarkEnd w:id="46"/>
            <w:bookmarkEnd w:id="47"/>
          </w:p>
        </w:tc>
      </w:tr>
    </w:tbl>
    <w:p w14:paraId="3D8FC11C" w14:textId="77777777" w:rsidR="009F6923" w:rsidRPr="00306050" w:rsidRDefault="009F6923">
      <w:pPr>
        <w:pStyle w:val="BodyText"/>
        <w:spacing w:before="228"/>
        <w:rPr>
          <w:sz w:val="10"/>
          <w:szCs w:val="10"/>
          <w:lang w:val="fr-FR"/>
        </w:rPr>
      </w:pPr>
    </w:p>
    <w:p w14:paraId="1FF8CE5D" w14:textId="6A7B1924" w:rsidR="00760782" w:rsidRPr="00306050" w:rsidRDefault="00760782" w:rsidP="00132DEE">
      <w:pPr>
        <w:pStyle w:val="ListParagraph"/>
        <w:numPr>
          <w:ilvl w:val="0"/>
          <w:numId w:val="35"/>
        </w:numPr>
        <w:tabs>
          <w:tab w:val="left" w:pos="284"/>
        </w:tabs>
        <w:ind w:left="142" w:hanging="426"/>
        <w:rPr>
          <w:rStyle w:val="Hyperlink"/>
          <w:b/>
          <w:color w:val="auto"/>
          <w:sz w:val="20"/>
          <w:u w:val="none"/>
          <w:lang w:val="fr-FR"/>
        </w:rPr>
      </w:pPr>
      <w:r w:rsidRPr="00306050">
        <w:rPr>
          <w:rFonts w:asciiTheme="minorHAnsi" w:hAnsiTheme="minorHAnsi" w:cstheme="minorHAnsi"/>
          <w:b/>
          <w:bCs/>
          <w:i/>
          <w:iCs/>
          <w:lang w:val="fr-FR"/>
        </w:rPr>
        <w:t xml:space="preserve">Règlement des </w:t>
      </w:r>
      <w:r w:rsidR="00196291">
        <w:rPr>
          <w:rFonts w:asciiTheme="minorHAnsi" w:hAnsiTheme="minorHAnsi" w:cstheme="minorHAnsi"/>
          <w:b/>
          <w:bCs/>
          <w:i/>
          <w:iCs/>
          <w:lang w:val="fr-FR"/>
        </w:rPr>
        <w:t>G</w:t>
      </w:r>
      <w:r w:rsidRPr="00306050">
        <w:rPr>
          <w:rFonts w:asciiTheme="minorHAnsi" w:hAnsiTheme="minorHAnsi" w:cstheme="minorHAnsi"/>
          <w:b/>
          <w:bCs/>
          <w:i/>
          <w:iCs/>
          <w:lang w:val="fr-FR"/>
        </w:rPr>
        <w:t>riefs</w:t>
      </w:r>
      <w:r w:rsidRPr="00306050">
        <w:rPr>
          <w:rFonts w:asciiTheme="minorHAnsi" w:hAnsiTheme="minorHAnsi" w:cstheme="minorHAnsi"/>
          <w:i/>
          <w:iCs/>
          <w:lang w:val="fr-FR"/>
        </w:rPr>
        <w:t>.</w:t>
      </w:r>
      <w:r w:rsidRPr="00306050">
        <w:rPr>
          <w:rFonts w:asciiTheme="minorHAnsi" w:hAnsiTheme="minorHAnsi" w:cstheme="minorHAnsi"/>
          <w:lang w:val="fr-FR"/>
        </w:rPr>
        <w:t xml:space="preserve"> Les communautés et les personnes qui s</w:t>
      </w:r>
      <w:r w:rsidR="00A316C3" w:rsidRPr="00306050">
        <w:rPr>
          <w:rFonts w:asciiTheme="minorHAnsi" w:hAnsiTheme="minorHAnsi" w:cstheme="minorHAnsi"/>
          <w:lang w:val="fr-FR"/>
        </w:rPr>
        <w:t>’</w:t>
      </w:r>
      <w:r w:rsidRPr="00306050">
        <w:rPr>
          <w:rFonts w:asciiTheme="minorHAnsi" w:hAnsiTheme="minorHAnsi" w:cstheme="minorHAnsi"/>
          <w:lang w:val="fr-FR"/>
        </w:rPr>
        <w:t>estiment lésées par un projet soutenu par la Banque mondiale peuvent déposer des plaintes auprès des mécanismes de réclamation existants au niveau du projet ou auprès du Service de Règlement des Griefs de la Banque (</w:t>
      </w:r>
      <w:r w:rsidRPr="00306050">
        <w:rPr>
          <w:rFonts w:asciiTheme="minorHAnsi" w:hAnsiTheme="minorHAnsi" w:cstheme="minorHAnsi"/>
          <w:i/>
          <w:iCs/>
          <w:lang w:val="fr-FR"/>
        </w:rPr>
        <w:t>GRS</w:t>
      </w:r>
      <w:r w:rsidRPr="00306050">
        <w:rPr>
          <w:rFonts w:asciiTheme="minorHAnsi" w:hAnsiTheme="minorHAnsi" w:cstheme="minorHAnsi"/>
          <w:lang w:val="fr-FR"/>
        </w:rPr>
        <w:t>). Le GRS veille à ce que les plaintes reçues soient examinées rapidement afin de répondre aux préoccupations liées au projet. Les communautés et les personnes touchées par le projet peuvent déposer leur plainte auprès du Mécanisme indépendant de Responsabilisation de la Banque (</w:t>
      </w:r>
      <w:r w:rsidR="0043599A" w:rsidRPr="00306050">
        <w:rPr>
          <w:rFonts w:asciiTheme="minorHAnsi" w:hAnsiTheme="minorHAnsi" w:cstheme="minorHAnsi"/>
          <w:lang w:val="fr-FR"/>
        </w:rPr>
        <w:t>MR</w:t>
      </w:r>
      <w:r w:rsidRPr="00306050">
        <w:rPr>
          <w:rFonts w:asciiTheme="minorHAnsi" w:hAnsiTheme="minorHAnsi" w:cstheme="minorHAnsi"/>
          <w:lang w:val="fr-FR"/>
        </w:rPr>
        <w:t>). Le Mécanisme indépendant de Responsabilisation abrite le Panel d</w:t>
      </w:r>
      <w:r w:rsidR="00A316C3" w:rsidRPr="00306050">
        <w:rPr>
          <w:rFonts w:asciiTheme="minorHAnsi" w:hAnsiTheme="minorHAnsi" w:cstheme="minorHAnsi"/>
          <w:lang w:val="fr-FR"/>
        </w:rPr>
        <w:t>’</w:t>
      </w:r>
      <w:r w:rsidRPr="00306050">
        <w:rPr>
          <w:rFonts w:asciiTheme="minorHAnsi" w:hAnsiTheme="minorHAnsi" w:cstheme="minorHAnsi"/>
          <w:lang w:val="fr-FR"/>
        </w:rPr>
        <w:t>inspection, qui détermine si un préjudice s</w:t>
      </w:r>
      <w:r w:rsidR="00A316C3" w:rsidRPr="00306050">
        <w:rPr>
          <w:rFonts w:asciiTheme="minorHAnsi" w:hAnsiTheme="minorHAnsi" w:cstheme="minorHAnsi"/>
          <w:lang w:val="fr-FR"/>
        </w:rPr>
        <w:t>’</w:t>
      </w:r>
      <w:r w:rsidRPr="00306050">
        <w:rPr>
          <w:rFonts w:asciiTheme="minorHAnsi" w:hAnsiTheme="minorHAnsi" w:cstheme="minorHAnsi"/>
          <w:lang w:val="fr-FR"/>
        </w:rPr>
        <w:t>est produit, ou pourrait se produire, en raison du non-respect par la Banque de ses politiques et procédures, et le Service de règlement des différends, qui offre aux communautés et aux emprunteurs la possibilité de traiter les plaintes par le biais d</w:t>
      </w:r>
      <w:r w:rsidR="00A316C3" w:rsidRPr="00306050">
        <w:rPr>
          <w:rFonts w:asciiTheme="minorHAnsi" w:hAnsiTheme="minorHAnsi" w:cstheme="minorHAnsi"/>
          <w:lang w:val="fr-FR"/>
        </w:rPr>
        <w:t>’</w:t>
      </w:r>
      <w:r w:rsidRPr="00306050">
        <w:rPr>
          <w:rFonts w:asciiTheme="minorHAnsi" w:hAnsiTheme="minorHAnsi" w:cstheme="minorHAnsi"/>
          <w:lang w:val="fr-FR"/>
        </w:rPr>
        <w:t xml:space="preserve">un règlement des différends. Les plaintes peuvent être déposées auprès du Mécanisme indépendant de Responsabilisation à tout moment après que les préoccupations ont été </w:t>
      </w:r>
      <w:r w:rsidRPr="00306050">
        <w:rPr>
          <w:rFonts w:asciiTheme="minorHAnsi" w:hAnsiTheme="minorHAnsi" w:cstheme="minorHAnsi"/>
          <w:lang w:val="fr-FR"/>
        </w:rPr>
        <w:lastRenderedPageBreak/>
        <w:t>portées directement à l</w:t>
      </w:r>
      <w:r w:rsidR="00A316C3" w:rsidRPr="00306050">
        <w:rPr>
          <w:rFonts w:asciiTheme="minorHAnsi" w:hAnsiTheme="minorHAnsi" w:cstheme="minorHAnsi"/>
          <w:lang w:val="fr-FR"/>
        </w:rPr>
        <w:t>’</w:t>
      </w:r>
      <w:r w:rsidRPr="00306050">
        <w:rPr>
          <w:rFonts w:asciiTheme="minorHAnsi" w:hAnsiTheme="minorHAnsi" w:cstheme="minorHAnsi"/>
          <w:lang w:val="fr-FR"/>
        </w:rPr>
        <w:t>attention de la direction de la Banque et que celle-ci a eu la possibilité d</w:t>
      </w:r>
      <w:r w:rsidR="00A316C3" w:rsidRPr="00306050">
        <w:rPr>
          <w:rFonts w:asciiTheme="minorHAnsi" w:hAnsiTheme="minorHAnsi" w:cstheme="minorHAnsi"/>
          <w:lang w:val="fr-FR"/>
        </w:rPr>
        <w:t>’</w:t>
      </w:r>
      <w:r w:rsidRPr="00306050">
        <w:rPr>
          <w:rFonts w:asciiTheme="minorHAnsi" w:hAnsiTheme="minorHAnsi" w:cstheme="minorHAnsi"/>
          <w:lang w:val="fr-FR"/>
        </w:rPr>
        <w:t xml:space="preserve">y répondre. Pour savoir comment déposer une plainte auprès du </w:t>
      </w:r>
      <w:r w:rsidR="0043599A" w:rsidRPr="00306050">
        <w:rPr>
          <w:rFonts w:asciiTheme="minorHAnsi" w:hAnsiTheme="minorHAnsi" w:cstheme="minorHAnsi"/>
          <w:lang w:val="fr-FR"/>
        </w:rPr>
        <w:t>S</w:t>
      </w:r>
      <w:r w:rsidRPr="00306050">
        <w:rPr>
          <w:rFonts w:asciiTheme="minorHAnsi" w:hAnsiTheme="minorHAnsi" w:cstheme="minorHAnsi"/>
          <w:lang w:val="fr-FR"/>
        </w:rPr>
        <w:t xml:space="preserve">ervice de </w:t>
      </w:r>
      <w:r w:rsidR="0043599A" w:rsidRPr="00306050">
        <w:rPr>
          <w:rFonts w:asciiTheme="minorHAnsi" w:hAnsiTheme="minorHAnsi" w:cstheme="minorHAnsi"/>
          <w:lang w:val="fr-FR"/>
        </w:rPr>
        <w:t>R</w:t>
      </w:r>
      <w:r w:rsidRPr="00306050">
        <w:rPr>
          <w:rFonts w:asciiTheme="minorHAnsi" w:hAnsiTheme="minorHAnsi" w:cstheme="minorHAnsi"/>
          <w:lang w:val="fr-FR"/>
        </w:rPr>
        <w:t xml:space="preserve">èglement des </w:t>
      </w:r>
      <w:r w:rsidR="0043599A" w:rsidRPr="00306050">
        <w:rPr>
          <w:rFonts w:asciiTheme="minorHAnsi" w:hAnsiTheme="minorHAnsi" w:cstheme="minorHAnsi"/>
          <w:lang w:val="fr-FR"/>
        </w:rPr>
        <w:t>G</w:t>
      </w:r>
      <w:r w:rsidRPr="00306050">
        <w:rPr>
          <w:rFonts w:asciiTheme="minorHAnsi" w:hAnsiTheme="minorHAnsi" w:cstheme="minorHAnsi"/>
          <w:lang w:val="fr-FR"/>
        </w:rPr>
        <w:t xml:space="preserve">riefs de la Banque </w:t>
      </w:r>
      <w:r w:rsidRPr="00306050">
        <w:rPr>
          <w:rFonts w:asciiTheme="minorHAnsi" w:hAnsiTheme="minorHAnsi" w:cstheme="minorHAnsi"/>
          <w:i/>
          <w:iCs/>
          <w:lang w:val="fr-FR"/>
        </w:rPr>
        <w:t>Service  (GRS</w:t>
      </w:r>
      <w:r w:rsidRPr="00306050">
        <w:rPr>
          <w:rFonts w:asciiTheme="minorHAnsi" w:hAnsiTheme="minorHAnsi" w:cstheme="minorHAnsi"/>
          <w:lang w:val="fr-FR"/>
        </w:rPr>
        <w:t xml:space="preserve">), consultez le site </w:t>
      </w:r>
      <w:hyperlink r:id="rId19" w:history="1">
        <w:r w:rsidRPr="00306050">
          <w:rPr>
            <w:rStyle w:val="Hyperlink"/>
            <w:rFonts w:asciiTheme="minorHAnsi" w:hAnsiTheme="minorHAnsi" w:cstheme="minorHAnsi"/>
            <w:lang w:val="fr-FR"/>
          </w:rPr>
          <w:t>http</w:t>
        </w:r>
        <w:r w:rsidR="00A316C3" w:rsidRPr="00306050">
          <w:rPr>
            <w:rStyle w:val="Hyperlink"/>
            <w:rFonts w:asciiTheme="minorHAnsi" w:hAnsiTheme="minorHAnsi" w:cstheme="minorHAnsi"/>
            <w:lang w:val="fr-FR"/>
          </w:rPr>
          <w:t> </w:t>
        </w:r>
        <w:r w:rsidRPr="00306050">
          <w:rPr>
            <w:rStyle w:val="Hyperlink"/>
            <w:rFonts w:asciiTheme="minorHAnsi" w:hAnsiTheme="minorHAnsi" w:cstheme="minorHAnsi"/>
            <w:lang w:val="fr-FR"/>
          </w:rPr>
          <w:t>://www.worldbank.org/GRS.</w:t>
        </w:r>
      </w:hyperlink>
      <w:r w:rsidRPr="00306050">
        <w:rPr>
          <w:rFonts w:asciiTheme="minorHAnsi" w:hAnsiTheme="minorHAnsi" w:cstheme="minorHAnsi"/>
          <w:lang w:val="fr-FR"/>
        </w:rPr>
        <w:t xml:space="preserve"> Pour savoir comment déposer une plainte auprès du mécanisme de responsabilisation de la Banque, consulter le site </w:t>
      </w:r>
      <w:hyperlink r:id="rId20" w:history="1">
        <w:r w:rsidRPr="00306050">
          <w:rPr>
            <w:rStyle w:val="Hyperlink"/>
            <w:rFonts w:asciiTheme="minorHAnsi" w:hAnsiTheme="minorHAnsi" w:cstheme="minorHAnsi"/>
            <w:lang w:val="fr-FR"/>
          </w:rPr>
          <w:t>https</w:t>
        </w:r>
        <w:r w:rsidR="00A316C3" w:rsidRPr="00306050">
          <w:rPr>
            <w:rStyle w:val="Hyperlink"/>
            <w:rFonts w:asciiTheme="minorHAnsi" w:hAnsiTheme="minorHAnsi" w:cstheme="minorHAnsi"/>
            <w:lang w:val="fr-FR"/>
          </w:rPr>
          <w:t> </w:t>
        </w:r>
        <w:r w:rsidRPr="00306050">
          <w:rPr>
            <w:rStyle w:val="Hyperlink"/>
            <w:rFonts w:asciiTheme="minorHAnsi" w:hAnsiTheme="minorHAnsi" w:cstheme="minorHAnsi"/>
            <w:lang w:val="fr-FR"/>
          </w:rPr>
          <w:t>://accountability.worldbank.org</w:t>
        </w:r>
      </w:hyperlink>
    </w:p>
    <w:p w14:paraId="51823524" w14:textId="77777777" w:rsidR="002779E1" w:rsidRPr="00306050" w:rsidRDefault="002779E1" w:rsidP="00A115F2">
      <w:pPr>
        <w:pStyle w:val="ListParagraph"/>
        <w:tabs>
          <w:tab w:val="left" w:pos="694"/>
        </w:tabs>
        <w:ind w:firstLine="0"/>
        <w:rPr>
          <w:rFonts w:asciiTheme="minorHAnsi" w:hAnsiTheme="minorHAnsi" w:cstheme="minorHAnsi"/>
          <w:b/>
          <w:bCs/>
          <w:i/>
          <w:iCs/>
          <w:lang w:val="fr-FR"/>
        </w:rPr>
      </w:pPr>
    </w:p>
    <w:p w14:paraId="1CFE4461" w14:textId="40AF4F8E" w:rsidR="00A115F2" w:rsidRPr="006065DE" w:rsidRDefault="00404153" w:rsidP="00404153">
      <w:pPr>
        <w:pStyle w:val="TableParagraph"/>
        <w:shd w:val="clear" w:color="auto" w:fill="DBE5F1" w:themeFill="accent1" w:themeFillTint="33"/>
        <w:spacing w:before="66"/>
        <w:jc w:val="both"/>
        <w:rPr>
          <w:b/>
          <w:color w:val="244061" w:themeColor="accent1" w:themeShade="80"/>
          <w:lang w:val="fr-FR"/>
        </w:rPr>
      </w:pPr>
      <w:r>
        <w:rPr>
          <w:rFonts w:cstheme="minorHAnsi"/>
          <w:b/>
          <w:bCs/>
          <w:color w:val="244061" w:themeColor="accent1" w:themeShade="80"/>
          <w:lang w:val="fr-FR"/>
        </w:rPr>
        <w:t xml:space="preserve">VI. </w:t>
      </w:r>
      <w:r w:rsidR="00A115F2" w:rsidRPr="006065DE">
        <w:rPr>
          <w:rFonts w:cstheme="minorHAnsi"/>
          <w:b/>
          <w:bCs/>
          <w:color w:val="244061" w:themeColor="accent1" w:themeShade="80"/>
          <w:lang w:val="fr-FR"/>
        </w:rPr>
        <w:t>PRINCIPAUX RISQUES</w:t>
      </w:r>
    </w:p>
    <w:p w14:paraId="142B6A16" w14:textId="74B82646" w:rsidR="009F6923" w:rsidRPr="00735714" w:rsidRDefault="00760782" w:rsidP="00735714">
      <w:pPr>
        <w:pStyle w:val="ListParagraph"/>
        <w:numPr>
          <w:ilvl w:val="0"/>
          <w:numId w:val="35"/>
        </w:numPr>
        <w:tabs>
          <w:tab w:val="left" w:pos="284"/>
        </w:tabs>
        <w:ind w:left="142" w:hanging="426"/>
        <w:rPr>
          <w:b/>
          <w:sz w:val="20"/>
          <w:lang w:val="fr-FR"/>
        </w:rPr>
      </w:pPr>
      <w:r w:rsidRPr="00735714">
        <w:rPr>
          <w:rFonts w:asciiTheme="minorHAnsi" w:hAnsiTheme="minorHAnsi" w:cstheme="minorHAnsi"/>
          <w:b/>
          <w:bCs/>
          <w:lang w:val="fr-FR"/>
        </w:rPr>
        <w:t>Le risque global du projet est considéré comme Substantiel</w:t>
      </w:r>
      <w:r w:rsidRPr="00735714">
        <w:rPr>
          <w:rFonts w:asciiTheme="minorHAnsi" w:hAnsiTheme="minorHAnsi" w:cstheme="minorHAnsi"/>
          <w:lang w:val="fr-FR"/>
        </w:rPr>
        <w:t>. Les principaux risques et les mesures d</w:t>
      </w:r>
      <w:r w:rsidR="00A316C3" w:rsidRPr="00735714">
        <w:rPr>
          <w:rFonts w:asciiTheme="minorHAnsi" w:hAnsiTheme="minorHAnsi" w:cstheme="minorHAnsi"/>
          <w:lang w:val="fr-FR"/>
        </w:rPr>
        <w:t>’</w:t>
      </w:r>
      <w:r w:rsidRPr="00735714">
        <w:rPr>
          <w:rFonts w:asciiTheme="minorHAnsi" w:hAnsiTheme="minorHAnsi" w:cstheme="minorHAnsi"/>
          <w:lang w:val="fr-FR"/>
        </w:rPr>
        <w:t>atténuation sont présentés ci-dessous</w:t>
      </w:r>
      <w:r w:rsidRPr="00735714">
        <w:rPr>
          <w:spacing w:val="-2"/>
          <w:lang w:val="fr-FR"/>
        </w:rPr>
        <w:t>.</w:t>
      </w:r>
    </w:p>
    <w:p w14:paraId="097AFACC" w14:textId="6CDD0599" w:rsidR="00760782" w:rsidRPr="00735714" w:rsidRDefault="00760782" w:rsidP="009D324A">
      <w:pPr>
        <w:pStyle w:val="ListParagraph"/>
        <w:numPr>
          <w:ilvl w:val="0"/>
          <w:numId w:val="35"/>
        </w:numPr>
        <w:tabs>
          <w:tab w:val="left" w:pos="284"/>
        </w:tabs>
        <w:spacing w:before="118"/>
        <w:ind w:left="142" w:right="60" w:hanging="426"/>
        <w:rPr>
          <w:b/>
          <w:sz w:val="20"/>
          <w:lang w:val="fr-FR"/>
        </w:rPr>
      </w:pPr>
      <w:r w:rsidRPr="00735714">
        <w:rPr>
          <w:rFonts w:asciiTheme="minorHAnsi" w:hAnsiTheme="minorHAnsi" w:cstheme="minorHAnsi"/>
          <w:b/>
          <w:bCs/>
          <w:lang w:val="fr-FR"/>
        </w:rPr>
        <w:t xml:space="preserve">Le </w:t>
      </w:r>
      <w:r w:rsidR="00735714" w:rsidRPr="00735714">
        <w:rPr>
          <w:rFonts w:asciiTheme="minorHAnsi" w:hAnsiTheme="minorHAnsi" w:cstheme="minorHAnsi"/>
          <w:b/>
          <w:bCs/>
          <w:lang w:val="fr-FR"/>
        </w:rPr>
        <w:t>Risque Politique et de Gouvernance est Substantiel</w:t>
      </w:r>
      <w:r w:rsidR="00735714" w:rsidRPr="00735714">
        <w:rPr>
          <w:rFonts w:asciiTheme="minorHAnsi" w:hAnsiTheme="minorHAnsi" w:cstheme="minorHAnsi"/>
          <w:lang w:val="fr-FR"/>
        </w:rPr>
        <w:t>. Le Gouvernement a défini une politique de décentralisation assortie de jalons pour les élections législatives, municipales et générales de 2025. La mise en œuvre du programme de décentralisation sera complexe et nécessitera des ressources substantielles. Les institutions gouvernementales locales au niveau de la zone urbaine de Bujumbura devraient changer, avec la consolidation de la zone de Bujumbura en communes plus grandes et sans une administration globale au niveau de la ville (Mairie de Bujumbura). Le projet atténuera ces risques grâce à sa conception flexible permettant de répondre aux différents rythmes de changement et aux scénarios possibles, et d'assurer une assistance technique pour aider les autorités centrales, provinciales/urbaines et locales à renforcer leur mandat en matière de gestion urbaine résiliente au changement climatique.</w:t>
      </w:r>
    </w:p>
    <w:p w14:paraId="1D2CBDF0" w14:textId="152324FE" w:rsidR="00760782" w:rsidRPr="00306050" w:rsidRDefault="00760782" w:rsidP="009D324A">
      <w:pPr>
        <w:pStyle w:val="ListParagraph"/>
        <w:numPr>
          <w:ilvl w:val="0"/>
          <w:numId w:val="35"/>
        </w:numPr>
        <w:tabs>
          <w:tab w:val="left" w:pos="284"/>
        </w:tabs>
        <w:spacing w:before="118"/>
        <w:ind w:left="142" w:right="60" w:hanging="426"/>
        <w:rPr>
          <w:b/>
          <w:sz w:val="20"/>
          <w:lang w:val="fr-FR"/>
        </w:rPr>
      </w:pPr>
      <w:r w:rsidRPr="00306050">
        <w:rPr>
          <w:b/>
          <w:bCs/>
          <w:lang w:val="fr-FR"/>
        </w:rPr>
        <w:t>Le risque macroéconomique est Élevé</w:t>
      </w:r>
      <w:r w:rsidRPr="00306050">
        <w:rPr>
          <w:lang w:val="fr-FR"/>
        </w:rPr>
        <w:t xml:space="preserve">. Le paysage macroéconomique présente des risques considérables. La dette publique, bien qu'actuellement soutenable, est assombrie par un potentiel de détresse. Le pays est aux prises avec des déséquilibres extérieurs prononcés, comme en témoignent les déficits substantiels de la balance des opérations courantes, l'insuffisance des réserves et une prime de change parallèle importante, qui atteindra 80 % en mars 2024. Ces défis sont </w:t>
      </w:r>
      <w:r w:rsidR="00540A32" w:rsidRPr="00306050">
        <w:rPr>
          <w:lang w:val="fr-FR"/>
        </w:rPr>
        <w:t>augmentés</w:t>
      </w:r>
      <w:r w:rsidR="00540A32" w:rsidRPr="00306050" w:rsidDel="00540A32">
        <w:rPr>
          <w:lang w:val="fr-FR"/>
        </w:rPr>
        <w:t xml:space="preserve"> </w:t>
      </w:r>
      <w:r w:rsidRPr="00306050">
        <w:rPr>
          <w:lang w:val="fr-FR"/>
        </w:rPr>
        <w:t xml:space="preserve">par </w:t>
      </w:r>
      <w:r w:rsidR="00540BCE" w:rsidRPr="00306050">
        <w:rPr>
          <w:lang w:val="fr-FR"/>
        </w:rPr>
        <w:t>des institutions en cours de renforcement</w:t>
      </w:r>
      <w:r w:rsidR="000B39D9" w:rsidRPr="00306050">
        <w:rPr>
          <w:lang w:val="fr-FR"/>
        </w:rPr>
        <w:t xml:space="preserve">, </w:t>
      </w:r>
      <w:r w:rsidRPr="00306050">
        <w:rPr>
          <w:lang w:val="fr-FR"/>
        </w:rPr>
        <w:t>, une pauvreté endémique, une dépendance à l'égard de l'aide extérieure et des lacunes infrastructurelles. Le retard dans la première révision du programme de la Facilité Élargie de Crédit (FEC), les pénuries persistantes de carburant et la disparité croissante entre les taux de change officiels et parallèles menacent d'étouffer une croissance économique déjà modeste. Les reports prolongés de la reprise des activités du secteur minier risquent d'éroder considérablement les flux de revenus et la trajectoire de la croissance économique. Compte tenu de cette dynamique, il est possible que la couverture des exportations se contracte davantage, que les taux d'inflation déjà élevés s'exacerbent et que les déficits budgétaires et courants se creusent. Ces évolutions risquent d'intensifier les contraintes de financement et d'alourdir le fardeau de la dette publique. Parmi les facteurs d'atténuation figurent les efforts déployés actuellement par le gouvernement pour consolider les comptes budgétaires, moderniser la politique monétaire et libéraliser davantage le marché des changes. En outre, le projet intégrera des contingences de prix afin d'atténuer l'escalade des coûts et d'encourager l'utilisation de matériaux locaux, s'alignant sur les solutions basées sur la nature. Pour minimiser l'exposition aux fluctuations des ressources fiscales du gouvernement, aucun cofinancement gouvernemental n'est prévu. Enfin, le projet a tenu compte du marché à double taux de change lors du calcul du Taux de Rendement Interne (TRI), du ratio coûts-avantages et de la Valeur Actuelle Nette (VAN).</w:t>
      </w:r>
    </w:p>
    <w:p w14:paraId="1C41B713" w14:textId="0F4ADB3D" w:rsidR="009F6923" w:rsidRPr="00306050" w:rsidRDefault="00FE3F20" w:rsidP="009D324A">
      <w:pPr>
        <w:pStyle w:val="ListParagraph"/>
        <w:numPr>
          <w:ilvl w:val="0"/>
          <w:numId w:val="35"/>
        </w:numPr>
        <w:tabs>
          <w:tab w:val="left" w:pos="693"/>
          <w:tab w:val="left" w:pos="696"/>
        </w:tabs>
        <w:spacing w:before="122"/>
        <w:ind w:left="142" w:right="60" w:hanging="426"/>
        <w:rPr>
          <w:b/>
          <w:color w:val="2C2824"/>
          <w:sz w:val="20"/>
          <w:lang w:val="fr-FR"/>
        </w:rPr>
      </w:pPr>
      <w:r w:rsidRPr="00306050">
        <w:rPr>
          <w:b/>
          <w:bCs/>
          <w:color w:val="000000"/>
          <w:lang w:val="fr-FR"/>
        </w:rPr>
        <w:t>Le Risque lié aux Stratégies et Politiques Sectorielles est Jugé Substantiel</w:t>
      </w:r>
      <w:r w:rsidRPr="00306050">
        <w:rPr>
          <w:color w:val="000000"/>
          <w:lang w:val="fr-FR"/>
        </w:rPr>
        <w:t xml:space="preserve">. Ce risque découle des premières étapes de plusieurs réformes institutionnelles, réglementations et outils essentiels à la résilience urbaine, tels que les outils de planification et de gestion qui réduisent l'exposition aux inondations, ainsi que de la récente mise en place d'une plateforme nationale de gestion des risques de catastrophe. Ces risques sont atténués par l'accent mis sur le renforcement des capacités des </w:t>
      </w:r>
      <w:r w:rsidRPr="00306050">
        <w:rPr>
          <w:color w:val="000000"/>
          <w:lang w:val="fr-FR"/>
        </w:rPr>
        <w:lastRenderedPageBreak/>
        <w:t>institutions gouvernementales et du secteur privé en matière de planification urbaine et d'évaluation des risques d'inondation, la préparation d'outils de planification urbaine et d'instruments politiques, et le soutien aux plateformes nationales qui promeuvent la résilience au changement climatique</w:t>
      </w:r>
      <w:r w:rsidRPr="00306050">
        <w:rPr>
          <w:color w:val="2C2824"/>
          <w:lang w:val="fr-FR"/>
        </w:rPr>
        <w:t>.</w:t>
      </w:r>
    </w:p>
    <w:p w14:paraId="71BD9D80" w14:textId="1CAEAEE3" w:rsidR="009D3011" w:rsidRPr="00306050" w:rsidRDefault="00F92041" w:rsidP="009D324A">
      <w:pPr>
        <w:pStyle w:val="ListParagraph"/>
        <w:numPr>
          <w:ilvl w:val="0"/>
          <w:numId w:val="35"/>
        </w:numPr>
        <w:tabs>
          <w:tab w:val="left" w:pos="693"/>
          <w:tab w:val="left" w:pos="696"/>
        </w:tabs>
        <w:spacing w:before="122"/>
        <w:ind w:left="142" w:right="60" w:hanging="426"/>
        <w:rPr>
          <w:b/>
          <w:color w:val="2C2824"/>
          <w:sz w:val="20"/>
          <w:lang w:val="fr-FR"/>
        </w:rPr>
      </w:pPr>
      <w:r w:rsidRPr="00306050">
        <w:rPr>
          <w:b/>
          <w:bCs/>
          <w:color w:val="000000"/>
          <w:lang w:val="fr-FR"/>
        </w:rPr>
        <w:t>Le risque lié à la capacité institutionnelle de mise en œuvre et de viabilité est substantiel</w:t>
      </w:r>
      <w:r w:rsidRPr="00306050">
        <w:rPr>
          <w:color w:val="000000"/>
          <w:lang w:val="fr-FR"/>
        </w:rPr>
        <w:t>. La capacité à mettre en œuvre et à coordonner les activités du projet est limitée, comme le montrent les antécédents en matière de mise en œuvre de projets financés par la Banque mondiale dans le respect des délais et du budget. C'est pourquoi le projet renforce les effectifs de l'</w:t>
      </w:r>
      <w:r w:rsidR="006424D1">
        <w:rPr>
          <w:color w:val="000000"/>
          <w:lang w:val="fr-FR"/>
        </w:rPr>
        <w:t>U</w:t>
      </w:r>
      <w:r w:rsidRPr="00306050">
        <w:rPr>
          <w:color w:val="000000"/>
          <w:lang w:val="fr-FR"/>
        </w:rPr>
        <w:t>nité d'</w:t>
      </w:r>
      <w:r w:rsidR="006424D1">
        <w:rPr>
          <w:color w:val="000000"/>
          <w:lang w:val="fr-FR"/>
        </w:rPr>
        <w:t>E</w:t>
      </w:r>
      <w:r w:rsidRPr="00306050">
        <w:rPr>
          <w:color w:val="000000"/>
          <w:lang w:val="fr-FR"/>
        </w:rPr>
        <w:t xml:space="preserve">xécution du </w:t>
      </w:r>
      <w:r w:rsidR="006424D1">
        <w:rPr>
          <w:color w:val="000000"/>
          <w:lang w:val="fr-FR"/>
        </w:rPr>
        <w:t>P</w:t>
      </w:r>
      <w:r w:rsidRPr="00306050">
        <w:rPr>
          <w:color w:val="000000"/>
          <w:lang w:val="fr-FR"/>
        </w:rPr>
        <w:t>rojet en faisant appel à des consultants compétents recrutés localement. L'assistance technique internationale destinée à l'unité d'exécution du projet ainsi qu'aux institutions bénéficiaires nationales et locales a été intégrée dans les modalités de mise en œuvre. Les considérations relatives à l'exploitation et à la gestion sont intégrées dans la conception du projet, ce qui permet de tirer parti de la participation des communautés à l'entretien des infrastructures et à la durabilité des systèmes d'EP&amp;R, et de définir les mandats des autorités locales et des institutions sectorielles pour les actifs construits dans le cadre du Projet</w:t>
      </w:r>
      <w:r w:rsidR="009D3011" w:rsidRPr="00306050">
        <w:rPr>
          <w:color w:val="000000"/>
          <w:lang w:val="fr-FR"/>
        </w:rPr>
        <w:t>.</w:t>
      </w:r>
    </w:p>
    <w:p w14:paraId="7157CBAB" w14:textId="77777777" w:rsidR="009D3011" w:rsidRPr="00306050" w:rsidRDefault="009D3011" w:rsidP="00376A34">
      <w:pPr>
        <w:pStyle w:val="NormalWeb"/>
        <w:numPr>
          <w:ilvl w:val="0"/>
          <w:numId w:val="35"/>
        </w:numPr>
        <w:spacing w:before="240" w:beforeAutospacing="0"/>
        <w:ind w:left="142" w:hanging="426"/>
        <w:jc w:val="both"/>
        <w:rPr>
          <w:rFonts w:asciiTheme="minorHAnsi" w:hAnsiTheme="minorHAnsi" w:cstheme="minorHAnsi"/>
          <w:sz w:val="22"/>
          <w:szCs w:val="22"/>
          <w:lang w:val="fr-FR"/>
        </w:rPr>
      </w:pPr>
      <w:r w:rsidRPr="00306050">
        <w:rPr>
          <w:rFonts w:asciiTheme="minorHAnsi" w:hAnsiTheme="minorHAnsi" w:cstheme="minorHAnsi"/>
          <w:b/>
          <w:bCs/>
          <w:sz w:val="22"/>
          <w:szCs w:val="22"/>
          <w:lang w:val="fr-FR"/>
        </w:rPr>
        <w:t>Le risque fiduciaire est Substantiel</w:t>
      </w:r>
      <w:r w:rsidRPr="00306050">
        <w:rPr>
          <w:rFonts w:asciiTheme="minorHAnsi" w:hAnsiTheme="minorHAnsi" w:cstheme="minorHAnsi"/>
          <w:sz w:val="22"/>
          <w:szCs w:val="22"/>
          <w:lang w:val="fr-FR"/>
        </w:rPr>
        <w:t>. L'évaluation du risque fiduciaire est motivée par le risque fiduciaire inhérent au niveau national, les quelques grands contrats potentiels dans le cadre du projet et la capacité de gestion financière et de passation de marchés de l'unité d'exécution du projet récemment mise en place. Les mesures d'atténuation des risques se concentrent sur la qualité du personnel recruté pour l'unité d'exécution du projet ainsi que sur la formation et le développement des capacités, les mécanismes de flux de fonds avec contrôle par les bénéficiaires et l'application de bonnes pratiques en matière de passation de marchés, de contrôle interne et d'audit. Une assistance technique sera fournie pour atténuer les risques, ainsi que les autres mesures détaillées à l'Annexe 1.</w:t>
      </w:r>
    </w:p>
    <w:p w14:paraId="16E7CA39" w14:textId="175672CB" w:rsidR="004146A6" w:rsidRPr="00306050" w:rsidRDefault="009D3011" w:rsidP="00376A34">
      <w:pPr>
        <w:pStyle w:val="NormalWeb"/>
        <w:numPr>
          <w:ilvl w:val="0"/>
          <w:numId w:val="35"/>
        </w:numPr>
        <w:spacing w:before="240" w:beforeAutospacing="0"/>
        <w:ind w:left="142" w:hanging="426"/>
        <w:jc w:val="both"/>
        <w:rPr>
          <w:rFonts w:asciiTheme="minorHAnsi" w:hAnsiTheme="minorHAnsi" w:cstheme="minorHAnsi"/>
          <w:sz w:val="22"/>
          <w:szCs w:val="22"/>
          <w:lang w:val="fr-FR"/>
        </w:rPr>
        <w:sectPr w:rsidR="004146A6" w:rsidRPr="00306050" w:rsidSect="00AD7493">
          <w:headerReference w:type="default" r:id="rId21"/>
          <w:pgSz w:w="12240" w:h="15840"/>
          <w:pgMar w:top="1620" w:right="1380" w:bottom="800" w:left="1440" w:header="728" w:footer="1061" w:gutter="0"/>
          <w:cols w:space="720"/>
          <w:docGrid w:linePitch="299"/>
        </w:sectPr>
      </w:pPr>
      <w:r w:rsidRPr="00306050">
        <w:rPr>
          <w:rFonts w:asciiTheme="minorHAnsi" w:hAnsiTheme="minorHAnsi" w:cstheme="minorHAnsi"/>
          <w:sz w:val="22"/>
          <w:szCs w:val="22"/>
          <w:lang w:val="fr-FR"/>
        </w:rPr>
        <w:t xml:space="preserve"> </w:t>
      </w:r>
      <w:r w:rsidRPr="00306050">
        <w:rPr>
          <w:rFonts w:asciiTheme="minorHAnsi" w:hAnsiTheme="minorHAnsi" w:cstheme="minorHAnsi"/>
          <w:b/>
          <w:bCs/>
          <w:sz w:val="22"/>
          <w:szCs w:val="22"/>
          <w:lang w:val="fr-FR"/>
        </w:rPr>
        <w:t>Le risque Environnemental et Social est Substantiel</w:t>
      </w:r>
      <w:r w:rsidRPr="00306050">
        <w:rPr>
          <w:rFonts w:asciiTheme="minorHAnsi" w:hAnsiTheme="minorHAnsi" w:cstheme="minorHAnsi"/>
          <w:sz w:val="22"/>
          <w:szCs w:val="22"/>
          <w:lang w:val="fr-FR"/>
        </w:rPr>
        <w:t xml:space="preserve">. La note de risque est principalement due au déplacement physique ou économique probable de personnes dans un environnement urbain relativement dense et à l'ampleur prévue des travaux de génie civil, ainsi qu'à la faible capacité de l'Unité d'Exécution du Projet (PIU). La sélection et la conception des investissements du projet seront basées sur le principe de la minimisation des impacts sociaux négatifs, avec la consultation des communautés locales. L'unité d'exécution du projet sera renforcée par des spécialistes de l'environnement et des questions sociales, un spécialiste de la violence basée sur le genre et des spécialistes du développement communautaire, qui soutiendront la mise en œuvre des instruments du </w:t>
      </w:r>
      <w:r w:rsidRPr="00306050">
        <w:rPr>
          <w:rFonts w:asciiTheme="minorHAnsi" w:hAnsiTheme="minorHAnsi" w:cstheme="minorHAnsi"/>
          <w:color w:val="000000" w:themeColor="text1"/>
          <w:sz w:val="22"/>
          <w:szCs w:val="22"/>
          <w:lang w:val="fr-FR"/>
        </w:rPr>
        <w:t>CES</w:t>
      </w:r>
      <w:r w:rsidRPr="00306050">
        <w:rPr>
          <w:rFonts w:asciiTheme="minorHAnsi" w:hAnsiTheme="minorHAnsi" w:cstheme="minorHAnsi"/>
          <w:sz w:val="22"/>
          <w:szCs w:val="22"/>
          <w:lang w:val="fr-FR"/>
        </w:rPr>
        <w:t>, surveilleront les risques et veilleront à ce que des mesures d'atténuation soient prises. Un budget suffisant est prévu pour mettre en œuvre les actions convenues énumérées dans le PGES</w:t>
      </w:r>
      <w:r w:rsidR="00A604EB">
        <w:rPr>
          <w:rFonts w:asciiTheme="minorHAnsi" w:hAnsiTheme="minorHAnsi" w:cstheme="minorHAnsi"/>
          <w:sz w:val="22"/>
          <w:szCs w:val="22"/>
          <w:lang w:val="fr-FR"/>
        </w:rPr>
        <w:t>.</w:t>
      </w:r>
    </w:p>
    <w:p w14:paraId="7F559D1C" w14:textId="6094A6CB" w:rsidR="009F6923" w:rsidRPr="00306050" w:rsidRDefault="009F6923">
      <w:pPr>
        <w:pStyle w:val="BodyText"/>
        <w:spacing w:before="99" w:after="1"/>
        <w:rPr>
          <w:sz w:val="20"/>
          <w:lang w:val="fr-FR"/>
        </w:rPr>
      </w:pPr>
    </w:p>
    <w:p w14:paraId="127936E2" w14:textId="77777777" w:rsidR="009F6923" w:rsidRPr="00306050" w:rsidRDefault="008A3F6C">
      <w:pPr>
        <w:pStyle w:val="BodyText"/>
        <w:ind w:left="100"/>
        <w:rPr>
          <w:sz w:val="20"/>
          <w:lang w:val="fr-FR"/>
        </w:rPr>
      </w:pPr>
      <w:r w:rsidRPr="00306050">
        <w:rPr>
          <w:noProof/>
          <w:sz w:val="20"/>
          <w:lang w:val="fr-FR" w:eastAsia="fr-FR"/>
        </w:rPr>
        <mc:AlternateContent>
          <mc:Choice Requires="wps">
            <w:drawing>
              <wp:inline distT="0" distB="0" distL="0" distR="0" wp14:anchorId="0049DFCA" wp14:editId="2D1B01EE">
                <wp:extent cx="8975090" cy="274320"/>
                <wp:effectExtent l="0" t="0" r="0" b="0"/>
                <wp:docPr id="81" name="Text Box 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975090" cy="274320"/>
                        </a:xfrm>
                        <a:prstGeom prst="rect">
                          <a:avLst/>
                        </a:prstGeom>
                        <a:solidFill>
                          <a:srgbClr val="F1F7FB"/>
                        </a:solidFill>
                      </wps:spPr>
                      <wps:txbx>
                        <w:txbxContent>
                          <w:p w14:paraId="02CFCDC8" w14:textId="7031AF17" w:rsidR="00146973" w:rsidRPr="00803B87" w:rsidRDefault="00146973">
                            <w:pPr>
                              <w:spacing w:before="81"/>
                              <w:ind w:left="5129"/>
                              <w:rPr>
                                <w:b/>
                                <w:color w:val="000000"/>
                                <w:lang w:val="fr-CD"/>
                              </w:rPr>
                            </w:pPr>
                            <w:bookmarkStart w:id="48" w:name="_bookmark23"/>
                            <w:bookmarkEnd w:id="48"/>
                            <w:r w:rsidRPr="00803B87">
                              <w:rPr>
                                <w:b/>
                                <w:color w:val="000000"/>
                                <w:lang w:val="fr-CD"/>
                              </w:rPr>
                              <w:t>VII.</w:t>
                            </w:r>
                            <w:r w:rsidRPr="00803B87">
                              <w:rPr>
                                <w:b/>
                                <w:color w:val="000000"/>
                                <w:spacing w:val="-4"/>
                                <w:lang w:val="fr-CD"/>
                              </w:rPr>
                              <w:t xml:space="preserve"> </w:t>
                            </w:r>
                            <w:r w:rsidRPr="00803B87">
                              <w:rPr>
                                <w:b/>
                                <w:color w:val="000000"/>
                                <w:lang w:val="fr-CD"/>
                              </w:rPr>
                              <w:t xml:space="preserve">CADRE ET SUIVI DE RÉSULTATS </w:t>
                            </w:r>
                          </w:p>
                        </w:txbxContent>
                      </wps:txbx>
                      <wps:bodyPr wrap="square" lIns="0" tIns="0" rIns="0" bIns="0" rtlCol="0">
                        <a:noAutofit/>
                      </wps:bodyPr>
                    </wps:wsp>
                  </a:graphicData>
                </a:graphic>
              </wp:inline>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0049DFCA" id="Text Box 81" o:spid="_x0000_s1028" type="#_x0000_t202" style="width:706.7pt;height:21.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" fillcolor="#f1f7fb" stroked="f">
                <v:textbox inset="0,0,0,0">
                  <w:txbxContent>
                    <w:p w14:paraId="02CFCDC8" w14:textId="7031AF17" w:rsidR="00146973" w:rsidRPr="00803B87" w:rsidRDefault="00146973">
                      <w:pPr>
                        <w:spacing w:before="81"/>
                        <w:ind w:left="5129"/>
                        <w:rPr>
                          <w:b/>
                          <w:color w:val="000000"/>
                          <w:lang w:val="fr-CD"/>
                        </w:rPr>
                      </w:pPr>
                      <w:bookmarkStart w:id="49" w:name="_bookmark23"/>
                      <w:bookmarkEnd w:id="49"/>
                      <w:r w:rsidRPr="00803B87">
                        <w:rPr>
                          <w:b/>
                          <w:color w:val="000000"/>
                          <w:lang w:val="fr-CD"/>
                        </w:rPr>
                        <w:t>VII.</w:t>
                      </w:r>
                      <w:r w:rsidRPr="00803B87">
                        <w:rPr>
                          <w:b/>
                          <w:color w:val="000000"/>
                          <w:spacing w:val="-4"/>
                          <w:lang w:val="fr-CD"/>
                        </w:rPr>
                        <w:t xml:space="preserve"> </w:t>
                      </w:r>
                      <w:r w:rsidRPr="00803B87">
                        <w:rPr>
                          <w:b/>
                          <w:color w:val="000000"/>
                          <w:lang w:val="fr-CD"/>
                        </w:rPr>
                        <w:t xml:space="preserve">CADRE ET SUIVI DE RÉSULTATS </w:t>
                      </w:r>
                    </w:p>
                  </w:txbxContent>
                </v:textbox>
                <w10:anchorlock/>
              </v:shape>
            </w:pict>
          </mc:Fallback>
        </mc:AlternateContent>
      </w:r>
    </w:p>
    <w:p w14:paraId="491B95DD" w14:textId="3FDDF7F7" w:rsidR="009F6923" w:rsidRPr="00306050" w:rsidRDefault="00570359">
      <w:pPr>
        <w:pStyle w:val="BodyText"/>
        <w:spacing w:before="8" w:after="1"/>
        <w:rPr>
          <w:b/>
          <w:color w:val="172C5F"/>
          <w:lang w:val="fr-FR"/>
        </w:rPr>
      </w:pPr>
      <w:r w:rsidRPr="00306050">
        <w:rPr>
          <w:b/>
          <w:color w:val="172C5F"/>
          <w:lang w:val="fr-FR"/>
        </w:rPr>
        <w:t>Indicateurs de l'ODP par Résultats de l'ODP</w:t>
      </w:r>
    </w:p>
    <w:p w14:paraId="51877B81" w14:textId="77777777" w:rsidR="00960E96" w:rsidRPr="00A604EB" w:rsidRDefault="00960E96">
      <w:pPr>
        <w:pStyle w:val="BodyText"/>
        <w:spacing w:before="8" w:after="1"/>
        <w:rPr>
          <w:b/>
          <w:sz w:val="10"/>
          <w:szCs w:val="10"/>
          <w:lang w:val="fr-FR"/>
        </w:rPr>
      </w:pPr>
    </w:p>
    <w:tbl>
      <w:tblPr>
        <w:tblW w:w="13606" w:type="dxa"/>
        <w:tblInd w:w="43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6666"/>
        <w:gridCol w:w="6940"/>
      </w:tblGrid>
      <w:tr w:rsidR="009F6923" w:rsidRPr="00A604EB" w14:paraId="4F42FB22" w14:textId="77777777" w:rsidTr="004E64F0">
        <w:trPr>
          <w:trHeight w:val="235"/>
        </w:trPr>
        <w:tc>
          <w:tcPr>
            <w:tcW w:w="6666" w:type="dxa"/>
            <w:shd w:val="clear" w:color="auto" w:fill="D0CECE"/>
          </w:tcPr>
          <w:p w14:paraId="425119C3" w14:textId="658F88F5" w:rsidR="009F6923" w:rsidRPr="00A604EB" w:rsidRDefault="00570359" w:rsidP="00A604EB">
            <w:pPr>
              <w:pStyle w:val="TableParagraph"/>
              <w:spacing w:before="0"/>
              <w:ind w:left="117"/>
              <w:rPr>
                <w:sz w:val="18"/>
                <w:szCs w:val="18"/>
                <w:lang w:val="fr-FR"/>
              </w:rPr>
            </w:pPr>
            <w:r w:rsidRPr="00A604EB">
              <w:rPr>
                <w:spacing w:val="-2"/>
                <w:sz w:val="18"/>
                <w:szCs w:val="18"/>
                <w:lang w:val="fr-FR"/>
              </w:rPr>
              <w:t>Base de Référence</w:t>
            </w:r>
          </w:p>
        </w:tc>
        <w:tc>
          <w:tcPr>
            <w:tcW w:w="6940" w:type="dxa"/>
            <w:shd w:val="clear" w:color="auto" w:fill="D0CECE"/>
          </w:tcPr>
          <w:p w14:paraId="3C562129" w14:textId="320FF1A9" w:rsidR="009F6923" w:rsidRPr="00A604EB" w:rsidRDefault="00570359" w:rsidP="00A604EB">
            <w:pPr>
              <w:pStyle w:val="TableParagraph"/>
              <w:spacing w:before="0"/>
              <w:ind w:left="112"/>
              <w:rPr>
                <w:sz w:val="18"/>
                <w:szCs w:val="18"/>
                <w:lang w:val="fr-FR"/>
              </w:rPr>
            </w:pPr>
            <w:r w:rsidRPr="00A604EB">
              <w:rPr>
                <w:sz w:val="18"/>
                <w:szCs w:val="18"/>
                <w:lang w:val="fr-FR"/>
              </w:rPr>
              <w:t>Période de Clôture</w:t>
            </w:r>
          </w:p>
        </w:tc>
      </w:tr>
      <w:tr w:rsidR="004E64F0" w:rsidRPr="00875031" w14:paraId="41F36F4A" w14:textId="77777777" w:rsidTr="004E64F0">
        <w:trPr>
          <w:trHeight w:val="234"/>
        </w:trPr>
        <w:tc>
          <w:tcPr>
            <w:tcW w:w="13606" w:type="dxa"/>
            <w:gridSpan w:val="2"/>
            <w:shd w:val="clear" w:color="auto" w:fill="8EAADB"/>
          </w:tcPr>
          <w:p w14:paraId="24E6B67C" w14:textId="0767221B" w:rsidR="004E64F0" w:rsidRPr="00A604EB" w:rsidRDefault="004E64F0" w:rsidP="00A604EB">
            <w:pPr>
              <w:pStyle w:val="TableParagraph"/>
              <w:spacing w:before="0"/>
              <w:ind w:left="13" w:right="3"/>
              <w:jc w:val="center"/>
              <w:rPr>
                <w:b/>
                <w:sz w:val="18"/>
                <w:szCs w:val="18"/>
                <w:lang w:val="fr-FR"/>
              </w:rPr>
            </w:pPr>
            <w:r w:rsidRPr="00A604EB">
              <w:rPr>
                <w:b/>
                <w:sz w:val="18"/>
                <w:szCs w:val="18"/>
                <w:lang w:val="fr-FR"/>
              </w:rPr>
              <w:t xml:space="preserve">Résultat de l'ODP 1 : </w:t>
            </w:r>
            <w:r w:rsidR="000431D8" w:rsidRPr="00A604EB">
              <w:rPr>
                <w:b/>
                <w:sz w:val="18"/>
                <w:szCs w:val="18"/>
                <w:lang w:val="fr-FR"/>
              </w:rPr>
              <w:t>Répondre à la situation d’urgence</w:t>
            </w:r>
          </w:p>
        </w:tc>
      </w:tr>
      <w:tr w:rsidR="004E64F0" w:rsidRPr="00875031" w14:paraId="52C95F4B" w14:textId="77777777" w:rsidTr="00B548BF">
        <w:trPr>
          <w:trHeight w:val="232"/>
        </w:trPr>
        <w:tc>
          <w:tcPr>
            <w:tcW w:w="13606" w:type="dxa"/>
            <w:gridSpan w:val="2"/>
            <w:shd w:val="clear" w:color="auto" w:fill="D9E1F3"/>
          </w:tcPr>
          <w:p w14:paraId="33014539" w14:textId="004ED61B" w:rsidR="004E64F0" w:rsidRPr="00A604EB" w:rsidRDefault="00B548BF" w:rsidP="00A604EB">
            <w:pPr>
              <w:pStyle w:val="TableParagraph"/>
              <w:spacing w:before="0"/>
              <w:ind w:left="117"/>
              <w:rPr>
                <w:b/>
                <w:sz w:val="18"/>
                <w:szCs w:val="18"/>
                <w:lang w:val="fr-FR"/>
              </w:rPr>
            </w:pPr>
            <w:r w:rsidRPr="00A604EB">
              <w:rPr>
                <w:b/>
                <w:sz w:val="18"/>
                <w:szCs w:val="18"/>
                <w:lang w:val="fr-FR"/>
              </w:rPr>
              <w:t>Personnes bénéficiant de mesures d'urgence pour lutter contre les inondations (</w:t>
            </w:r>
            <w:r w:rsidR="00932CC9" w:rsidRPr="00A604EB">
              <w:rPr>
                <w:b/>
                <w:sz w:val="18"/>
                <w:szCs w:val="18"/>
                <w:lang w:val="fr-FR"/>
              </w:rPr>
              <w:t>Nombre</w:t>
            </w:r>
            <w:r w:rsidRPr="00A604EB">
              <w:rPr>
                <w:b/>
                <w:sz w:val="18"/>
                <w:szCs w:val="18"/>
                <w:lang w:val="fr-FR"/>
              </w:rPr>
              <w:t>)</w:t>
            </w:r>
          </w:p>
        </w:tc>
      </w:tr>
      <w:tr w:rsidR="004E64F0" w:rsidRPr="00A604EB" w14:paraId="76CCDB1C" w14:textId="77777777" w:rsidTr="004E64F0">
        <w:trPr>
          <w:trHeight w:val="236"/>
        </w:trPr>
        <w:tc>
          <w:tcPr>
            <w:tcW w:w="6666" w:type="dxa"/>
            <w:shd w:val="clear" w:color="auto" w:fill="F7F7F7"/>
          </w:tcPr>
          <w:p w14:paraId="125993F2" w14:textId="6B787544" w:rsidR="004E64F0" w:rsidRPr="00A604EB" w:rsidRDefault="003D6927" w:rsidP="00A604EB">
            <w:pPr>
              <w:pStyle w:val="TableParagraph"/>
              <w:spacing w:before="0"/>
              <w:ind w:left="117"/>
              <w:rPr>
                <w:sz w:val="18"/>
                <w:szCs w:val="18"/>
                <w:lang w:val="fr-FR"/>
              </w:rPr>
            </w:pPr>
            <w:r w:rsidRPr="00A604EB">
              <w:rPr>
                <w:spacing w:val="-2"/>
                <w:sz w:val="18"/>
                <w:szCs w:val="18"/>
                <w:lang w:val="fr-FR"/>
              </w:rPr>
              <w:t>Mai</w:t>
            </w:r>
            <w:r w:rsidR="00932CC9" w:rsidRPr="00A604EB">
              <w:rPr>
                <w:spacing w:val="-2"/>
                <w:sz w:val="18"/>
                <w:szCs w:val="18"/>
                <w:lang w:val="fr-FR"/>
              </w:rPr>
              <w:t xml:space="preserve"> </w:t>
            </w:r>
            <w:r w:rsidR="004E64F0" w:rsidRPr="00A604EB">
              <w:rPr>
                <w:spacing w:val="-2"/>
                <w:sz w:val="18"/>
                <w:szCs w:val="18"/>
                <w:lang w:val="fr-FR"/>
              </w:rPr>
              <w:t>2024</w:t>
            </w:r>
          </w:p>
        </w:tc>
        <w:tc>
          <w:tcPr>
            <w:tcW w:w="6940" w:type="dxa"/>
            <w:shd w:val="clear" w:color="auto" w:fill="F7F7F7"/>
          </w:tcPr>
          <w:p w14:paraId="118D5A46" w14:textId="77777777" w:rsidR="004E64F0" w:rsidRPr="00A604EB" w:rsidRDefault="004E64F0" w:rsidP="00A604EB">
            <w:pPr>
              <w:pStyle w:val="TableParagraph"/>
              <w:spacing w:before="0"/>
              <w:ind w:left="112"/>
              <w:rPr>
                <w:sz w:val="18"/>
                <w:szCs w:val="18"/>
                <w:lang w:val="fr-FR"/>
              </w:rPr>
            </w:pPr>
            <w:r w:rsidRPr="00A604EB">
              <w:rPr>
                <w:spacing w:val="-2"/>
                <w:sz w:val="18"/>
                <w:szCs w:val="18"/>
                <w:lang w:val="fr-FR"/>
              </w:rPr>
              <w:t>Juillet 2029</w:t>
            </w:r>
          </w:p>
        </w:tc>
      </w:tr>
      <w:tr w:rsidR="004E64F0" w:rsidRPr="00A604EB" w14:paraId="47B014C9" w14:textId="77777777" w:rsidTr="004E64F0">
        <w:trPr>
          <w:trHeight w:val="236"/>
        </w:trPr>
        <w:tc>
          <w:tcPr>
            <w:tcW w:w="6666" w:type="dxa"/>
            <w:shd w:val="clear" w:color="auto" w:fill="F7F7F7"/>
          </w:tcPr>
          <w:p w14:paraId="2BFEBD68" w14:textId="77777777" w:rsidR="004E64F0" w:rsidRPr="00A604EB" w:rsidRDefault="004E64F0" w:rsidP="00A604EB">
            <w:pPr>
              <w:pStyle w:val="TableParagraph"/>
              <w:spacing w:before="0"/>
              <w:ind w:left="117"/>
              <w:rPr>
                <w:sz w:val="18"/>
                <w:szCs w:val="18"/>
                <w:lang w:val="fr-FR"/>
              </w:rPr>
            </w:pPr>
            <w:r w:rsidRPr="00A604EB">
              <w:rPr>
                <w:spacing w:val="-10"/>
                <w:sz w:val="18"/>
                <w:szCs w:val="18"/>
                <w:lang w:val="fr-FR"/>
              </w:rPr>
              <w:t>0</w:t>
            </w:r>
          </w:p>
        </w:tc>
        <w:tc>
          <w:tcPr>
            <w:tcW w:w="6940" w:type="dxa"/>
            <w:shd w:val="clear" w:color="auto" w:fill="F7F7F7"/>
          </w:tcPr>
          <w:p w14:paraId="66B4F88D" w14:textId="76B22DBD" w:rsidR="004E64F0" w:rsidRPr="00A604EB" w:rsidRDefault="00C26C28" w:rsidP="00A604EB">
            <w:pPr>
              <w:pStyle w:val="TableParagraph"/>
              <w:spacing w:before="0"/>
              <w:ind w:left="112"/>
              <w:rPr>
                <w:sz w:val="18"/>
                <w:szCs w:val="18"/>
                <w:lang w:val="fr-FR"/>
              </w:rPr>
            </w:pPr>
            <w:r w:rsidRPr="00A604EB">
              <w:rPr>
                <w:spacing w:val="-5"/>
                <w:sz w:val="18"/>
                <w:szCs w:val="18"/>
                <w:lang w:val="fr-FR"/>
              </w:rPr>
              <w:t>200</w:t>
            </w:r>
            <w:r w:rsidR="00932CC9" w:rsidRPr="00A604EB">
              <w:rPr>
                <w:spacing w:val="-5"/>
                <w:sz w:val="18"/>
                <w:szCs w:val="18"/>
                <w:lang w:val="fr-FR"/>
              </w:rPr>
              <w:t>,000</w:t>
            </w:r>
          </w:p>
        </w:tc>
      </w:tr>
      <w:tr w:rsidR="009A7390" w:rsidRPr="00A604EB" w14:paraId="37185D8C" w14:textId="77777777" w:rsidTr="00A36C44">
        <w:trPr>
          <w:trHeight w:val="236"/>
        </w:trPr>
        <w:tc>
          <w:tcPr>
            <w:tcW w:w="6666" w:type="dxa"/>
            <w:shd w:val="clear" w:color="auto" w:fill="DBE5F1" w:themeFill="accent1" w:themeFillTint="33"/>
          </w:tcPr>
          <w:p w14:paraId="3CE4BA29" w14:textId="01CE4BE4" w:rsidR="009A7390" w:rsidRPr="00A604EB" w:rsidRDefault="00B33A3F" w:rsidP="00A604EB">
            <w:pPr>
              <w:pStyle w:val="TableParagraph"/>
              <w:numPr>
                <w:ilvl w:val="0"/>
                <w:numId w:val="9"/>
              </w:numPr>
              <w:tabs>
                <w:tab w:val="left" w:pos="417"/>
              </w:tabs>
              <w:spacing w:before="0"/>
              <w:ind w:hanging="144"/>
              <w:rPr>
                <w:sz w:val="18"/>
                <w:szCs w:val="18"/>
                <w:lang w:val="fr-FR"/>
              </w:rPr>
            </w:pPr>
            <w:r w:rsidRPr="00A604EB">
              <w:rPr>
                <w:sz w:val="18"/>
                <w:szCs w:val="18"/>
                <w:lang w:val="fr-FR"/>
              </w:rPr>
              <w:t xml:space="preserve">Dont </w:t>
            </w:r>
            <w:r w:rsidR="009C472E" w:rsidRPr="00A604EB">
              <w:rPr>
                <w:sz w:val="18"/>
                <w:szCs w:val="18"/>
                <w:lang w:val="fr-FR"/>
              </w:rPr>
              <w:t>femmes (</w:t>
            </w:r>
            <w:r w:rsidR="00932CC9" w:rsidRPr="00A604EB">
              <w:rPr>
                <w:sz w:val="18"/>
                <w:szCs w:val="18"/>
                <w:lang w:val="fr-FR"/>
              </w:rPr>
              <w:t>Nombre)</w:t>
            </w:r>
          </w:p>
        </w:tc>
        <w:tc>
          <w:tcPr>
            <w:tcW w:w="6940" w:type="dxa"/>
            <w:shd w:val="clear" w:color="auto" w:fill="DBE5F1" w:themeFill="accent1" w:themeFillTint="33"/>
          </w:tcPr>
          <w:p w14:paraId="2DC69A40" w14:textId="77777777" w:rsidR="009A7390" w:rsidRPr="00A604EB" w:rsidRDefault="009A7390" w:rsidP="00A604EB">
            <w:pPr>
              <w:pStyle w:val="TableParagraph"/>
              <w:tabs>
                <w:tab w:val="left" w:pos="417"/>
              </w:tabs>
              <w:spacing w:before="0"/>
              <w:ind w:left="273"/>
              <w:rPr>
                <w:sz w:val="18"/>
                <w:szCs w:val="18"/>
                <w:lang w:val="fr-FR"/>
              </w:rPr>
            </w:pPr>
          </w:p>
        </w:tc>
      </w:tr>
      <w:tr w:rsidR="00932CC9" w:rsidRPr="00A604EB" w14:paraId="2C698A69" w14:textId="77777777" w:rsidTr="00A36C44">
        <w:trPr>
          <w:trHeight w:val="236"/>
        </w:trPr>
        <w:tc>
          <w:tcPr>
            <w:tcW w:w="6666" w:type="dxa"/>
            <w:shd w:val="clear" w:color="auto" w:fill="auto"/>
          </w:tcPr>
          <w:p w14:paraId="11020070" w14:textId="32A5AF89" w:rsidR="00932CC9" w:rsidRPr="00A604EB" w:rsidRDefault="00B82F31" w:rsidP="00A604EB">
            <w:pPr>
              <w:pStyle w:val="TableParagraph"/>
              <w:tabs>
                <w:tab w:val="left" w:pos="417"/>
              </w:tabs>
              <w:spacing w:before="0"/>
              <w:ind w:left="0"/>
              <w:rPr>
                <w:sz w:val="18"/>
                <w:szCs w:val="18"/>
                <w:lang w:val="fr-FR"/>
              </w:rPr>
            </w:pPr>
            <w:r w:rsidRPr="00A604EB">
              <w:rPr>
                <w:sz w:val="18"/>
                <w:szCs w:val="18"/>
                <w:lang w:val="fr-FR"/>
              </w:rPr>
              <w:t xml:space="preserve">Avril </w:t>
            </w:r>
            <w:r w:rsidR="003D6927" w:rsidRPr="00A604EB">
              <w:rPr>
                <w:sz w:val="18"/>
                <w:szCs w:val="18"/>
                <w:lang w:val="fr-FR"/>
              </w:rPr>
              <w:t>2024</w:t>
            </w:r>
          </w:p>
        </w:tc>
        <w:tc>
          <w:tcPr>
            <w:tcW w:w="6940" w:type="dxa"/>
            <w:shd w:val="clear" w:color="auto" w:fill="auto"/>
          </w:tcPr>
          <w:p w14:paraId="14D78DD9" w14:textId="3A841CAB" w:rsidR="00932CC9" w:rsidRPr="00A604EB" w:rsidRDefault="003D6927" w:rsidP="00330476">
            <w:pPr>
              <w:pStyle w:val="TableParagraph"/>
              <w:tabs>
                <w:tab w:val="left" w:pos="417"/>
              </w:tabs>
              <w:spacing w:before="0"/>
              <w:rPr>
                <w:sz w:val="18"/>
                <w:szCs w:val="18"/>
                <w:lang w:val="fr-FR"/>
              </w:rPr>
            </w:pPr>
            <w:r w:rsidRPr="00A604EB">
              <w:rPr>
                <w:sz w:val="18"/>
                <w:szCs w:val="18"/>
                <w:lang w:val="fr-FR"/>
              </w:rPr>
              <w:t>Juillet 2023</w:t>
            </w:r>
          </w:p>
        </w:tc>
      </w:tr>
      <w:tr w:rsidR="009A7390" w:rsidRPr="00A604EB" w14:paraId="374E6C10" w14:textId="77777777" w:rsidTr="004E64F0">
        <w:trPr>
          <w:trHeight w:val="236"/>
        </w:trPr>
        <w:tc>
          <w:tcPr>
            <w:tcW w:w="6666" w:type="dxa"/>
            <w:shd w:val="clear" w:color="auto" w:fill="F7F7F7"/>
          </w:tcPr>
          <w:p w14:paraId="752D1D12" w14:textId="47309693" w:rsidR="009A7390" w:rsidRPr="00A604EB" w:rsidRDefault="00CC2964" w:rsidP="00A604EB">
            <w:pPr>
              <w:pStyle w:val="TableParagraph"/>
              <w:spacing w:before="0"/>
              <w:ind w:left="117"/>
              <w:rPr>
                <w:spacing w:val="-10"/>
                <w:sz w:val="18"/>
                <w:szCs w:val="18"/>
                <w:lang w:val="fr-FR"/>
              </w:rPr>
            </w:pPr>
            <w:r w:rsidRPr="00A604EB">
              <w:rPr>
                <w:spacing w:val="-10"/>
                <w:sz w:val="18"/>
                <w:szCs w:val="18"/>
                <w:lang w:val="fr-FR"/>
              </w:rPr>
              <w:t>0</w:t>
            </w:r>
          </w:p>
        </w:tc>
        <w:tc>
          <w:tcPr>
            <w:tcW w:w="6940" w:type="dxa"/>
            <w:shd w:val="clear" w:color="auto" w:fill="F7F7F7"/>
          </w:tcPr>
          <w:p w14:paraId="5EC143AF" w14:textId="75D7FC83" w:rsidR="009A7390" w:rsidRPr="00A604EB" w:rsidRDefault="00CC2964" w:rsidP="00A604EB">
            <w:pPr>
              <w:pStyle w:val="TableParagraph"/>
              <w:spacing w:before="0"/>
              <w:ind w:left="112"/>
              <w:rPr>
                <w:spacing w:val="-5"/>
                <w:sz w:val="18"/>
                <w:szCs w:val="18"/>
                <w:lang w:val="fr-FR"/>
              </w:rPr>
            </w:pPr>
            <w:r w:rsidRPr="00A604EB">
              <w:rPr>
                <w:spacing w:val="-5"/>
                <w:sz w:val="18"/>
                <w:szCs w:val="18"/>
                <w:lang w:val="fr-FR"/>
              </w:rPr>
              <w:t>100</w:t>
            </w:r>
            <w:r w:rsidR="00932CC9" w:rsidRPr="00A604EB">
              <w:rPr>
                <w:spacing w:val="-5"/>
                <w:sz w:val="18"/>
                <w:szCs w:val="18"/>
                <w:lang w:val="fr-FR"/>
              </w:rPr>
              <w:t>,000</w:t>
            </w:r>
          </w:p>
        </w:tc>
      </w:tr>
      <w:tr w:rsidR="009F6923" w:rsidRPr="00875031" w14:paraId="1056B05C" w14:textId="77777777" w:rsidTr="004E64F0">
        <w:trPr>
          <w:trHeight w:val="234"/>
        </w:trPr>
        <w:tc>
          <w:tcPr>
            <w:tcW w:w="13606" w:type="dxa"/>
            <w:gridSpan w:val="2"/>
            <w:shd w:val="clear" w:color="auto" w:fill="8EAADB"/>
          </w:tcPr>
          <w:p w14:paraId="57A92E01" w14:textId="53EAD265" w:rsidR="009F6923" w:rsidRPr="00A604EB" w:rsidRDefault="00570359" w:rsidP="00A604EB">
            <w:pPr>
              <w:pStyle w:val="TableParagraph"/>
              <w:spacing w:before="0"/>
              <w:ind w:left="13" w:right="3"/>
              <w:jc w:val="center"/>
              <w:rPr>
                <w:b/>
                <w:sz w:val="18"/>
                <w:szCs w:val="18"/>
                <w:lang w:val="fr-FR"/>
              </w:rPr>
            </w:pPr>
            <w:r w:rsidRPr="00A604EB">
              <w:rPr>
                <w:b/>
                <w:sz w:val="18"/>
                <w:szCs w:val="18"/>
                <w:lang w:val="fr-FR"/>
              </w:rPr>
              <w:t xml:space="preserve">Résultat de l'ODP </w:t>
            </w:r>
            <w:r w:rsidR="004E64F0" w:rsidRPr="00A604EB">
              <w:rPr>
                <w:b/>
                <w:sz w:val="18"/>
                <w:szCs w:val="18"/>
                <w:lang w:val="fr-FR"/>
              </w:rPr>
              <w:t>2</w:t>
            </w:r>
            <w:r w:rsidRPr="00A604EB">
              <w:rPr>
                <w:b/>
                <w:sz w:val="18"/>
                <w:szCs w:val="18"/>
                <w:lang w:val="fr-FR"/>
              </w:rPr>
              <w:t xml:space="preserve"> : Augmenter la Résilience aux Inondations à Bujumbura</w:t>
            </w:r>
          </w:p>
        </w:tc>
      </w:tr>
      <w:tr w:rsidR="009F6923" w:rsidRPr="00875031" w14:paraId="01D2FACE" w14:textId="77777777" w:rsidTr="009D324A">
        <w:trPr>
          <w:trHeight w:val="211"/>
        </w:trPr>
        <w:tc>
          <w:tcPr>
            <w:tcW w:w="13606" w:type="dxa"/>
            <w:gridSpan w:val="2"/>
            <w:shd w:val="clear" w:color="auto" w:fill="D9E1F3"/>
          </w:tcPr>
          <w:p w14:paraId="09C5BC3C" w14:textId="5B96C6DC" w:rsidR="009F6923" w:rsidRPr="00A604EB" w:rsidRDefault="00A6083C" w:rsidP="00A604EB">
            <w:pPr>
              <w:pStyle w:val="TableParagraph"/>
              <w:spacing w:before="0"/>
              <w:ind w:left="117"/>
              <w:rPr>
                <w:b/>
                <w:sz w:val="18"/>
                <w:szCs w:val="18"/>
                <w:lang w:val="fr-FR"/>
              </w:rPr>
            </w:pPr>
            <w:r w:rsidRPr="00A604EB">
              <w:rPr>
                <w:b/>
                <w:sz w:val="18"/>
                <w:szCs w:val="18"/>
                <w:lang w:val="fr-FR"/>
              </w:rPr>
              <w:t xml:space="preserve">Personnes </w:t>
            </w:r>
            <w:r w:rsidR="00B36571" w:rsidRPr="00A604EB">
              <w:rPr>
                <w:b/>
                <w:sz w:val="18"/>
                <w:szCs w:val="18"/>
                <w:lang w:val="fr-FR"/>
              </w:rPr>
              <w:t>ayant</w:t>
            </w:r>
            <w:r w:rsidRPr="00A604EB">
              <w:rPr>
                <w:b/>
                <w:sz w:val="18"/>
                <w:szCs w:val="18"/>
                <w:lang w:val="fr-FR"/>
              </w:rPr>
              <w:t xml:space="preserve"> une </w:t>
            </w:r>
            <w:r w:rsidR="00B36571" w:rsidRPr="00A604EB">
              <w:rPr>
                <w:b/>
                <w:sz w:val="18"/>
                <w:szCs w:val="18"/>
                <w:lang w:val="fr-FR"/>
              </w:rPr>
              <w:t xml:space="preserve">meilleure </w:t>
            </w:r>
            <w:r w:rsidRPr="00A604EB">
              <w:rPr>
                <w:b/>
                <w:sz w:val="18"/>
                <w:szCs w:val="18"/>
                <w:lang w:val="fr-FR"/>
              </w:rPr>
              <w:t>résilience aux risques climatiques</w:t>
            </w:r>
            <w:r w:rsidR="0046228B" w:rsidRPr="00A604EB">
              <w:rPr>
                <w:b/>
                <w:sz w:val="18"/>
                <w:szCs w:val="18"/>
                <w:lang w:val="fr-FR"/>
              </w:rPr>
              <w:t xml:space="preserve"> (Nombre)</w:t>
            </w:r>
          </w:p>
        </w:tc>
      </w:tr>
      <w:tr w:rsidR="00D50681" w:rsidRPr="00A604EB" w14:paraId="6BF370D7" w14:textId="77777777">
        <w:trPr>
          <w:trHeight w:val="236"/>
        </w:trPr>
        <w:tc>
          <w:tcPr>
            <w:tcW w:w="6666" w:type="dxa"/>
            <w:shd w:val="clear" w:color="auto" w:fill="F7F7F7"/>
          </w:tcPr>
          <w:p w14:paraId="18817EBD" w14:textId="194BEA0C" w:rsidR="00D50681" w:rsidRPr="00A604EB" w:rsidRDefault="00192F4B" w:rsidP="00A604EB">
            <w:pPr>
              <w:pStyle w:val="TableParagraph"/>
              <w:spacing w:before="0"/>
              <w:ind w:left="117"/>
              <w:rPr>
                <w:sz w:val="18"/>
                <w:szCs w:val="18"/>
                <w:lang w:val="fr-FR"/>
              </w:rPr>
            </w:pPr>
            <w:r w:rsidRPr="00A604EB">
              <w:rPr>
                <w:sz w:val="18"/>
                <w:szCs w:val="18"/>
                <w:lang w:val="fr-FR"/>
              </w:rPr>
              <w:t xml:space="preserve">Avril </w:t>
            </w:r>
            <w:r w:rsidR="00D50681" w:rsidRPr="00A604EB">
              <w:rPr>
                <w:spacing w:val="-2"/>
                <w:sz w:val="18"/>
                <w:szCs w:val="18"/>
                <w:lang w:val="fr-FR"/>
              </w:rPr>
              <w:t>2024</w:t>
            </w:r>
          </w:p>
        </w:tc>
        <w:tc>
          <w:tcPr>
            <w:tcW w:w="6940" w:type="dxa"/>
            <w:shd w:val="clear" w:color="auto" w:fill="F7F7F7"/>
          </w:tcPr>
          <w:p w14:paraId="3AE7DC19" w14:textId="77777777" w:rsidR="00D50681" w:rsidRPr="00A604EB" w:rsidRDefault="00D50681" w:rsidP="00A604EB">
            <w:pPr>
              <w:pStyle w:val="TableParagraph"/>
              <w:spacing w:before="0"/>
              <w:ind w:left="112"/>
              <w:rPr>
                <w:sz w:val="18"/>
                <w:szCs w:val="18"/>
                <w:lang w:val="fr-FR"/>
              </w:rPr>
            </w:pPr>
            <w:r w:rsidRPr="00A604EB">
              <w:rPr>
                <w:spacing w:val="-2"/>
                <w:sz w:val="18"/>
                <w:szCs w:val="18"/>
                <w:lang w:val="fr-FR"/>
              </w:rPr>
              <w:t>Juillet 2029</w:t>
            </w:r>
          </w:p>
        </w:tc>
      </w:tr>
      <w:tr w:rsidR="0046228B" w:rsidRPr="00A604EB" w14:paraId="60486F6A" w14:textId="77777777">
        <w:trPr>
          <w:trHeight w:val="236"/>
        </w:trPr>
        <w:tc>
          <w:tcPr>
            <w:tcW w:w="6666" w:type="dxa"/>
            <w:shd w:val="clear" w:color="auto" w:fill="F7F7F7"/>
          </w:tcPr>
          <w:p w14:paraId="1CE73FE4" w14:textId="526B2674" w:rsidR="0046228B" w:rsidRPr="00A604EB" w:rsidRDefault="00FD405A" w:rsidP="00A604EB">
            <w:pPr>
              <w:pStyle w:val="TableParagraph"/>
              <w:spacing w:before="0"/>
              <w:ind w:left="117"/>
              <w:rPr>
                <w:spacing w:val="-2"/>
                <w:sz w:val="18"/>
                <w:szCs w:val="18"/>
                <w:lang w:val="fr-FR"/>
              </w:rPr>
            </w:pPr>
            <w:r w:rsidRPr="00A604EB">
              <w:rPr>
                <w:spacing w:val="-2"/>
                <w:sz w:val="18"/>
                <w:szCs w:val="18"/>
                <w:lang w:val="fr-FR"/>
              </w:rPr>
              <w:t>0</w:t>
            </w:r>
          </w:p>
        </w:tc>
        <w:tc>
          <w:tcPr>
            <w:tcW w:w="6940" w:type="dxa"/>
            <w:shd w:val="clear" w:color="auto" w:fill="F7F7F7"/>
          </w:tcPr>
          <w:p w14:paraId="6E8ADCE0" w14:textId="36228814" w:rsidR="0046228B" w:rsidRPr="00A604EB" w:rsidRDefault="00FD405A" w:rsidP="00A604EB">
            <w:pPr>
              <w:pStyle w:val="TableParagraph"/>
              <w:spacing w:before="0"/>
              <w:ind w:left="112"/>
              <w:rPr>
                <w:spacing w:val="-2"/>
                <w:sz w:val="18"/>
                <w:szCs w:val="18"/>
                <w:lang w:val="fr-FR"/>
              </w:rPr>
            </w:pPr>
            <w:r w:rsidRPr="00A604EB">
              <w:rPr>
                <w:spacing w:val="-2"/>
                <w:sz w:val="18"/>
                <w:szCs w:val="18"/>
                <w:lang w:val="fr-FR"/>
              </w:rPr>
              <w:t>98</w:t>
            </w:r>
            <w:r w:rsidR="005C1E5D" w:rsidRPr="00A604EB">
              <w:rPr>
                <w:spacing w:val="-2"/>
                <w:sz w:val="18"/>
                <w:szCs w:val="18"/>
                <w:lang w:val="fr-FR"/>
              </w:rPr>
              <w:t>5</w:t>
            </w:r>
            <w:r w:rsidRPr="00A604EB">
              <w:rPr>
                <w:spacing w:val="-2"/>
                <w:sz w:val="18"/>
                <w:szCs w:val="18"/>
                <w:lang w:val="fr-FR"/>
              </w:rPr>
              <w:t>,000</w:t>
            </w:r>
          </w:p>
        </w:tc>
      </w:tr>
      <w:tr w:rsidR="00D50681" w:rsidRPr="00875031" w14:paraId="3F0FCD98" w14:textId="77777777" w:rsidTr="009D324A">
        <w:trPr>
          <w:trHeight w:val="353"/>
        </w:trPr>
        <w:tc>
          <w:tcPr>
            <w:tcW w:w="13606" w:type="dxa"/>
            <w:gridSpan w:val="2"/>
            <w:shd w:val="clear" w:color="auto" w:fill="D9E1F3"/>
          </w:tcPr>
          <w:p w14:paraId="7907E602" w14:textId="69106A3B" w:rsidR="00D50681" w:rsidRPr="00A604EB" w:rsidRDefault="00322921" w:rsidP="00A604EB">
            <w:pPr>
              <w:pStyle w:val="TableParagraph"/>
              <w:spacing w:before="0"/>
              <w:ind w:left="117"/>
              <w:rPr>
                <w:b/>
                <w:sz w:val="18"/>
                <w:szCs w:val="18"/>
                <w:lang w:val="fr-FR"/>
              </w:rPr>
            </w:pPr>
            <w:r w:rsidRPr="00A604EB">
              <w:rPr>
                <w:b/>
                <w:sz w:val="18"/>
                <w:szCs w:val="18"/>
                <w:lang w:val="fr-FR"/>
              </w:rPr>
              <w:t>P</w:t>
            </w:r>
            <w:r w:rsidR="00D50681" w:rsidRPr="00A604EB">
              <w:rPr>
                <w:b/>
                <w:sz w:val="18"/>
                <w:szCs w:val="18"/>
                <w:lang w:val="fr-FR"/>
              </w:rPr>
              <w:t>ersonnes bénéficiant directement d'interventions d'infrastructures résilientes au climat pour réduire les risques d'inondation (Nombre)</w:t>
            </w:r>
          </w:p>
        </w:tc>
      </w:tr>
      <w:tr w:rsidR="009F6923" w:rsidRPr="00A604EB" w14:paraId="51069E47" w14:textId="77777777" w:rsidTr="004E64F0">
        <w:trPr>
          <w:trHeight w:val="236"/>
        </w:trPr>
        <w:tc>
          <w:tcPr>
            <w:tcW w:w="6666" w:type="dxa"/>
            <w:shd w:val="clear" w:color="auto" w:fill="F7F7F7"/>
          </w:tcPr>
          <w:p w14:paraId="15EC5C5F" w14:textId="15AA74C7" w:rsidR="009F6923" w:rsidRPr="00A604EB" w:rsidRDefault="00192F4B" w:rsidP="00A604EB">
            <w:pPr>
              <w:pStyle w:val="TableParagraph"/>
              <w:spacing w:before="0"/>
              <w:ind w:left="117"/>
              <w:rPr>
                <w:sz w:val="18"/>
                <w:szCs w:val="18"/>
                <w:lang w:val="fr-FR"/>
              </w:rPr>
            </w:pPr>
            <w:r w:rsidRPr="00A604EB">
              <w:rPr>
                <w:sz w:val="18"/>
                <w:szCs w:val="18"/>
                <w:lang w:val="fr-FR"/>
              </w:rPr>
              <w:t xml:space="preserve">Avril </w:t>
            </w:r>
            <w:r w:rsidR="00570359" w:rsidRPr="00A604EB">
              <w:rPr>
                <w:spacing w:val="-2"/>
                <w:sz w:val="18"/>
                <w:szCs w:val="18"/>
                <w:lang w:val="fr-FR"/>
              </w:rPr>
              <w:t>2024</w:t>
            </w:r>
          </w:p>
        </w:tc>
        <w:tc>
          <w:tcPr>
            <w:tcW w:w="6940" w:type="dxa"/>
            <w:shd w:val="clear" w:color="auto" w:fill="F7F7F7"/>
          </w:tcPr>
          <w:p w14:paraId="27A07072" w14:textId="5AB349A5" w:rsidR="009F6923" w:rsidRPr="00A604EB" w:rsidRDefault="000F5D59" w:rsidP="00A604EB">
            <w:pPr>
              <w:pStyle w:val="TableParagraph"/>
              <w:spacing w:before="0"/>
              <w:ind w:left="112"/>
              <w:rPr>
                <w:sz w:val="18"/>
                <w:szCs w:val="18"/>
                <w:lang w:val="fr-FR"/>
              </w:rPr>
            </w:pPr>
            <w:r w:rsidRPr="00A604EB">
              <w:rPr>
                <w:spacing w:val="-2"/>
                <w:sz w:val="18"/>
                <w:szCs w:val="18"/>
                <w:lang w:val="fr-FR"/>
              </w:rPr>
              <w:t>Juillet 2029</w:t>
            </w:r>
          </w:p>
        </w:tc>
      </w:tr>
      <w:tr w:rsidR="009F6923" w:rsidRPr="00A604EB" w14:paraId="3B6C0D3C" w14:textId="77777777" w:rsidTr="004E64F0">
        <w:trPr>
          <w:trHeight w:val="236"/>
        </w:trPr>
        <w:tc>
          <w:tcPr>
            <w:tcW w:w="6666" w:type="dxa"/>
            <w:shd w:val="clear" w:color="auto" w:fill="F7F7F7"/>
          </w:tcPr>
          <w:p w14:paraId="05F2F3F8" w14:textId="77777777" w:rsidR="009F6923" w:rsidRPr="00A604EB" w:rsidRDefault="008A3F6C" w:rsidP="00A604EB">
            <w:pPr>
              <w:pStyle w:val="TableParagraph"/>
              <w:spacing w:before="0"/>
              <w:ind w:left="117"/>
              <w:rPr>
                <w:sz w:val="18"/>
                <w:szCs w:val="18"/>
                <w:lang w:val="fr-FR"/>
              </w:rPr>
            </w:pPr>
            <w:r w:rsidRPr="00A604EB">
              <w:rPr>
                <w:spacing w:val="-10"/>
                <w:sz w:val="18"/>
                <w:szCs w:val="18"/>
                <w:lang w:val="fr-FR"/>
              </w:rPr>
              <w:t>0</w:t>
            </w:r>
          </w:p>
        </w:tc>
        <w:tc>
          <w:tcPr>
            <w:tcW w:w="6940" w:type="dxa"/>
            <w:shd w:val="clear" w:color="auto" w:fill="F7F7F7"/>
          </w:tcPr>
          <w:p w14:paraId="54863354" w14:textId="474EB60F" w:rsidR="009F6923" w:rsidRPr="00A604EB" w:rsidRDefault="00196BB9" w:rsidP="00A604EB">
            <w:pPr>
              <w:pStyle w:val="TableParagraph"/>
              <w:spacing w:before="0"/>
              <w:ind w:left="112"/>
              <w:rPr>
                <w:sz w:val="18"/>
                <w:szCs w:val="18"/>
                <w:lang w:val="fr-FR"/>
              </w:rPr>
            </w:pPr>
            <w:r w:rsidRPr="00A604EB">
              <w:rPr>
                <w:spacing w:val="-5"/>
                <w:sz w:val="18"/>
                <w:szCs w:val="18"/>
                <w:lang w:val="fr-FR"/>
              </w:rPr>
              <w:t xml:space="preserve">640 </w:t>
            </w:r>
            <w:r w:rsidR="005C1E5D" w:rsidRPr="00A604EB">
              <w:rPr>
                <w:spacing w:val="-5"/>
                <w:sz w:val="18"/>
                <w:szCs w:val="18"/>
                <w:lang w:val="fr-FR"/>
              </w:rPr>
              <w:t>000</w:t>
            </w:r>
          </w:p>
        </w:tc>
      </w:tr>
      <w:tr w:rsidR="009F6923" w:rsidRPr="00A604EB" w14:paraId="5C9CF628" w14:textId="77777777" w:rsidTr="004E64F0">
        <w:trPr>
          <w:trHeight w:val="239"/>
        </w:trPr>
        <w:tc>
          <w:tcPr>
            <w:tcW w:w="13606" w:type="dxa"/>
            <w:gridSpan w:val="2"/>
            <w:shd w:val="clear" w:color="auto" w:fill="D9E1F3"/>
          </w:tcPr>
          <w:p w14:paraId="09D8C8D3" w14:textId="6CB8BBFD" w:rsidR="009F6923" w:rsidRPr="00A604EB" w:rsidRDefault="000F5D59" w:rsidP="00A604EB">
            <w:pPr>
              <w:pStyle w:val="TableParagraph"/>
              <w:numPr>
                <w:ilvl w:val="0"/>
                <w:numId w:val="8"/>
              </w:numPr>
              <w:tabs>
                <w:tab w:val="left" w:pos="417"/>
              </w:tabs>
              <w:spacing w:before="0"/>
              <w:ind w:hanging="144"/>
              <w:rPr>
                <w:sz w:val="18"/>
                <w:szCs w:val="18"/>
                <w:lang w:val="fr-FR"/>
              </w:rPr>
            </w:pPr>
            <w:r w:rsidRPr="00A604EB">
              <w:rPr>
                <w:sz w:val="18"/>
                <w:szCs w:val="18"/>
                <w:lang w:val="fr-FR"/>
              </w:rPr>
              <w:t>dont femmes (Nombre (milliers)</w:t>
            </w:r>
          </w:p>
        </w:tc>
      </w:tr>
      <w:tr w:rsidR="009F6923" w:rsidRPr="00A604EB" w14:paraId="4F0E4B7F" w14:textId="77777777" w:rsidTr="004E64F0">
        <w:trPr>
          <w:trHeight w:val="237"/>
        </w:trPr>
        <w:tc>
          <w:tcPr>
            <w:tcW w:w="6666" w:type="dxa"/>
            <w:shd w:val="clear" w:color="auto" w:fill="F7F7F7"/>
          </w:tcPr>
          <w:p w14:paraId="0C9C3C85" w14:textId="24DB6D35" w:rsidR="009F6923" w:rsidRPr="00A604EB" w:rsidRDefault="000F5D59" w:rsidP="00A604EB">
            <w:pPr>
              <w:pStyle w:val="TableParagraph"/>
              <w:spacing w:before="0"/>
              <w:ind w:left="117"/>
              <w:rPr>
                <w:sz w:val="18"/>
                <w:szCs w:val="18"/>
                <w:lang w:val="fr-FR"/>
              </w:rPr>
            </w:pPr>
            <w:r w:rsidRPr="00A604EB">
              <w:rPr>
                <w:spacing w:val="-2"/>
                <w:sz w:val="18"/>
                <w:szCs w:val="18"/>
                <w:lang w:val="fr-FR"/>
              </w:rPr>
              <w:t>Avril/2024</w:t>
            </w:r>
          </w:p>
        </w:tc>
        <w:tc>
          <w:tcPr>
            <w:tcW w:w="6940" w:type="dxa"/>
            <w:shd w:val="clear" w:color="auto" w:fill="F7F7F7"/>
          </w:tcPr>
          <w:p w14:paraId="60CA6194" w14:textId="0CDF0779" w:rsidR="009F6923" w:rsidRPr="00A604EB" w:rsidRDefault="008C55A0" w:rsidP="00A604EB">
            <w:pPr>
              <w:pStyle w:val="TableParagraph"/>
              <w:spacing w:before="0"/>
              <w:ind w:left="112"/>
              <w:rPr>
                <w:sz w:val="18"/>
                <w:szCs w:val="18"/>
                <w:lang w:val="fr-FR"/>
              </w:rPr>
            </w:pPr>
            <w:r w:rsidRPr="00A604EB">
              <w:rPr>
                <w:spacing w:val="-2"/>
                <w:sz w:val="18"/>
                <w:szCs w:val="18"/>
                <w:lang w:val="fr-FR"/>
              </w:rPr>
              <w:t>Jui</w:t>
            </w:r>
            <w:r>
              <w:rPr>
                <w:spacing w:val="-2"/>
                <w:sz w:val="18"/>
                <w:szCs w:val="18"/>
                <w:lang w:val="fr-FR"/>
              </w:rPr>
              <w:t xml:space="preserve">llet </w:t>
            </w:r>
            <w:r w:rsidR="008A3F6C" w:rsidRPr="00A604EB">
              <w:rPr>
                <w:spacing w:val="-2"/>
                <w:sz w:val="18"/>
                <w:szCs w:val="18"/>
                <w:lang w:val="fr-FR"/>
              </w:rPr>
              <w:t>2029</w:t>
            </w:r>
          </w:p>
        </w:tc>
      </w:tr>
      <w:tr w:rsidR="009F6923" w:rsidRPr="00A604EB" w14:paraId="063B7D5C" w14:textId="77777777" w:rsidTr="004E64F0">
        <w:trPr>
          <w:trHeight w:val="236"/>
        </w:trPr>
        <w:tc>
          <w:tcPr>
            <w:tcW w:w="6666" w:type="dxa"/>
            <w:shd w:val="clear" w:color="auto" w:fill="F7F7F7"/>
          </w:tcPr>
          <w:p w14:paraId="72733414" w14:textId="77777777" w:rsidR="009F6923" w:rsidRPr="00A604EB" w:rsidRDefault="008A3F6C" w:rsidP="00A604EB">
            <w:pPr>
              <w:pStyle w:val="TableParagraph"/>
              <w:spacing w:before="0"/>
              <w:ind w:left="117"/>
              <w:rPr>
                <w:sz w:val="18"/>
                <w:szCs w:val="18"/>
                <w:lang w:val="fr-FR"/>
              </w:rPr>
            </w:pPr>
            <w:r w:rsidRPr="00A604EB">
              <w:rPr>
                <w:spacing w:val="-10"/>
                <w:sz w:val="18"/>
                <w:szCs w:val="18"/>
                <w:lang w:val="fr-FR"/>
              </w:rPr>
              <w:t>0</w:t>
            </w:r>
          </w:p>
        </w:tc>
        <w:tc>
          <w:tcPr>
            <w:tcW w:w="6940" w:type="dxa"/>
            <w:shd w:val="clear" w:color="auto" w:fill="F7F7F7"/>
          </w:tcPr>
          <w:p w14:paraId="48A1E784" w14:textId="0E051F9F" w:rsidR="009F6923" w:rsidRPr="00A604EB" w:rsidRDefault="00196BB9" w:rsidP="00A604EB">
            <w:pPr>
              <w:pStyle w:val="TableParagraph"/>
              <w:spacing w:before="0"/>
              <w:ind w:left="112"/>
              <w:rPr>
                <w:sz w:val="18"/>
                <w:szCs w:val="18"/>
                <w:lang w:val="fr-FR"/>
              </w:rPr>
            </w:pPr>
            <w:r w:rsidRPr="00A604EB">
              <w:rPr>
                <w:spacing w:val="-5"/>
                <w:sz w:val="18"/>
                <w:szCs w:val="18"/>
                <w:lang w:val="fr-FR"/>
              </w:rPr>
              <w:t>492 000</w:t>
            </w:r>
          </w:p>
        </w:tc>
      </w:tr>
      <w:tr w:rsidR="009F6923" w:rsidRPr="00875031" w14:paraId="7753C1C8" w14:textId="77777777" w:rsidTr="004E64F0">
        <w:trPr>
          <w:trHeight w:val="234"/>
        </w:trPr>
        <w:tc>
          <w:tcPr>
            <w:tcW w:w="13606" w:type="dxa"/>
            <w:gridSpan w:val="2"/>
            <w:shd w:val="clear" w:color="auto" w:fill="D9E1F3"/>
          </w:tcPr>
          <w:p w14:paraId="3344F40F" w14:textId="0A176C72" w:rsidR="009F6923" w:rsidRPr="00A604EB" w:rsidRDefault="000F5D59" w:rsidP="00A604EB">
            <w:pPr>
              <w:pStyle w:val="TableParagraph"/>
              <w:spacing w:before="0"/>
              <w:ind w:left="117"/>
              <w:rPr>
                <w:b/>
                <w:sz w:val="18"/>
                <w:szCs w:val="18"/>
                <w:lang w:val="fr-FR"/>
              </w:rPr>
            </w:pPr>
            <w:r w:rsidRPr="00A604EB">
              <w:rPr>
                <w:b/>
                <w:sz w:val="18"/>
                <w:szCs w:val="18"/>
                <w:lang w:val="fr-FR"/>
              </w:rPr>
              <w:t>Nombre de personnes bénéficiant de services d'alerte précoce (Nombre (milliers))</w:t>
            </w:r>
          </w:p>
        </w:tc>
      </w:tr>
      <w:tr w:rsidR="009F6923" w:rsidRPr="00A604EB" w14:paraId="589849F4" w14:textId="77777777" w:rsidTr="004E64F0">
        <w:trPr>
          <w:trHeight w:val="236"/>
        </w:trPr>
        <w:tc>
          <w:tcPr>
            <w:tcW w:w="6666" w:type="dxa"/>
            <w:shd w:val="clear" w:color="auto" w:fill="F7F7F7"/>
          </w:tcPr>
          <w:p w14:paraId="633E09CB" w14:textId="659E7736" w:rsidR="009F6923" w:rsidRPr="00A604EB" w:rsidRDefault="000D7D06" w:rsidP="00A604EB">
            <w:pPr>
              <w:pStyle w:val="TableParagraph"/>
              <w:spacing w:before="0"/>
              <w:ind w:left="117"/>
              <w:rPr>
                <w:sz w:val="18"/>
                <w:szCs w:val="18"/>
                <w:lang w:val="fr-FR"/>
              </w:rPr>
            </w:pPr>
            <w:r w:rsidRPr="00A604EB">
              <w:rPr>
                <w:spacing w:val="-2"/>
                <w:sz w:val="18"/>
                <w:szCs w:val="18"/>
                <w:lang w:val="fr-FR"/>
              </w:rPr>
              <w:t xml:space="preserve">Mars </w:t>
            </w:r>
            <w:r w:rsidR="000F5D59" w:rsidRPr="00A604EB">
              <w:rPr>
                <w:spacing w:val="-2"/>
                <w:sz w:val="18"/>
                <w:szCs w:val="18"/>
                <w:lang w:val="fr-FR"/>
              </w:rPr>
              <w:t>2024</w:t>
            </w:r>
          </w:p>
        </w:tc>
        <w:tc>
          <w:tcPr>
            <w:tcW w:w="6940" w:type="dxa"/>
            <w:shd w:val="clear" w:color="auto" w:fill="F7F7F7"/>
          </w:tcPr>
          <w:p w14:paraId="5E0A9F90" w14:textId="128F3D29" w:rsidR="009F6923" w:rsidRPr="00A604EB" w:rsidRDefault="000F5D59" w:rsidP="00A604EB">
            <w:pPr>
              <w:pStyle w:val="TableParagraph"/>
              <w:spacing w:before="0"/>
              <w:ind w:left="112"/>
              <w:rPr>
                <w:sz w:val="18"/>
                <w:szCs w:val="18"/>
                <w:lang w:val="fr-FR"/>
              </w:rPr>
            </w:pPr>
            <w:r w:rsidRPr="00A604EB">
              <w:rPr>
                <w:spacing w:val="-2"/>
                <w:sz w:val="18"/>
                <w:szCs w:val="18"/>
                <w:lang w:val="fr-FR"/>
              </w:rPr>
              <w:t>Juillet 2029</w:t>
            </w:r>
          </w:p>
        </w:tc>
      </w:tr>
      <w:tr w:rsidR="009F6923" w:rsidRPr="00A604EB" w14:paraId="125D5C7B" w14:textId="77777777" w:rsidTr="004E64F0">
        <w:trPr>
          <w:trHeight w:val="236"/>
        </w:trPr>
        <w:tc>
          <w:tcPr>
            <w:tcW w:w="6666" w:type="dxa"/>
            <w:shd w:val="clear" w:color="auto" w:fill="F7F7F7"/>
          </w:tcPr>
          <w:p w14:paraId="6559EC08" w14:textId="77777777" w:rsidR="009F6923" w:rsidRPr="00A604EB" w:rsidRDefault="008A3F6C" w:rsidP="00A604EB">
            <w:pPr>
              <w:pStyle w:val="TableParagraph"/>
              <w:spacing w:before="0"/>
              <w:ind w:left="117"/>
              <w:rPr>
                <w:sz w:val="18"/>
                <w:szCs w:val="18"/>
                <w:lang w:val="fr-FR"/>
              </w:rPr>
            </w:pPr>
            <w:r w:rsidRPr="00A604EB">
              <w:rPr>
                <w:spacing w:val="-10"/>
                <w:sz w:val="18"/>
                <w:szCs w:val="18"/>
                <w:lang w:val="fr-FR"/>
              </w:rPr>
              <w:t>0</w:t>
            </w:r>
          </w:p>
        </w:tc>
        <w:tc>
          <w:tcPr>
            <w:tcW w:w="6940" w:type="dxa"/>
            <w:shd w:val="clear" w:color="auto" w:fill="F7F7F7"/>
          </w:tcPr>
          <w:p w14:paraId="45C0D94E" w14:textId="3655585C" w:rsidR="009F6923" w:rsidRPr="00A604EB" w:rsidRDefault="00196BB9" w:rsidP="00A604EB">
            <w:pPr>
              <w:pStyle w:val="TableParagraph"/>
              <w:spacing w:before="0"/>
              <w:ind w:left="112"/>
              <w:rPr>
                <w:sz w:val="18"/>
                <w:szCs w:val="18"/>
                <w:lang w:val="fr-FR"/>
              </w:rPr>
            </w:pPr>
            <w:r w:rsidRPr="00A604EB">
              <w:rPr>
                <w:spacing w:val="-2"/>
                <w:sz w:val="18"/>
                <w:szCs w:val="18"/>
                <w:lang w:val="fr-FR"/>
              </w:rPr>
              <w:t xml:space="preserve">75 </w:t>
            </w:r>
            <w:r w:rsidR="008A3F6C" w:rsidRPr="00A604EB">
              <w:rPr>
                <w:spacing w:val="-2"/>
                <w:sz w:val="18"/>
                <w:szCs w:val="18"/>
                <w:lang w:val="fr-FR"/>
              </w:rPr>
              <w:t>000</w:t>
            </w:r>
          </w:p>
        </w:tc>
      </w:tr>
      <w:tr w:rsidR="009F6923" w:rsidRPr="00875031" w14:paraId="12149C25" w14:textId="77777777" w:rsidTr="004E64F0">
        <w:trPr>
          <w:trHeight w:val="236"/>
        </w:trPr>
        <w:tc>
          <w:tcPr>
            <w:tcW w:w="13606" w:type="dxa"/>
            <w:gridSpan w:val="2"/>
            <w:shd w:val="clear" w:color="auto" w:fill="D9E1F3"/>
          </w:tcPr>
          <w:p w14:paraId="22B197AD" w14:textId="3FA80B2F" w:rsidR="009F6923" w:rsidRPr="00A604EB" w:rsidRDefault="004406ED" w:rsidP="00A604EB">
            <w:pPr>
              <w:pStyle w:val="TableParagraph"/>
              <w:numPr>
                <w:ilvl w:val="0"/>
                <w:numId w:val="7"/>
              </w:numPr>
              <w:tabs>
                <w:tab w:val="left" w:pos="417"/>
              </w:tabs>
              <w:spacing w:before="0"/>
              <w:ind w:hanging="144"/>
              <w:rPr>
                <w:sz w:val="18"/>
                <w:szCs w:val="18"/>
                <w:lang w:val="fr-FR"/>
              </w:rPr>
            </w:pPr>
            <w:r w:rsidRPr="00A604EB">
              <w:rPr>
                <w:sz w:val="18"/>
                <w:szCs w:val="18"/>
                <w:lang w:val="fr-FR"/>
              </w:rPr>
              <w:t xml:space="preserve">dont </w:t>
            </w:r>
            <w:r w:rsidR="00513126" w:rsidRPr="00A604EB">
              <w:rPr>
                <w:sz w:val="18"/>
                <w:szCs w:val="18"/>
                <w:lang w:val="fr-FR"/>
              </w:rPr>
              <w:t>bénéficiaires directs</w:t>
            </w:r>
            <w:r w:rsidR="00A67C9B" w:rsidRPr="00A604EB">
              <w:rPr>
                <w:sz w:val="18"/>
                <w:szCs w:val="18"/>
                <w:lang w:val="fr-FR"/>
              </w:rPr>
              <w:t xml:space="preserve"> </w:t>
            </w:r>
            <w:r w:rsidRPr="00A604EB">
              <w:rPr>
                <w:sz w:val="18"/>
                <w:szCs w:val="18"/>
                <w:lang w:val="fr-FR"/>
              </w:rPr>
              <w:t>(Nombre (milliers)</w:t>
            </w:r>
          </w:p>
        </w:tc>
      </w:tr>
      <w:tr w:rsidR="009F6923" w:rsidRPr="00A604EB" w14:paraId="5EE6B508" w14:textId="77777777" w:rsidTr="004E64F0">
        <w:trPr>
          <w:trHeight w:val="236"/>
        </w:trPr>
        <w:tc>
          <w:tcPr>
            <w:tcW w:w="6666" w:type="dxa"/>
            <w:shd w:val="clear" w:color="auto" w:fill="F7F7F7"/>
          </w:tcPr>
          <w:p w14:paraId="3BB6F82E" w14:textId="4858D131" w:rsidR="009F6923" w:rsidRPr="00A604EB" w:rsidRDefault="004406ED" w:rsidP="00A604EB">
            <w:pPr>
              <w:pStyle w:val="TableParagraph"/>
              <w:spacing w:before="0"/>
              <w:ind w:left="117"/>
              <w:rPr>
                <w:sz w:val="18"/>
                <w:szCs w:val="18"/>
                <w:lang w:val="fr-FR"/>
              </w:rPr>
            </w:pPr>
            <w:r w:rsidRPr="00A604EB">
              <w:rPr>
                <w:spacing w:val="-2"/>
                <w:sz w:val="18"/>
                <w:szCs w:val="18"/>
                <w:lang w:val="fr-FR"/>
              </w:rPr>
              <w:t>Avril 2024</w:t>
            </w:r>
          </w:p>
        </w:tc>
        <w:tc>
          <w:tcPr>
            <w:tcW w:w="6940" w:type="dxa"/>
            <w:shd w:val="clear" w:color="auto" w:fill="F7F7F7"/>
          </w:tcPr>
          <w:p w14:paraId="755BD426" w14:textId="5553AEC6" w:rsidR="009F6923" w:rsidRPr="00A604EB" w:rsidRDefault="000F5D59" w:rsidP="00A604EB">
            <w:pPr>
              <w:pStyle w:val="TableParagraph"/>
              <w:spacing w:before="0"/>
              <w:ind w:left="112"/>
              <w:rPr>
                <w:sz w:val="18"/>
                <w:szCs w:val="18"/>
                <w:lang w:val="fr-FR"/>
              </w:rPr>
            </w:pPr>
            <w:r w:rsidRPr="00A604EB">
              <w:rPr>
                <w:spacing w:val="-2"/>
                <w:sz w:val="18"/>
                <w:szCs w:val="18"/>
                <w:lang w:val="fr-FR"/>
              </w:rPr>
              <w:t>Juillet 2029</w:t>
            </w:r>
          </w:p>
        </w:tc>
      </w:tr>
      <w:tr w:rsidR="009F6923" w:rsidRPr="00A604EB" w14:paraId="3C331AC9" w14:textId="77777777" w:rsidTr="004E64F0">
        <w:trPr>
          <w:trHeight w:val="239"/>
        </w:trPr>
        <w:tc>
          <w:tcPr>
            <w:tcW w:w="6666" w:type="dxa"/>
            <w:shd w:val="clear" w:color="auto" w:fill="F7F7F7"/>
          </w:tcPr>
          <w:p w14:paraId="53BBDE3B" w14:textId="77777777" w:rsidR="009F6923" w:rsidRPr="00A604EB" w:rsidRDefault="008A3F6C" w:rsidP="00A604EB">
            <w:pPr>
              <w:pStyle w:val="TableParagraph"/>
              <w:spacing w:before="0"/>
              <w:ind w:left="117"/>
              <w:rPr>
                <w:sz w:val="18"/>
                <w:szCs w:val="18"/>
                <w:lang w:val="fr-FR"/>
              </w:rPr>
            </w:pPr>
            <w:r w:rsidRPr="00A604EB">
              <w:rPr>
                <w:spacing w:val="-10"/>
                <w:sz w:val="18"/>
                <w:szCs w:val="18"/>
                <w:lang w:val="fr-FR"/>
              </w:rPr>
              <w:t>0</w:t>
            </w:r>
          </w:p>
        </w:tc>
        <w:tc>
          <w:tcPr>
            <w:tcW w:w="6940" w:type="dxa"/>
            <w:shd w:val="clear" w:color="auto" w:fill="F7F7F7"/>
          </w:tcPr>
          <w:p w14:paraId="69494D9B" w14:textId="602946CC" w:rsidR="009F6923" w:rsidRPr="00A604EB" w:rsidRDefault="00196BB9" w:rsidP="00A604EB">
            <w:pPr>
              <w:pStyle w:val="TableParagraph"/>
              <w:spacing w:before="0"/>
              <w:ind w:left="112"/>
              <w:rPr>
                <w:sz w:val="18"/>
                <w:szCs w:val="18"/>
                <w:lang w:val="fr-FR"/>
              </w:rPr>
            </w:pPr>
            <w:r w:rsidRPr="00A604EB">
              <w:rPr>
                <w:spacing w:val="-4"/>
                <w:sz w:val="18"/>
                <w:szCs w:val="18"/>
                <w:lang w:val="fr-FR"/>
              </w:rPr>
              <w:t>37 500</w:t>
            </w:r>
          </w:p>
        </w:tc>
      </w:tr>
      <w:tr w:rsidR="009F6923" w:rsidRPr="00A604EB" w14:paraId="3E0835D0" w14:textId="77777777" w:rsidTr="004E64F0">
        <w:trPr>
          <w:trHeight w:val="236"/>
        </w:trPr>
        <w:tc>
          <w:tcPr>
            <w:tcW w:w="13606" w:type="dxa"/>
            <w:gridSpan w:val="2"/>
            <w:shd w:val="clear" w:color="auto" w:fill="D9E1F3"/>
          </w:tcPr>
          <w:p w14:paraId="0F9764F1" w14:textId="7736CC38" w:rsidR="009F6923" w:rsidRPr="00A604EB" w:rsidRDefault="004406ED" w:rsidP="00A604EB">
            <w:pPr>
              <w:pStyle w:val="TableParagraph"/>
              <w:numPr>
                <w:ilvl w:val="0"/>
                <w:numId w:val="6"/>
              </w:numPr>
              <w:tabs>
                <w:tab w:val="left" w:pos="417"/>
              </w:tabs>
              <w:spacing w:before="0"/>
              <w:ind w:hanging="144"/>
              <w:rPr>
                <w:sz w:val="18"/>
                <w:szCs w:val="18"/>
                <w:lang w:val="fr-FR"/>
              </w:rPr>
            </w:pPr>
            <w:r w:rsidRPr="00A604EB">
              <w:rPr>
                <w:sz w:val="18"/>
                <w:szCs w:val="18"/>
                <w:lang w:val="fr-FR"/>
              </w:rPr>
              <w:t>dont femmes (Nombre (milliers)</w:t>
            </w:r>
          </w:p>
        </w:tc>
      </w:tr>
      <w:tr w:rsidR="009F6923" w:rsidRPr="00A604EB" w14:paraId="24CE9A29" w14:textId="77777777" w:rsidTr="004E64F0">
        <w:trPr>
          <w:trHeight w:val="236"/>
        </w:trPr>
        <w:tc>
          <w:tcPr>
            <w:tcW w:w="6666" w:type="dxa"/>
            <w:shd w:val="clear" w:color="auto" w:fill="F7F7F7"/>
          </w:tcPr>
          <w:p w14:paraId="5C05323F" w14:textId="69B05F89" w:rsidR="009F6923" w:rsidRPr="00A604EB" w:rsidRDefault="004406ED" w:rsidP="00A604EB">
            <w:pPr>
              <w:pStyle w:val="TableParagraph"/>
              <w:spacing w:before="0"/>
              <w:ind w:left="117"/>
              <w:rPr>
                <w:sz w:val="18"/>
                <w:szCs w:val="18"/>
                <w:lang w:val="fr-FR"/>
              </w:rPr>
            </w:pPr>
            <w:r w:rsidRPr="00A604EB">
              <w:rPr>
                <w:spacing w:val="-2"/>
                <w:sz w:val="18"/>
                <w:szCs w:val="18"/>
                <w:lang w:val="fr-FR"/>
              </w:rPr>
              <w:t>Avril 2024</w:t>
            </w:r>
          </w:p>
        </w:tc>
        <w:tc>
          <w:tcPr>
            <w:tcW w:w="6940" w:type="dxa"/>
            <w:shd w:val="clear" w:color="auto" w:fill="F7F7F7"/>
          </w:tcPr>
          <w:p w14:paraId="4E6571E1" w14:textId="5168E4EF" w:rsidR="009F6923" w:rsidRPr="00A604EB" w:rsidRDefault="000F5D59" w:rsidP="00A604EB">
            <w:pPr>
              <w:pStyle w:val="TableParagraph"/>
              <w:spacing w:before="0"/>
              <w:ind w:left="112"/>
              <w:rPr>
                <w:sz w:val="18"/>
                <w:szCs w:val="18"/>
                <w:lang w:val="fr-FR"/>
              </w:rPr>
            </w:pPr>
            <w:r w:rsidRPr="00A604EB">
              <w:rPr>
                <w:spacing w:val="-2"/>
                <w:sz w:val="18"/>
                <w:szCs w:val="18"/>
                <w:lang w:val="fr-FR"/>
              </w:rPr>
              <w:t>Juillet 2029</w:t>
            </w:r>
          </w:p>
        </w:tc>
      </w:tr>
      <w:tr w:rsidR="009F6923" w:rsidRPr="00A604EB" w14:paraId="5B7F7887" w14:textId="77777777" w:rsidTr="004E64F0">
        <w:trPr>
          <w:trHeight w:val="237"/>
        </w:trPr>
        <w:tc>
          <w:tcPr>
            <w:tcW w:w="6666" w:type="dxa"/>
            <w:shd w:val="clear" w:color="auto" w:fill="F7F7F7"/>
          </w:tcPr>
          <w:p w14:paraId="24FCCD12" w14:textId="77777777" w:rsidR="009F6923" w:rsidRPr="00A604EB" w:rsidRDefault="008A3F6C" w:rsidP="00A604EB">
            <w:pPr>
              <w:pStyle w:val="TableParagraph"/>
              <w:spacing w:before="0"/>
              <w:ind w:left="117"/>
              <w:rPr>
                <w:sz w:val="18"/>
                <w:szCs w:val="18"/>
                <w:lang w:val="fr-FR"/>
              </w:rPr>
            </w:pPr>
            <w:r w:rsidRPr="00A604EB">
              <w:rPr>
                <w:spacing w:val="-10"/>
                <w:sz w:val="18"/>
                <w:szCs w:val="18"/>
                <w:lang w:val="fr-FR"/>
              </w:rPr>
              <w:t>0</w:t>
            </w:r>
          </w:p>
        </w:tc>
        <w:tc>
          <w:tcPr>
            <w:tcW w:w="6940" w:type="dxa"/>
            <w:shd w:val="clear" w:color="auto" w:fill="F7F7F7"/>
          </w:tcPr>
          <w:p w14:paraId="1153EB88" w14:textId="0B8A275B" w:rsidR="009F6923" w:rsidRPr="00A604EB" w:rsidRDefault="000D7D06" w:rsidP="00A604EB">
            <w:pPr>
              <w:pStyle w:val="TableParagraph"/>
              <w:spacing w:before="0"/>
              <w:ind w:left="112"/>
              <w:rPr>
                <w:sz w:val="18"/>
                <w:szCs w:val="18"/>
                <w:lang w:val="fr-FR"/>
              </w:rPr>
            </w:pPr>
            <w:r w:rsidRPr="00A604EB">
              <w:rPr>
                <w:spacing w:val="-5"/>
                <w:sz w:val="18"/>
                <w:szCs w:val="18"/>
                <w:lang w:val="fr-FR"/>
              </w:rPr>
              <w:t>1000</w:t>
            </w:r>
          </w:p>
        </w:tc>
      </w:tr>
      <w:tr w:rsidR="008F12AF" w:rsidRPr="00A604EB" w14:paraId="05171E17" w14:textId="77777777" w:rsidTr="004E64F0">
        <w:trPr>
          <w:trHeight w:val="237"/>
        </w:trPr>
        <w:tc>
          <w:tcPr>
            <w:tcW w:w="6666" w:type="dxa"/>
            <w:shd w:val="clear" w:color="auto" w:fill="F7F7F7"/>
          </w:tcPr>
          <w:p w14:paraId="7D179F80" w14:textId="02C2EA5F" w:rsidR="008F12AF" w:rsidRPr="00A604EB" w:rsidRDefault="008F12AF" w:rsidP="00A604EB">
            <w:pPr>
              <w:pStyle w:val="TableParagraph"/>
              <w:spacing w:before="0"/>
              <w:ind w:left="117"/>
              <w:rPr>
                <w:spacing w:val="-10"/>
                <w:sz w:val="18"/>
                <w:szCs w:val="18"/>
                <w:lang w:val="fr-FR"/>
              </w:rPr>
            </w:pPr>
            <w:r w:rsidRPr="00A604EB">
              <w:rPr>
                <w:spacing w:val="-2"/>
                <w:sz w:val="18"/>
                <w:szCs w:val="18"/>
                <w:lang w:val="fr-FR"/>
              </w:rPr>
              <w:t>Avril 2024</w:t>
            </w:r>
          </w:p>
        </w:tc>
        <w:tc>
          <w:tcPr>
            <w:tcW w:w="6940" w:type="dxa"/>
            <w:shd w:val="clear" w:color="auto" w:fill="F7F7F7"/>
          </w:tcPr>
          <w:p w14:paraId="0E4EEE42" w14:textId="77777777" w:rsidR="008F12AF" w:rsidRPr="00A604EB" w:rsidRDefault="008F12AF" w:rsidP="00A604EB">
            <w:pPr>
              <w:pStyle w:val="TableParagraph"/>
              <w:spacing w:before="0"/>
              <w:ind w:left="112"/>
              <w:rPr>
                <w:spacing w:val="-5"/>
                <w:sz w:val="18"/>
                <w:szCs w:val="18"/>
                <w:lang w:val="fr-FR"/>
              </w:rPr>
            </w:pPr>
          </w:p>
        </w:tc>
      </w:tr>
      <w:tr w:rsidR="00824A2B" w:rsidRPr="00A604EB" w14:paraId="64992C77" w14:textId="77777777" w:rsidTr="004E64F0">
        <w:trPr>
          <w:trHeight w:val="237"/>
        </w:trPr>
        <w:tc>
          <w:tcPr>
            <w:tcW w:w="6666" w:type="dxa"/>
            <w:shd w:val="clear" w:color="auto" w:fill="F7F7F7"/>
          </w:tcPr>
          <w:p w14:paraId="64AA373A" w14:textId="493437F6" w:rsidR="00824A2B" w:rsidRPr="00A604EB" w:rsidRDefault="00824A2B" w:rsidP="009D324A">
            <w:pPr>
              <w:pStyle w:val="TableParagraph"/>
              <w:numPr>
                <w:ilvl w:val="0"/>
                <w:numId w:val="41"/>
              </w:numPr>
              <w:spacing w:before="0"/>
              <w:ind w:left="682" w:hanging="205"/>
              <w:rPr>
                <w:spacing w:val="-2"/>
                <w:sz w:val="18"/>
                <w:szCs w:val="18"/>
                <w:lang w:val="fr-FR"/>
              </w:rPr>
            </w:pPr>
            <w:r w:rsidRPr="00A604EB">
              <w:rPr>
                <w:spacing w:val="-2"/>
                <w:sz w:val="18"/>
                <w:szCs w:val="18"/>
                <w:lang w:val="fr-FR"/>
              </w:rPr>
              <w:t>dont femmes (Nombre (milliers))</w:t>
            </w:r>
          </w:p>
        </w:tc>
        <w:tc>
          <w:tcPr>
            <w:tcW w:w="6940" w:type="dxa"/>
            <w:shd w:val="clear" w:color="auto" w:fill="F7F7F7"/>
          </w:tcPr>
          <w:p w14:paraId="711598F0" w14:textId="0B4D3228" w:rsidR="00824A2B" w:rsidRPr="00A604EB" w:rsidRDefault="00824A2B" w:rsidP="00A604EB">
            <w:pPr>
              <w:pStyle w:val="TableParagraph"/>
              <w:spacing w:before="0"/>
              <w:ind w:left="112"/>
              <w:rPr>
                <w:spacing w:val="-5"/>
                <w:sz w:val="18"/>
                <w:szCs w:val="18"/>
                <w:lang w:val="fr-FR"/>
              </w:rPr>
            </w:pPr>
            <w:r w:rsidRPr="00A604EB">
              <w:rPr>
                <w:spacing w:val="-5"/>
                <w:sz w:val="18"/>
                <w:szCs w:val="18"/>
                <w:lang w:val="fr-FR"/>
              </w:rPr>
              <w:t>500</w:t>
            </w:r>
          </w:p>
        </w:tc>
      </w:tr>
      <w:tr w:rsidR="009F6923" w:rsidRPr="00875031" w14:paraId="5A20088A" w14:textId="77777777" w:rsidTr="004E64F0">
        <w:trPr>
          <w:trHeight w:val="234"/>
        </w:trPr>
        <w:tc>
          <w:tcPr>
            <w:tcW w:w="13606" w:type="dxa"/>
            <w:gridSpan w:val="2"/>
            <w:shd w:val="clear" w:color="auto" w:fill="8EAADB"/>
          </w:tcPr>
          <w:p w14:paraId="443FAEC1" w14:textId="0919ECB9" w:rsidR="009F6923" w:rsidRPr="00A604EB" w:rsidRDefault="004406ED" w:rsidP="00A604EB">
            <w:pPr>
              <w:pStyle w:val="TableParagraph"/>
              <w:spacing w:before="0"/>
              <w:ind w:left="13"/>
              <w:jc w:val="center"/>
              <w:rPr>
                <w:b/>
                <w:sz w:val="18"/>
                <w:szCs w:val="18"/>
                <w:lang w:val="fr-FR"/>
              </w:rPr>
            </w:pPr>
            <w:r w:rsidRPr="00A604EB">
              <w:rPr>
                <w:b/>
                <w:sz w:val="18"/>
                <w:szCs w:val="18"/>
                <w:lang w:val="fr-FR"/>
              </w:rPr>
              <w:t xml:space="preserve">Résultat </w:t>
            </w:r>
            <w:r w:rsidR="004E64F0" w:rsidRPr="00A604EB">
              <w:rPr>
                <w:b/>
                <w:sz w:val="18"/>
                <w:szCs w:val="18"/>
                <w:lang w:val="fr-FR"/>
              </w:rPr>
              <w:t>3</w:t>
            </w:r>
            <w:r w:rsidRPr="00A604EB">
              <w:rPr>
                <w:b/>
                <w:sz w:val="18"/>
                <w:szCs w:val="18"/>
                <w:lang w:val="fr-FR"/>
              </w:rPr>
              <w:t xml:space="preserve"> de l'ODP : Améliorer la gestion urbaine résiliente au climat à Bujumbura</w:t>
            </w:r>
          </w:p>
        </w:tc>
      </w:tr>
      <w:tr w:rsidR="009F6923" w:rsidRPr="00056D82" w14:paraId="53360115" w14:textId="77777777" w:rsidTr="004E64F0">
        <w:trPr>
          <w:trHeight w:val="234"/>
        </w:trPr>
        <w:tc>
          <w:tcPr>
            <w:tcW w:w="13606" w:type="dxa"/>
            <w:gridSpan w:val="2"/>
            <w:shd w:val="clear" w:color="auto" w:fill="D9E1F3"/>
          </w:tcPr>
          <w:p w14:paraId="19F47B97" w14:textId="766C77BC" w:rsidR="009F6923" w:rsidRPr="00A604EB" w:rsidRDefault="001B6C0A" w:rsidP="00A604EB">
            <w:pPr>
              <w:pStyle w:val="TableParagraph"/>
              <w:spacing w:before="0"/>
              <w:ind w:left="0"/>
              <w:rPr>
                <w:b/>
                <w:sz w:val="18"/>
                <w:szCs w:val="18"/>
                <w:lang w:val="fr-FR"/>
              </w:rPr>
            </w:pPr>
            <w:r w:rsidRPr="00A604EB">
              <w:rPr>
                <w:b/>
                <w:sz w:val="18"/>
                <w:szCs w:val="18"/>
                <w:lang w:val="fr-FR"/>
              </w:rPr>
              <w:t xml:space="preserve">Élaboration et adoption </w:t>
            </w:r>
            <w:r w:rsidR="00665946" w:rsidRPr="00A604EB">
              <w:rPr>
                <w:b/>
                <w:sz w:val="18"/>
                <w:szCs w:val="18"/>
                <w:lang w:val="fr-FR"/>
              </w:rPr>
              <w:t>par l</w:t>
            </w:r>
            <w:r w:rsidR="00D541B5">
              <w:rPr>
                <w:b/>
                <w:sz w:val="18"/>
                <w:szCs w:val="18"/>
                <w:lang w:val="fr-FR"/>
              </w:rPr>
              <w:t xml:space="preserve">’administration locale </w:t>
            </w:r>
            <w:r w:rsidRPr="00A604EB">
              <w:rPr>
                <w:b/>
                <w:sz w:val="18"/>
                <w:szCs w:val="18"/>
                <w:lang w:val="fr-FR"/>
              </w:rPr>
              <w:t xml:space="preserve">d'un plan local tenant compte des risques pour une </w:t>
            </w:r>
            <w:r w:rsidR="00D541B5">
              <w:rPr>
                <w:b/>
                <w:sz w:val="18"/>
                <w:szCs w:val="18"/>
                <w:lang w:val="fr-FR"/>
              </w:rPr>
              <w:t xml:space="preserve">des </w:t>
            </w:r>
            <w:r w:rsidRPr="00A604EB">
              <w:rPr>
                <w:b/>
                <w:sz w:val="18"/>
                <w:szCs w:val="18"/>
                <w:lang w:val="fr-FR"/>
              </w:rPr>
              <w:t>commune</w:t>
            </w:r>
            <w:r w:rsidR="00D541B5">
              <w:rPr>
                <w:b/>
                <w:sz w:val="18"/>
                <w:szCs w:val="18"/>
                <w:lang w:val="fr-FR"/>
              </w:rPr>
              <w:t>s</w:t>
            </w:r>
            <w:r w:rsidRPr="00A604EB">
              <w:rPr>
                <w:b/>
                <w:sz w:val="18"/>
                <w:szCs w:val="18"/>
                <w:lang w:val="fr-FR"/>
              </w:rPr>
              <w:t xml:space="preserve"> de Bujumbura.</w:t>
            </w:r>
            <w:r w:rsidR="004406ED" w:rsidRPr="00A604EB">
              <w:rPr>
                <w:b/>
                <w:sz w:val="18"/>
                <w:szCs w:val="18"/>
                <w:lang w:val="fr-FR"/>
              </w:rPr>
              <w:t xml:space="preserve"> (Oui/Non)</w:t>
            </w:r>
          </w:p>
        </w:tc>
      </w:tr>
      <w:tr w:rsidR="009F6923" w:rsidRPr="00A604EB" w14:paraId="00F34E2E" w14:textId="77777777" w:rsidTr="00BD4B23">
        <w:trPr>
          <w:trHeight w:val="105"/>
        </w:trPr>
        <w:tc>
          <w:tcPr>
            <w:tcW w:w="6666" w:type="dxa"/>
            <w:shd w:val="clear" w:color="auto" w:fill="F7F7F7"/>
          </w:tcPr>
          <w:p w14:paraId="59D4696E" w14:textId="0C554A87" w:rsidR="009F6923" w:rsidRPr="00A604EB" w:rsidRDefault="004406ED" w:rsidP="00A604EB">
            <w:pPr>
              <w:pStyle w:val="TableParagraph"/>
              <w:spacing w:before="0"/>
              <w:ind w:left="117"/>
              <w:rPr>
                <w:sz w:val="18"/>
                <w:szCs w:val="18"/>
                <w:lang w:val="fr-FR"/>
              </w:rPr>
            </w:pPr>
            <w:r w:rsidRPr="00A604EB">
              <w:rPr>
                <w:spacing w:val="-2"/>
                <w:sz w:val="18"/>
                <w:szCs w:val="18"/>
                <w:lang w:val="fr-FR"/>
              </w:rPr>
              <w:t>Mars 2024</w:t>
            </w:r>
          </w:p>
        </w:tc>
        <w:tc>
          <w:tcPr>
            <w:tcW w:w="6940" w:type="dxa"/>
            <w:shd w:val="clear" w:color="auto" w:fill="F7F7F7"/>
          </w:tcPr>
          <w:p w14:paraId="44DD82E4" w14:textId="1F9493C8" w:rsidR="009F6923" w:rsidRPr="00A604EB" w:rsidRDefault="004406ED" w:rsidP="00A604EB">
            <w:pPr>
              <w:pStyle w:val="TableParagraph"/>
              <w:spacing w:before="0"/>
              <w:ind w:left="112"/>
              <w:rPr>
                <w:sz w:val="18"/>
                <w:szCs w:val="18"/>
                <w:lang w:val="fr-FR"/>
              </w:rPr>
            </w:pPr>
            <w:r w:rsidRPr="00A604EB">
              <w:rPr>
                <w:spacing w:val="-2"/>
                <w:sz w:val="18"/>
                <w:szCs w:val="18"/>
                <w:lang w:val="fr-FR"/>
              </w:rPr>
              <w:t>Juillet 2029</w:t>
            </w:r>
          </w:p>
        </w:tc>
      </w:tr>
      <w:tr w:rsidR="009F6923" w:rsidRPr="00A604EB" w14:paraId="3988F26A" w14:textId="77777777" w:rsidTr="00BD4B23">
        <w:trPr>
          <w:trHeight w:val="67"/>
        </w:trPr>
        <w:tc>
          <w:tcPr>
            <w:tcW w:w="6666" w:type="dxa"/>
            <w:shd w:val="clear" w:color="auto" w:fill="F7F7F7"/>
          </w:tcPr>
          <w:p w14:paraId="110AFD07" w14:textId="3F18DDEE" w:rsidR="009F6923" w:rsidRPr="00A604EB" w:rsidRDefault="008A3F6C" w:rsidP="00A604EB">
            <w:pPr>
              <w:pStyle w:val="TableParagraph"/>
              <w:spacing w:before="0"/>
              <w:ind w:left="117"/>
              <w:rPr>
                <w:sz w:val="18"/>
                <w:szCs w:val="18"/>
                <w:lang w:val="fr-FR"/>
              </w:rPr>
            </w:pPr>
            <w:r w:rsidRPr="00A604EB">
              <w:rPr>
                <w:spacing w:val="-5"/>
                <w:sz w:val="18"/>
                <w:szCs w:val="18"/>
                <w:lang w:val="fr-FR"/>
              </w:rPr>
              <w:t>No</w:t>
            </w:r>
            <w:r w:rsidR="004406ED" w:rsidRPr="00A604EB">
              <w:rPr>
                <w:spacing w:val="-5"/>
                <w:sz w:val="18"/>
                <w:szCs w:val="18"/>
                <w:lang w:val="fr-FR"/>
              </w:rPr>
              <w:t>n</w:t>
            </w:r>
          </w:p>
        </w:tc>
        <w:tc>
          <w:tcPr>
            <w:tcW w:w="6940" w:type="dxa"/>
            <w:shd w:val="clear" w:color="auto" w:fill="F7F7F7"/>
          </w:tcPr>
          <w:p w14:paraId="6D999F80" w14:textId="0D12A569" w:rsidR="009F6923" w:rsidRPr="00A604EB" w:rsidRDefault="004406ED" w:rsidP="00A604EB">
            <w:pPr>
              <w:pStyle w:val="TableParagraph"/>
              <w:spacing w:before="0"/>
              <w:ind w:left="112"/>
              <w:rPr>
                <w:sz w:val="18"/>
                <w:szCs w:val="18"/>
                <w:lang w:val="fr-FR"/>
              </w:rPr>
            </w:pPr>
            <w:r w:rsidRPr="00A604EB">
              <w:rPr>
                <w:spacing w:val="-5"/>
                <w:sz w:val="18"/>
                <w:szCs w:val="18"/>
                <w:lang w:val="fr-FR"/>
              </w:rPr>
              <w:t>Oui</w:t>
            </w:r>
          </w:p>
        </w:tc>
      </w:tr>
    </w:tbl>
    <w:p w14:paraId="55C8A6F2" w14:textId="77777777" w:rsidR="009F6923" w:rsidRPr="00306050" w:rsidRDefault="009F6923">
      <w:pPr>
        <w:spacing w:line="218" w:lineRule="exact"/>
        <w:rPr>
          <w:sz w:val="18"/>
          <w:lang w:val="fr-FR"/>
        </w:rPr>
        <w:sectPr w:rsidR="009F6923" w:rsidRPr="00306050" w:rsidSect="00A604EB">
          <w:pgSz w:w="15840" w:h="12240" w:orient="landscape"/>
          <w:pgMar w:top="1440" w:right="1620" w:bottom="584" w:left="800" w:header="728" w:footer="1061" w:gutter="0"/>
          <w:cols w:space="720"/>
          <w:docGrid w:linePitch="299"/>
        </w:sectPr>
      </w:pPr>
    </w:p>
    <w:p w14:paraId="0DB974F9" w14:textId="77777777" w:rsidR="009F6923" w:rsidRPr="00306050" w:rsidRDefault="008A3F6C">
      <w:pPr>
        <w:pStyle w:val="BodyText"/>
        <w:spacing w:before="146"/>
        <w:rPr>
          <w:b/>
          <w:lang w:val="fr-FR"/>
        </w:rPr>
      </w:pPr>
      <w:r w:rsidRPr="00306050">
        <w:rPr>
          <w:noProof/>
          <w:lang w:val="fr-FR" w:eastAsia="fr-FR"/>
        </w:rPr>
        <w:lastRenderedPageBreak/>
        <mc:AlternateContent>
          <mc:Choice Requires="wps">
            <w:drawing>
              <wp:anchor distT="0" distB="0" distL="0" distR="0" simplePos="0" relativeHeight="251658244" behindDoc="1" locked="0" layoutInCell="1" allowOverlap="1" wp14:anchorId="0025CE20" wp14:editId="49181A3F">
                <wp:simplePos x="0" y="0"/>
                <wp:positionH relativeFrom="page">
                  <wp:posOffset>589787</wp:posOffset>
                </wp:positionH>
                <wp:positionV relativeFrom="page">
                  <wp:posOffset>1144854</wp:posOffset>
                </wp:positionV>
                <wp:extent cx="8978265" cy="5473700"/>
                <wp:effectExtent l="0" t="0" r="0" b="0"/>
                <wp:wrapNone/>
                <wp:docPr id="82" name="Freeform: Shape 8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978265" cy="5473700"/>
                        </a:xfrm>
                        <a:custGeom>
                          <a:avLst/>
                          <a:gdLst/>
                          <a:ahLst/>
                          <a:cxnLst/>
                          <a:rect l="l" t="t" r="r" b="b"/>
                          <a:pathLst>
                            <a:path w="8978265" h="5473700">
                              <a:moveTo>
                                <a:pt x="8977883" y="0"/>
                              </a:moveTo>
                              <a:lnTo>
                                <a:pt x="0" y="0"/>
                              </a:lnTo>
                              <a:lnTo>
                                <a:pt x="0" y="5473573"/>
                              </a:lnTo>
                              <a:lnTo>
                                <a:pt x="8977883" y="5473573"/>
                              </a:lnTo>
                              <a:lnTo>
                                <a:pt x="8977883" y="0"/>
                              </a:lnTo>
                              <a:close/>
                            </a:path>
                          </a:pathLst>
                        </a:custGeom>
                        <a:solidFill>
                          <a:srgbClr val="F7F7F7"/>
                        </a:solidFill>
                      </wps:spPr>
                      <wps:bodyPr wrap="square" lIns="0" tIns="0" rIns="0" bIns="0" rtlCol="0">
                        <a:prstTxWarp prst="textNoShape">
                          <a:avLst/>
                        </a:prstTxWarp>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315CFA76" id="Freeform: Shape 82" o:spid="_x0000_s1026" style="position:absolute;margin-left:46.45pt;margin-top:90.15pt;width:706.95pt;height:431pt;z-index:-251658236;visibility:visible;mso-wrap-style:square;mso-wrap-distance-left:0;mso-wrap-distance-top:0;mso-wrap-distance-right:0;mso-wrap-distance-bottom:0;mso-position-horizontal:absolute;mso-position-horizontal-relative:page;mso-position-vertical:absolute;mso-position-vertical-relative:page;v-text-anchor:top" coordsize="8978265,5473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" path="m8977883,l,,,5473573r8977883,l8977883,xe" fillcolor="#f7f7f7" stroked="f">
                <v:path arrowok="t"/>
                <w10:wrap anchorx="page" anchory="page"/>
              </v:shape>
            </w:pict>
          </mc:Fallback>
        </mc:AlternateContent>
      </w:r>
    </w:p>
    <w:p w14:paraId="7B70BFBB" w14:textId="0186850F" w:rsidR="00196BB9" w:rsidRPr="00306050" w:rsidRDefault="00196BB9">
      <w:pPr>
        <w:ind w:left="236"/>
        <w:rPr>
          <w:b/>
          <w:lang w:val="fr-FR"/>
        </w:rPr>
      </w:pPr>
      <w:r w:rsidRPr="00306050">
        <w:rPr>
          <w:b/>
          <w:color w:val="172C5F"/>
          <w:lang w:val="fr-FR"/>
        </w:rPr>
        <w:t>Indicateurs Intermédiaires par Composantes</w:t>
      </w:r>
    </w:p>
    <w:p w14:paraId="26CB84F6" w14:textId="77777777" w:rsidR="009F6923" w:rsidRPr="00306050" w:rsidRDefault="009F6923">
      <w:pPr>
        <w:pStyle w:val="BodyText"/>
        <w:spacing w:before="9"/>
        <w:rPr>
          <w:b/>
          <w:sz w:val="19"/>
          <w:lang w:val="fr-FR"/>
        </w:rPr>
      </w:pPr>
    </w:p>
    <w:tbl>
      <w:tblPr>
        <w:tblW w:w="0" w:type="auto"/>
        <w:tblInd w:w="69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6662"/>
        <w:gridCol w:w="6946"/>
      </w:tblGrid>
      <w:tr w:rsidR="009F6923" w:rsidRPr="00306050" w14:paraId="4476982C" w14:textId="77777777" w:rsidTr="001D4ED1">
        <w:trPr>
          <w:trHeight w:val="234"/>
        </w:trPr>
        <w:tc>
          <w:tcPr>
            <w:tcW w:w="6662" w:type="dxa"/>
            <w:shd w:val="clear" w:color="auto" w:fill="D0CECE"/>
          </w:tcPr>
          <w:p w14:paraId="68B8A74F" w14:textId="2821A28A" w:rsidR="009F6923" w:rsidRPr="00306050" w:rsidRDefault="00BA467F">
            <w:pPr>
              <w:pStyle w:val="TableParagraph"/>
              <w:spacing w:before="3" w:line="211" w:lineRule="exact"/>
              <w:ind w:left="117"/>
              <w:rPr>
                <w:sz w:val="18"/>
                <w:lang w:val="fr-FR"/>
              </w:rPr>
            </w:pPr>
            <w:r w:rsidRPr="00306050">
              <w:rPr>
                <w:spacing w:val="-2"/>
                <w:sz w:val="18"/>
                <w:lang w:val="fr-FR"/>
              </w:rPr>
              <w:t>Base de Référence</w:t>
            </w:r>
          </w:p>
        </w:tc>
        <w:tc>
          <w:tcPr>
            <w:tcW w:w="6946" w:type="dxa"/>
            <w:shd w:val="clear" w:color="auto" w:fill="D0CECE"/>
          </w:tcPr>
          <w:p w14:paraId="0EF768A7" w14:textId="0C948498" w:rsidR="009F6923" w:rsidRPr="00306050" w:rsidRDefault="00BA467F">
            <w:pPr>
              <w:pStyle w:val="TableParagraph"/>
              <w:spacing w:before="3" w:line="211" w:lineRule="exact"/>
              <w:ind w:left="112"/>
              <w:rPr>
                <w:sz w:val="18"/>
                <w:lang w:val="fr-FR"/>
              </w:rPr>
            </w:pPr>
            <w:r w:rsidRPr="00306050">
              <w:rPr>
                <w:spacing w:val="-2"/>
                <w:sz w:val="18"/>
                <w:lang w:val="fr-FR"/>
              </w:rPr>
              <w:t>Période de Clôture</w:t>
            </w:r>
          </w:p>
        </w:tc>
      </w:tr>
      <w:tr w:rsidR="009F6923" w:rsidRPr="00875031" w14:paraId="0C6EA8C8" w14:textId="77777777" w:rsidTr="001D4ED1">
        <w:trPr>
          <w:trHeight w:val="234"/>
        </w:trPr>
        <w:tc>
          <w:tcPr>
            <w:tcW w:w="13608" w:type="dxa"/>
            <w:gridSpan w:val="2"/>
            <w:shd w:val="clear" w:color="auto" w:fill="8EAADB"/>
          </w:tcPr>
          <w:p w14:paraId="14B8B118" w14:textId="2805E03A" w:rsidR="009F6923" w:rsidRPr="00306050" w:rsidRDefault="00BA467F">
            <w:pPr>
              <w:pStyle w:val="TableParagraph"/>
              <w:spacing w:before="3" w:line="211" w:lineRule="exact"/>
              <w:ind w:left="13" w:right="3"/>
              <w:jc w:val="center"/>
              <w:rPr>
                <w:b/>
                <w:sz w:val="18"/>
                <w:lang w:val="fr-FR"/>
              </w:rPr>
            </w:pPr>
            <w:r w:rsidRPr="00306050">
              <w:rPr>
                <w:b/>
                <w:sz w:val="18"/>
                <w:lang w:val="fr-FR"/>
              </w:rPr>
              <w:t xml:space="preserve">Composante 1 : </w:t>
            </w:r>
            <w:r w:rsidR="00F86C56" w:rsidRPr="00306050">
              <w:rPr>
                <w:b/>
                <w:sz w:val="18"/>
                <w:lang w:val="fr-FR"/>
              </w:rPr>
              <w:t>Réponse d'Urgence aux Inondations et Infrastructure Résiliente au Climat pour Réduire le Risque d'Inondation Urbaine à Bujumbura</w:t>
            </w:r>
          </w:p>
        </w:tc>
      </w:tr>
      <w:tr w:rsidR="009F6923" w:rsidRPr="00875031" w14:paraId="1F48C864" w14:textId="77777777" w:rsidTr="001D4ED1">
        <w:trPr>
          <w:trHeight w:val="234"/>
        </w:trPr>
        <w:tc>
          <w:tcPr>
            <w:tcW w:w="13608" w:type="dxa"/>
            <w:gridSpan w:val="2"/>
            <w:shd w:val="clear" w:color="auto" w:fill="D9E1F3"/>
          </w:tcPr>
          <w:p w14:paraId="0C4DC9F1" w14:textId="4FE92BF9" w:rsidR="009F6923" w:rsidRPr="00306050" w:rsidRDefault="00FB5113">
            <w:pPr>
              <w:pStyle w:val="TableParagraph"/>
              <w:spacing w:line="213" w:lineRule="exact"/>
              <w:ind w:left="117"/>
              <w:rPr>
                <w:b/>
                <w:sz w:val="18"/>
                <w:lang w:val="fr-FR"/>
              </w:rPr>
            </w:pPr>
            <w:r w:rsidRPr="00306050">
              <w:rPr>
                <w:b/>
                <w:bCs/>
                <w:color w:val="000000" w:themeColor="text1"/>
                <w:sz w:val="18"/>
                <w:szCs w:val="18"/>
                <w:lang w:val="fr-FR"/>
              </w:rPr>
              <w:t>Longueur des drains/canaux/rivières nettoyés après les inondations (Kilomètres)</w:t>
            </w:r>
          </w:p>
        </w:tc>
      </w:tr>
      <w:tr w:rsidR="00ED6497" w:rsidRPr="00306050" w14:paraId="3D52DCD5" w14:textId="77777777" w:rsidTr="001D4ED1">
        <w:trPr>
          <w:trHeight w:val="236"/>
        </w:trPr>
        <w:tc>
          <w:tcPr>
            <w:tcW w:w="6662" w:type="dxa"/>
            <w:shd w:val="clear" w:color="auto" w:fill="F7F7F7"/>
          </w:tcPr>
          <w:p w14:paraId="463C73C1" w14:textId="035FADA7" w:rsidR="00ED6497" w:rsidRPr="00306050" w:rsidRDefault="00ED6497" w:rsidP="00ED6497">
            <w:pPr>
              <w:pStyle w:val="TableParagraph"/>
              <w:spacing w:line="216" w:lineRule="exact"/>
              <w:ind w:left="117"/>
              <w:rPr>
                <w:sz w:val="18"/>
                <w:lang w:val="fr-FR"/>
              </w:rPr>
            </w:pPr>
            <w:r w:rsidRPr="00306050">
              <w:rPr>
                <w:spacing w:val="-2"/>
                <w:sz w:val="18"/>
                <w:lang w:val="fr-FR"/>
              </w:rPr>
              <w:t>Avril 2024</w:t>
            </w:r>
          </w:p>
        </w:tc>
        <w:tc>
          <w:tcPr>
            <w:tcW w:w="6946" w:type="dxa"/>
            <w:shd w:val="clear" w:color="auto" w:fill="F7F7F7"/>
          </w:tcPr>
          <w:p w14:paraId="18317B46" w14:textId="08959ED6" w:rsidR="00ED6497" w:rsidRPr="00306050" w:rsidRDefault="00ED6497" w:rsidP="00ED6497">
            <w:pPr>
              <w:pStyle w:val="TableParagraph"/>
              <w:spacing w:line="216" w:lineRule="exact"/>
              <w:ind w:left="112"/>
              <w:rPr>
                <w:sz w:val="18"/>
                <w:lang w:val="fr-FR"/>
              </w:rPr>
            </w:pPr>
            <w:r w:rsidRPr="00306050">
              <w:rPr>
                <w:spacing w:val="-2"/>
                <w:sz w:val="18"/>
                <w:lang w:val="fr-FR"/>
              </w:rPr>
              <w:t>Juillet 2029</w:t>
            </w:r>
          </w:p>
        </w:tc>
      </w:tr>
      <w:tr w:rsidR="00ED6497" w:rsidRPr="00306050" w14:paraId="2CB802D2" w14:textId="77777777" w:rsidTr="001D4ED1">
        <w:trPr>
          <w:trHeight w:val="236"/>
        </w:trPr>
        <w:tc>
          <w:tcPr>
            <w:tcW w:w="6662" w:type="dxa"/>
            <w:shd w:val="clear" w:color="auto" w:fill="F7F7F7"/>
          </w:tcPr>
          <w:p w14:paraId="2EEEBE42" w14:textId="6EFB2FF0" w:rsidR="00ED6497" w:rsidRPr="00306050" w:rsidRDefault="00ED6497" w:rsidP="00ED6497">
            <w:pPr>
              <w:pStyle w:val="TableParagraph"/>
              <w:spacing w:before="3" w:line="213" w:lineRule="exact"/>
              <w:ind w:left="117"/>
              <w:rPr>
                <w:sz w:val="18"/>
                <w:lang w:val="fr-FR"/>
              </w:rPr>
            </w:pPr>
            <w:r w:rsidRPr="00306050">
              <w:rPr>
                <w:spacing w:val="-10"/>
                <w:sz w:val="18"/>
                <w:lang w:val="fr-FR"/>
              </w:rPr>
              <w:t>0</w:t>
            </w:r>
          </w:p>
        </w:tc>
        <w:tc>
          <w:tcPr>
            <w:tcW w:w="6946" w:type="dxa"/>
            <w:shd w:val="clear" w:color="auto" w:fill="F7F7F7"/>
          </w:tcPr>
          <w:p w14:paraId="1805AC84" w14:textId="3BF0D015" w:rsidR="00ED6497" w:rsidRPr="00306050" w:rsidRDefault="00DA57DD" w:rsidP="00ED6497">
            <w:pPr>
              <w:pStyle w:val="TableParagraph"/>
              <w:spacing w:before="3" w:line="213" w:lineRule="exact"/>
              <w:ind w:left="112"/>
              <w:rPr>
                <w:sz w:val="18"/>
                <w:lang w:val="fr-FR"/>
              </w:rPr>
            </w:pPr>
            <w:r>
              <w:rPr>
                <w:spacing w:val="-4"/>
                <w:sz w:val="18"/>
                <w:lang w:val="fr-FR"/>
              </w:rPr>
              <w:t>10</w:t>
            </w:r>
          </w:p>
        </w:tc>
      </w:tr>
      <w:tr w:rsidR="00FB5113" w:rsidRPr="00875031" w14:paraId="583C8BB1" w14:textId="77777777">
        <w:trPr>
          <w:trHeight w:val="234"/>
        </w:trPr>
        <w:tc>
          <w:tcPr>
            <w:tcW w:w="13608" w:type="dxa"/>
            <w:gridSpan w:val="2"/>
            <w:shd w:val="clear" w:color="auto" w:fill="D9E1F3"/>
          </w:tcPr>
          <w:p w14:paraId="7A52DEDC" w14:textId="3A3A61E2" w:rsidR="00FB5113" w:rsidRPr="00FB5113" w:rsidRDefault="00FB5113">
            <w:pPr>
              <w:pStyle w:val="TableParagraph"/>
              <w:spacing w:line="213" w:lineRule="exact"/>
              <w:ind w:left="117"/>
              <w:rPr>
                <w:b/>
                <w:sz w:val="18"/>
                <w:lang w:val="fr-FR"/>
              </w:rPr>
            </w:pPr>
            <w:r w:rsidRPr="00FB5113">
              <w:rPr>
                <w:rFonts w:cs="Times New Roman"/>
                <w:b/>
                <w:bCs/>
                <w:color w:val="000000"/>
                <w:sz w:val="18"/>
                <w:szCs w:val="18"/>
                <w:lang w:val="fr-FR"/>
              </w:rPr>
              <w:t xml:space="preserve">Routes réhabilitées, réparées </w:t>
            </w:r>
            <w:r w:rsidR="00EA3976">
              <w:rPr>
                <w:rFonts w:cs="Times New Roman"/>
                <w:b/>
                <w:bCs/>
                <w:color w:val="000000"/>
                <w:sz w:val="18"/>
                <w:szCs w:val="18"/>
                <w:lang w:val="fr-FR"/>
              </w:rPr>
              <w:t>e</w:t>
            </w:r>
            <w:r w:rsidR="00AD46FD">
              <w:rPr>
                <w:rFonts w:cs="Times New Roman"/>
                <w:b/>
                <w:bCs/>
                <w:color w:val="000000"/>
                <w:sz w:val="18"/>
                <w:szCs w:val="18"/>
                <w:lang w:val="fr-FR"/>
              </w:rPr>
              <w:t>t</w:t>
            </w:r>
            <w:r w:rsidRPr="00FB5113">
              <w:rPr>
                <w:rFonts w:cs="Times New Roman"/>
                <w:b/>
                <w:bCs/>
                <w:color w:val="000000"/>
                <w:sz w:val="18"/>
                <w:szCs w:val="18"/>
                <w:lang w:val="fr-FR"/>
              </w:rPr>
              <w:t xml:space="preserve"> pavées (Kilomètres)</w:t>
            </w:r>
          </w:p>
        </w:tc>
      </w:tr>
      <w:tr w:rsidR="00FB5113" w:rsidRPr="00306050" w14:paraId="0236AA3D" w14:textId="77777777">
        <w:trPr>
          <w:trHeight w:val="236"/>
        </w:trPr>
        <w:tc>
          <w:tcPr>
            <w:tcW w:w="6662" w:type="dxa"/>
            <w:shd w:val="clear" w:color="auto" w:fill="F7F7F7"/>
          </w:tcPr>
          <w:p w14:paraId="25C7E330" w14:textId="77777777" w:rsidR="00FB5113" w:rsidRPr="00306050" w:rsidRDefault="00FB5113">
            <w:pPr>
              <w:pStyle w:val="TableParagraph"/>
              <w:spacing w:line="216" w:lineRule="exact"/>
              <w:ind w:left="117"/>
              <w:rPr>
                <w:sz w:val="18"/>
                <w:lang w:val="fr-FR"/>
              </w:rPr>
            </w:pPr>
            <w:r w:rsidRPr="00306050">
              <w:rPr>
                <w:spacing w:val="-2"/>
                <w:sz w:val="18"/>
                <w:lang w:val="fr-FR"/>
              </w:rPr>
              <w:t>Avril 2024</w:t>
            </w:r>
          </w:p>
        </w:tc>
        <w:tc>
          <w:tcPr>
            <w:tcW w:w="6946" w:type="dxa"/>
            <w:shd w:val="clear" w:color="auto" w:fill="F7F7F7"/>
          </w:tcPr>
          <w:p w14:paraId="006372C5" w14:textId="77777777" w:rsidR="00FB5113" w:rsidRPr="00306050" w:rsidRDefault="00FB5113">
            <w:pPr>
              <w:pStyle w:val="TableParagraph"/>
              <w:spacing w:line="216" w:lineRule="exact"/>
              <w:ind w:left="112"/>
              <w:rPr>
                <w:sz w:val="18"/>
                <w:lang w:val="fr-FR"/>
              </w:rPr>
            </w:pPr>
            <w:r w:rsidRPr="00306050">
              <w:rPr>
                <w:spacing w:val="-2"/>
                <w:sz w:val="18"/>
                <w:lang w:val="fr-FR"/>
              </w:rPr>
              <w:t>Juillet 2029</w:t>
            </w:r>
          </w:p>
        </w:tc>
      </w:tr>
      <w:tr w:rsidR="00FB5113" w:rsidRPr="00306050" w14:paraId="35758A79" w14:textId="77777777">
        <w:trPr>
          <w:trHeight w:val="236"/>
        </w:trPr>
        <w:tc>
          <w:tcPr>
            <w:tcW w:w="6662" w:type="dxa"/>
            <w:shd w:val="clear" w:color="auto" w:fill="F7F7F7"/>
          </w:tcPr>
          <w:p w14:paraId="062DA242" w14:textId="77777777" w:rsidR="00FB5113" w:rsidRPr="00306050" w:rsidRDefault="00FB5113">
            <w:pPr>
              <w:pStyle w:val="TableParagraph"/>
              <w:spacing w:before="3" w:line="213" w:lineRule="exact"/>
              <w:ind w:left="117"/>
              <w:rPr>
                <w:sz w:val="18"/>
                <w:lang w:val="fr-FR"/>
              </w:rPr>
            </w:pPr>
            <w:r w:rsidRPr="00306050">
              <w:rPr>
                <w:spacing w:val="-10"/>
                <w:sz w:val="18"/>
                <w:lang w:val="fr-FR"/>
              </w:rPr>
              <w:t>0</w:t>
            </w:r>
          </w:p>
        </w:tc>
        <w:tc>
          <w:tcPr>
            <w:tcW w:w="6946" w:type="dxa"/>
            <w:shd w:val="clear" w:color="auto" w:fill="F7F7F7"/>
          </w:tcPr>
          <w:p w14:paraId="1FB67364" w14:textId="6CC9EBF2" w:rsidR="00FB5113" w:rsidRPr="00306050" w:rsidRDefault="00ED3E32">
            <w:pPr>
              <w:pStyle w:val="TableParagraph"/>
              <w:spacing w:before="3" w:line="213" w:lineRule="exact"/>
              <w:ind w:left="112"/>
              <w:rPr>
                <w:sz w:val="18"/>
                <w:lang w:val="fr-FR"/>
              </w:rPr>
            </w:pPr>
            <w:r>
              <w:rPr>
                <w:spacing w:val="-4"/>
                <w:sz w:val="18"/>
                <w:lang w:val="fr-FR"/>
              </w:rPr>
              <w:t>3</w:t>
            </w:r>
            <w:r w:rsidR="00DA57DD">
              <w:rPr>
                <w:spacing w:val="-4"/>
                <w:sz w:val="18"/>
                <w:lang w:val="fr-FR"/>
              </w:rPr>
              <w:t>0</w:t>
            </w:r>
          </w:p>
        </w:tc>
      </w:tr>
      <w:tr w:rsidR="00ED3E32" w:rsidRPr="00306050" w14:paraId="0EF58E42" w14:textId="77777777">
        <w:trPr>
          <w:trHeight w:val="239"/>
        </w:trPr>
        <w:tc>
          <w:tcPr>
            <w:tcW w:w="13608" w:type="dxa"/>
            <w:gridSpan w:val="2"/>
            <w:shd w:val="clear" w:color="auto" w:fill="D9E1F3"/>
          </w:tcPr>
          <w:p w14:paraId="394B0B19" w14:textId="4E243F2F" w:rsidR="00ED3E32" w:rsidRPr="00306050" w:rsidRDefault="00ED3E32">
            <w:pPr>
              <w:pStyle w:val="TableParagraph"/>
              <w:numPr>
                <w:ilvl w:val="0"/>
                <w:numId w:val="3"/>
              </w:numPr>
              <w:tabs>
                <w:tab w:val="left" w:pos="417"/>
              </w:tabs>
              <w:spacing w:before="3" w:line="216" w:lineRule="exact"/>
              <w:ind w:hanging="144"/>
              <w:rPr>
                <w:sz w:val="18"/>
                <w:lang w:val="fr-FR"/>
              </w:rPr>
            </w:pPr>
            <w:r w:rsidRPr="00306050">
              <w:rPr>
                <w:sz w:val="18"/>
                <w:lang w:val="fr-FR"/>
              </w:rPr>
              <w:t xml:space="preserve">dont </w:t>
            </w:r>
            <w:r>
              <w:rPr>
                <w:sz w:val="18"/>
                <w:lang w:val="fr-FR"/>
              </w:rPr>
              <w:t>route pavées</w:t>
            </w:r>
            <w:r w:rsidRPr="00306050">
              <w:rPr>
                <w:sz w:val="18"/>
                <w:lang w:val="fr-FR"/>
              </w:rPr>
              <w:t xml:space="preserve"> (Kilomètres)</w:t>
            </w:r>
          </w:p>
        </w:tc>
      </w:tr>
      <w:tr w:rsidR="00ED3E32" w:rsidRPr="00306050" w14:paraId="1DB9290E" w14:textId="77777777">
        <w:trPr>
          <w:trHeight w:val="237"/>
        </w:trPr>
        <w:tc>
          <w:tcPr>
            <w:tcW w:w="6662" w:type="dxa"/>
            <w:shd w:val="clear" w:color="auto" w:fill="F7F7F7"/>
          </w:tcPr>
          <w:p w14:paraId="7D5F3B16" w14:textId="77777777" w:rsidR="00ED3E32" w:rsidRPr="00306050" w:rsidRDefault="00ED3E32">
            <w:pPr>
              <w:pStyle w:val="TableParagraph"/>
              <w:spacing w:line="216" w:lineRule="exact"/>
              <w:ind w:left="117"/>
              <w:rPr>
                <w:sz w:val="18"/>
                <w:lang w:val="fr-FR"/>
              </w:rPr>
            </w:pPr>
            <w:r w:rsidRPr="00306050">
              <w:rPr>
                <w:spacing w:val="-2"/>
                <w:sz w:val="18"/>
                <w:lang w:val="fr-FR"/>
              </w:rPr>
              <w:t>Avril 2024</w:t>
            </w:r>
          </w:p>
        </w:tc>
        <w:tc>
          <w:tcPr>
            <w:tcW w:w="6946" w:type="dxa"/>
            <w:shd w:val="clear" w:color="auto" w:fill="F7F7F7"/>
          </w:tcPr>
          <w:p w14:paraId="496AB546" w14:textId="77777777" w:rsidR="00ED3E32" w:rsidRPr="00306050" w:rsidRDefault="00ED3E32">
            <w:pPr>
              <w:pStyle w:val="TableParagraph"/>
              <w:spacing w:line="216" w:lineRule="exact"/>
              <w:ind w:left="112"/>
              <w:rPr>
                <w:sz w:val="18"/>
                <w:lang w:val="fr-FR"/>
              </w:rPr>
            </w:pPr>
            <w:r w:rsidRPr="00306050">
              <w:rPr>
                <w:spacing w:val="-2"/>
                <w:sz w:val="18"/>
                <w:lang w:val="fr-FR"/>
              </w:rPr>
              <w:t>Juillet 2029</w:t>
            </w:r>
          </w:p>
        </w:tc>
      </w:tr>
      <w:tr w:rsidR="00ED3E32" w:rsidRPr="00306050" w14:paraId="2565CA5F" w14:textId="77777777">
        <w:trPr>
          <w:trHeight w:val="236"/>
        </w:trPr>
        <w:tc>
          <w:tcPr>
            <w:tcW w:w="6662" w:type="dxa"/>
            <w:shd w:val="clear" w:color="auto" w:fill="F7F7F7"/>
          </w:tcPr>
          <w:p w14:paraId="6368C3C4" w14:textId="77777777" w:rsidR="00ED3E32" w:rsidRPr="00306050" w:rsidRDefault="00ED3E32">
            <w:pPr>
              <w:pStyle w:val="TableParagraph"/>
              <w:spacing w:line="216" w:lineRule="exact"/>
              <w:ind w:left="117"/>
              <w:rPr>
                <w:sz w:val="18"/>
                <w:lang w:val="fr-FR"/>
              </w:rPr>
            </w:pPr>
            <w:r w:rsidRPr="00306050">
              <w:rPr>
                <w:spacing w:val="-10"/>
                <w:sz w:val="18"/>
                <w:lang w:val="fr-FR"/>
              </w:rPr>
              <w:t>0</w:t>
            </w:r>
          </w:p>
        </w:tc>
        <w:tc>
          <w:tcPr>
            <w:tcW w:w="6946" w:type="dxa"/>
            <w:shd w:val="clear" w:color="auto" w:fill="F7F7F7"/>
          </w:tcPr>
          <w:p w14:paraId="452B338F" w14:textId="26E86411" w:rsidR="00ED3E32" w:rsidRPr="00306050" w:rsidRDefault="00ED3E32">
            <w:pPr>
              <w:pStyle w:val="TableParagraph"/>
              <w:spacing w:line="216" w:lineRule="exact"/>
              <w:ind w:left="112"/>
              <w:rPr>
                <w:sz w:val="18"/>
                <w:lang w:val="fr-FR"/>
              </w:rPr>
            </w:pPr>
            <w:r>
              <w:rPr>
                <w:spacing w:val="-5"/>
                <w:sz w:val="18"/>
                <w:lang w:val="fr-FR"/>
              </w:rPr>
              <w:t>20</w:t>
            </w:r>
          </w:p>
        </w:tc>
      </w:tr>
      <w:tr w:rsidR="002428D6" w:rsidRPr="00875031" w14:paraId="126A1759" w14:textId="77777777">
        <w:trPr>
          <w:trHeight w:val="236"/>
        </w:trPr>
        <w:tc>
          <w:tcPr>
            <w:tcW w:w="13608" w:type="dxa"/>
            <w:gridSpan w:val="2"/>
            <w:shd w:val="clear" w:color="auto" w:fill="F7F7F7"/>
          </w:tcPr>
          <w:p w14:paraId="00C4A13B" w14:textId="60433A6E" w:rsidR="002428D6" w:rsidRDefault="002428D6">
            <w:pPr>
              <w:pStyle w:val="TableParagraph"/>
              <w:spacing w:line="216" w:lineRule="exact"/>
              <w:ind w:left="112"/>
              <w:rPr>
                <w:spacing w:val="-5"/>
                <w:sz w:val="18"/>
                <w:lang w:val="fr-FR"/>
              </w:rPr>
            </w:pPr>
            <w:r w:rsidRPr="00306050">
              <w:rPr>
                <w:sz w:val="18"/>
                <w:lang w:val="fr-FR"/>
              </w:rPr>
              <w:t xml:space="preserve">dont </w:t>
            </w:r>
            <w:r>
              <w:rPr>
                <w:sz w:val="18"/>
                <w:lang w:val="fr-FR"/>
              </w:rPr>
              <w:t>route réhabilitées ou réparées</w:t>
            </w:r>
            <w:r w:rsidRPr="00306050">
              <w:rPr>
                <w:sz w:val="18"/>
                <w:lang w:val="fr-FR"/>
              </w:rPr>
              <w:t xml:space="preserve"> (Kilomètres)</w:t>
            </w:r>
          </w:p>
        </w:tc>
      </w:tr>
      <w:tr w:rsidR="002428D6" w:rsidRPr="00306050" w14:paraId="0438E0E0" w14:textId="77777777">
        <w:trPr>
          <w:trHeight w:val="236"/>
        </w:trPr>
        <w:tc>
          <w:tcPr>
            <w:tcW w:w="6662" w:type="dxa"/>
            <w:shd w:val="clear" w:color="auto" w:fill="F7F7F7"/>
          </w:tcPr>
          <w:p w14:paraId="069655E4" w14:textId="698EA3A6" w:rsidR="002428D6" w:rsidRPr="00306050" w:rsidRDefault="002428D6" w:rsidP="002428D6">
            <w:pPr>
              <w:pStyle w:val="TableParagraph"/>
              <w:spacing w:line="216" w:lineRule="exact"/>
              <w:ind w:left="117"/>
              <w:rPr>
                <w:spacing w:val="-10"/>
                <w:sz w:val="18"/>
                <w:lang w:val="fr-FR"/>
              </w:rPr>
            </w:pPr>
            <w:r w:rsidRPr="00306050">
              <w:rPr>
                <w:spacing w:val="-2"/>
                <w:sz w:val="18"/>
                <w:lang w:val="fr-FR"/>
              </w:rPr>
              <w:t>Avril 2024</w:t>
            </w:r>
          </w:p>
        </w:tc>
        <w:tc>
          <w:tcPr>
            <w:tcW w:w="6946" w:type="dxa"/>
            <w:shd w:val="clear" w:color="auto" w:fill="F7F7F7"/>
          </w:tcPr>
          <w:p w14:paraId="5069C1B3" w14:textId="2028FE7C" w:rsidR="002428D6" w:rsidRDefault="002428D6" w:rsidP="002428D6">
            <w:pPr>
              <w:pStyle w:val="TableParagraph"/>
              <w:spacing w:line="216" w:lineRule="exact"/>
              <w:ind w:left="112"/>
              <w:rPr>
                <w:spacing w:val="-5"/>
                <w:sz w:val="18"/>
                <w:lang w:val="fr-FR"/>
              </w:rPr>
            </w:pPr>
            <w:r w:rsidRPr="00306050">
              <w:rPr>
                <w:spacing w:val="-2"/>
                <w:sz w:val="18"/>
                <w:lang w:val="fr-FR"/>
              </w:rPr>
              <w:t>Juillet 2029</w:t>
            </w:r>
          </w:p>
        </w:tc>
      </w:tr>
      <w:tr w:rsidR="002428D6" w:rsidRPr="00306050" w14:paraId="077CCB30" w14:textId="77777777">
        <w:trPr>
          <w:trHeight w:val="236"/>
        </w:trPr>
        <w:tc>
          <w:tcPr>
            <w:tcW w:w="6662" w:type="dxa"/>
            <w:shd w:val="clear" w:color="auto" w:fill="F7F7F7"/>
          </w:tcPr>
          <w:p w14:paraId="1517939F" w14:textId="5FB79317" w:rsidR="002428D6" w:rsidRPr="00306050" w:rsidRDefault="002428D6" w:rsidP="002428D6">
            <w:pPr>
              <w:pStyle w:val="TableParagraph"/>
              <w:spacing w:line="216" w:lineRule="exact"/>
              <w:ind w:left="117"/>
              <w:rPr>
                <w:spacing w:val="-10"/>
                <w:sz w:val="18"/>
                <w:lang w:val="fr-FR"/>
              </w:rPr>
            </w:pPr>
            <w:r w:rsidRPr="00306050">
              <w:rPr>
                <w:spacing w:val="-10"/>
                <w:sz w:val="18"/>
                <w:lang w:val="fr-FR"/>
              </w:rPr>
              <w:t>0</w:t>
            </w:r>
          </w:p>
        </w:tc>
        <w:tc>
          <w:tcPr>
            <w:tcW w:w="6946" w:type="dxa"/>
            <w:shd w:val="clear" w:color="auto" w:fill="F7F7F7"/>
          </w:tcPr>
          <w:p w14:paraId="4486EE9D" w14:textId="196DA2BF" w:rsidR="002428D6" w:rsidRDefault="00506EA3" w:rsidP="002428D6">
            <w:pPr>
              <w:pStyle w:val="TableParagraph"/>
              <w:spacing w:line="216" w:lineRule="exact"/>
              <w:ind w:left="112"/>
              <w:rPr>
                <w:spacing w:val="-5"/>
                <w:sz w:val="18"/>
                <w:lang w:val="fr-FR"/>
              </w:rPr>
            </w:pPr>
            <w:r>
              <w:rPr>
                <w:spacing w:val="-5"/>
                <w:sz w:val="18"/>
                <w:lang w:val="fr-FR"/>
              </w:rPr>
              <w:t>1</w:t>
            </w:r>
            <w:r w:rsidR="002428D6">
              <w:rPr>
                <w:spacing w:val="-5"/>
                <w:sz w:val="18"/>
                <w:lang w:val="fr-FR"/>
              </w:rPr>
              <w:t>0</w:t>
            </w:r>
          </w:p>
        </w:tc>
      </w:tr>
      <w:tr w:rsidR="00ED6497" w:rsidRPr="00875031" w14:paraId="5CF54F8C" w14:textId="77777777" w:rsidTr="001D4ED1">
        <w:trPr>
          <w:trHeight w:val="234"/>
        </w:trPr>
        <w:tc>
          <w:tcPr>
            <w:tcW w:w="13608" w:type="dxa"/>
            <w:gridSpan w:val="2"/>
            <w:shd w:val="clear" w:color="auto" w:fill="D9E1F3"/>
          </w:tcPr>
          <w:p w14:paraId="655730BA" w14:textId="17FA8214" w:rsidR="00ED6497" w:rsidRPr="00306050" w:rsidRDefault="00A2752E" w:rsidP="00ED6497">
            <w:pPr>
              <w:pStyle w:val="TableParagraph"/>
              <w:spacing w:line="213" w:lineRule="exact"/>
              <w:ind w:left="117"/>
              <w:rPr>
                <w:b/>
                <w:sz w:val="18"/>
                <w:lang w:val="fr-FR"/>
              </w:rPr>
            </w:pPr>
            <w:r w:rsidRPr="00306050">
              <w:rPr>
                <w:b/>
                <w:sz w:val="18"/>
                <w:lang w:val="fr-FR"/>
              </w:rPr>
              <w:t xml:space="preserve">Surface de restauration du bassin versant </w:t>
            </w:r>
            <w:r w:rsidR="00D70A56" w:rsidRPr="00306050">
              <w:rPr>
                <w:b/>
                <w:sz w:val="18"/>
                <w:lang w:val="fr-FR"/>
              </w:rPr>
              <w:t>amont (Hectare (</w:t>
            </w:r>
            <w:r w:rsidR="00ED6497" w:rsidRPr="00306050">
              <w:rPr>
                <w:b/>
                <w:sz w:val="18"/>
                <w:lang w:val="fr-FR"/>
              </w:rPr>
              <w:t>Ha))</w:t>
            </w:r>
          </w:p>
        </w:tc>
      </w:tr>
      <w:tr w:rsidR="00ED6497" w:rsidRPr="00306050" w14:paraId="4B9789DC" w14:textId="77777777" w:rsidTr="001D4ED1">
        <w:trPr>
          <w:trHeight w:val="236"/>
        </w:trPr>
        <w:tc>
          <w:tcPr>
            <w:tcW w:w="6662" w:type="dxa"/>
            <w:shd w:val="clear" w:color="auto" w:fill="F7F7F7"/>
          </w:tcPr>
          <w:p w14:paraId="49F990FD" w14:textId="77777777" w:rsidR="00ED6497" w:rsidRPr="00306050" w:rsidRDefault="00ED6497" w:rsidP="00ED6497">
            <w:pPr>
              <w:pStyle w:val="TableParagraph"/>
              <w:spacing w:line="216" w:lineRule="exact"/>
              <w:ind w:left="117"/>
              <w:rPr>
                <w:sz w:val="18"/>
                <w:lang w:val="fr-FR"/>
              </w:rPr>
            </w:pPr>
            <w:r w:rsidRPr="00306050">
              <w:rPr>
                <w:spacing w:val="-2"/>
                <w:sz w:val="18"/>
                <w:lang w:val="fr-FR"/>
              </w:rPr>
              <w:t>Avril 2024</w:t>
            </w:r>
          </w:p>
        </w:tc>
        <w:tc>
          <w:tcPr>
            <w:tcW w:w="6946" w:type="dxa"/>
            <w:shd w:val="clear" w:color="auto" w:fill="F7F7F7"/>
          </w:tcPr>
          <w:p w14:paraId="063C1FAB" w14:textId="77777777" w:rsidR="00ED6497" w:rsidRPr="00306050" w:rsidRDefault="00ED6497" w:rsidP="00ED6497">
            <w:pPr>
              <w:pStyle w:val="TableParagraph"/>
              <w:spacing w:line="216" w:lineRule="exact"/>
              <w:ind w:left="112"/>
              <w:rPr>
                <w:sz w:val="18"/>
                <w:lang w:val="fr-FR"/>
              </w:rPr>
            </w:pPr>
            <w:r w:rsidRPr="00306050">
              <w:rPr>
                <w:spacing w:val="-2"/>
                <w:sz w:val="18"/>
                <w:lang w:val="fr-FR"/>
              </w:rPr>
              <w:t>Juillet 2029</w:t>
            </w:r>
          </w:p>
        </w:tc>
      </w:tr>
      <w:tr w:rsidR="00ED6497" w:rsidRPr="00306050" w14:paraId="5938721E" w14:textId="77777777" w:rsidTr="001D4ED1">
        <w:trPr>
          <w:trHeight w:val="236"/>
        </w:trPr>
        <w:tc>
          <w:tcPr>
            <w:tcW w:w="6662" w:type="dxa"/>
            <w:shd w:val="clear" w:color="auto" w:fill="F7F7F7"/>
          </w:tcPr>
          <w:p w14:paraId="0F90933E" w14:textId="77777777" w:rsidR="00ED6497" w:rsidRPr="00306050" w:rsidRDefault="00ED6497" w:rsidP="00ED6497">
            <w:pPr>
              <w:pStyle w:val="TableParagraph"/>
              <w:spacing w:before="3" w:line="213" w:lineRule="exact"/>
              <w:ind w:left="117"/>
              <w:rPr>
                <w:sz w:val="18"/>
                <w:lang w:val="fr-FR"/>
              </w:rPr>
            </w:pPr>
            <w:r w:rsidRPr="00306050">
              <w:rPr>
                <w:spacing w:val="-10"/>
                <w:sz w:val="18"/>
                <w:lang w:val="fr-FR"/>
              </w:rPr>
              <w:t>0</w:t>
            </w:r>
          </w:p>
        </w:tc>
        <w:tc>
          <w:tcPr>
            <w:tcW w:w="6946" w:type="dxa"/>
            <w:shd w:val="clear" w:color="auto" w:fill="F7F7F7"/>
          </w:tcPr>
          <w:p w14:paraId="386D6E97" w14:textId="60460F74" w:rsidR="00ED6497" w:rsidRPr="00306050" w:rsidRDefault="00FB5113" w:rsidP="00ED6497">
            <w:pPr>
              <w:pStyle w:val="TableParagraph"/>
              <w:spacing w:before="3" w:line="213" w:lineRule="exact"/>
              <w:ind w:left="112"/>
              <w:rPr>
                <w:sz w:val="18"/>
                <w:lang w:val="fr-FR"/>
              </w:rPr>
            </w:pPr>
            <w:r>
              <w:rPr>
                <w:spacing w:val="-4"/>
                <w:sz w:val="18"/>
                <w:lang w:val="fr-FR"/>
              </w:rPr>
              <w:t>5000</w:t>
            </w:r>
          </w:p>
        </w:tc>
      </w:tr>
      <w:tr w:rsidR="00ED6497" w:rsidRPr="00875031" w14:paraId="37FF5A46" w14:textId="77777777" w:rsidTr="001D4ED1">
        <w:trPr>
          <w:trHeight w:val="234"/>
        </w:trPr>
        <w:tc>
          <w:tcPr>
            <w:tcW w:w="13608" w:type="dxa"/>
            <w:gridSpan w:val="2"/>
            <w:shd w:val="clear" w:color="auto" w:fill="D9E1F3"/>
          </w:tcPr>
          <w:p w14:paraId="6BB27354" w14:textId="50C69E5F" w:rsidR="00ED6497" w:rsidRPr="00306050" w:rsidRDefault="00ED6497" w:rsidP="00ED6497">
            <w:pPr>
              <w:pStyle w:val="TableParagraph"/>
              <w:spacing w:before="3" w:line="211" w:lineRule="exact"/>
              <w:ind w:left="117"/>
              <w:rPr>
                <w:b/>
                <w:sz w:val="18"/>
                <w:lang w:val="fr-FR"/>
              </w:rPr>
            </w:pPr>
            <w:r w:rsidRPr="00306050">
              <w:rPr>
                <w:b/>
                <w:sz w:val="18"/>
                <w:lang w:val="fr-FR"/>
              </w:rPr>
              <w:t>Protection des rives des lacs, canaux de drainage et berges des cours d'eau réhabilités/restaurés (Kilomètres)</w:t>
            </w:r>
          </w:p>
        </w:tc>
      </w:tr>
      <w:tr w:rsidR="00ED6497" w:rsidRPr="00306050" w14:paraId="2499D0C2" w14:textId="77777777" w:rsidTr="001D4ED1">
        <w:trPr>
          <w:trHeight w:val="236"/>
        </w:trPr>
        <w:tc>
          <w:tcPr>
            <w:tcW w:w="6662" w:type="dxa"/>
            <w:shd w:val="clear" w:color="auto" w:fill="F7F7F7"/>
          </w:tcPr>
          <w:p w14:paraId="5A36F38A" w14:textId="3CB6EB5B" w:rsidR="00ED6497" w:rsidRPr="00306050" w:rsidRDefault="00ED6497" w:rsidP="00ED6497">
            <w:pPr>
              <w:pStyle w:val="TableParagraph"/>
              <w:spacing w:before="3" w:line="213" w:lineRule="exact"/>
              <w:ind w:left="117"/>
              <w:rPr>
                <w:sz w:val="18"/>
                <w:lang w:val="fr-FR"/>
              </w:rPr>
            </w:pPr>
            <w:r w:rsidRPr="00306050">
              <w:rPr>
                <w:spacing w:val="-2"/>
                <w:sz w:val="18"/>
                <w:lang w:val="fr-FR"/>
              </w:rPr>
              <w:t>Avril 2024</w:t>
            </w:r>
          </w:p>
        </w:tc>
        <w:tc>
          <w:tcPr>
            <w:tcW w:w="6946" w:type="dxa"/>
            <w:shd w:val="clear" w:color="auto" w:fill="F7F7F7"/>
          </w:tcPr>
          <w:p w14:paraId="0929D33F" w14:textId="6E1E973A" w:rsidR="00ED6497" w:rsidRPr="00306050" w:rsidRDefault="00ED6497" w:rsidP="00ED6497">
            <w:pPr>
              <w:pStyle w:val="TableParagraph"/>
              <w:spacing w:before="3" w:line="213" w:lineRule="exact"/>
              <w:ind w:left="112"/>
              <w:rPr>
                <w:sz w:val="18"/>
                <w:lang w:val="fr-FR"/>
              </w:rPr>
            </w:pPr>
            <w:r w:rsidRPr="00306050">
              <w:rPr>
                <w:spacing w:val="-2"/>
                <w:sz w:val="18"/>
                <w:lang w:val="fr-FR"/>
              </w:rPr>
              <w:t>Juillet. 2029</w:t>
            </w:r>
          </w:p>
        </w:tc>
      </w:tr>
      <w:tr w:rsidR="00ED6497" w:rsidRPr="00306050" w14:paraId="1B2C6B05" w14:textId="77777777" w:rsidTr="001D4ED1">
        <w:trPr>
          <w:trHeight w:val="236"/>
        </w:trPr>
        <w:tc>
          <w:tcPr>
            <w:tcW w:w="6662" w:type="dxa"/>
            <w:shd w:val="clear" w:color="auto" w:fill="F7F7F7"/>
          </w:tcPr>
          <w:p w14:paraId="3BEA7725" w14:textId="77777777" w:rsidR="00ED6497" w:rsidRPr="00306050" w:rsidRDefault="00ED6497" w:rsidP="00ED6497">
            <w:pPr>
              <w:pStyle w:val="TableParagraph"/>
              <w:spacing w:before="3" w:line="213" w:lineRule="exact"/>
              <w:ind w:left="117"/>
              <w:rPr>
                <w:sz w:val="18"/>
                <w:lang w:val="fr-FR"/>
              </w:rPr>
            </w:pPr>
            <w:r w:rsidRPr="00306050">
              <w:rPr>
                <w:spacing w:val="-10"/>
                <w:sz w:val="18"/>
                <w:lang w:val="fr-FR"/>
              </w:rPr>
              <w:t>0</w:t>
            </w:r>
          </w:p>
        </w:tc>
        <w:tc>
          <w:tcPr>
            <w:tcW w:w="6946" w:type="dxa"/>
            <w:shd w:val="clear" w:color="auto" w:fill="F7F7F7"/>
          </w:tcPr>
          <w:p w14:paraId="2CE9AA06" w14:textId="21BB8464" w:rsidR="00ED6497" w:rsidRPr="00306050" w:rsidRDefault="006368CC" w:rsidP="00ED6497">
            <w:pPr>
              <w:pStyle w:val="TableParagraph"/>
              <w:spacing w:before="3" w:line="213" w:lineRule="exact"/>
              <w:ind w:left="112"/>
              <w:rPr>
                <w:sz w:val="18"/>
                <w:lang w:val="fr-FR"/>
              </w:rPr>
            </w:pPr>
            <w:r>
              <w:rPr>
                <w:spacing w:val="-5"/>
                <w:sz w:val="18"/>
                <w:lang w:val="fr-FR"/>
              </w:rPr>
              <w:t>15</w:t>
            </w:r>
          </w:p>
        </w:tc>
      </w:tr>
      <w:tr w:rsidR="00ED6497" w:rsidRPr="00875031" w14:paraId="640E575D" w14:textId="77777777" w:rsidTr="001D4ED1">
        <w:trPr>
          <w:trHeight w:val="239"/>
        </w:trPr>
        <w:tc>
          <w:tcPr>
            <w:tcW w:w="13608" w:type="dxa"/>
            <w:gridSpan w:val="2"/>
            <w:shd w:val="clear" w:color="auto" w:fill="D9E1F3"/>
          </w:tcPr>
          <w:p w14:paraId="12125332" w14:textId="47D80ADC" w:rsidR="00ED6497" w:rsidRPr="00306050" w:rsidRDefault="00ED6497" w:rsidP="00ED6497">
            <w:pPr>
              <w:pStyle w:val="TableParagraph"/>
              <w:numPr>
                <w:ilvl w:val="0"/>
                <w:numId w:val="3"/>
              </w:numPr>
              <w:tabs>
                <w:tab w:val="left" w:pos="417"/>
              </w:tabs>
              <w:spacing w:before="3" w:line="216" w:lineRule="exact"/>
              <w:ind w:hanging="144"/>
              <w:rPr>
                <w:sz w:val="18"/>
                <w:lang w:val="fr-FR"/>
              </w:rPr>
            </w:pPr>
            <w:r w:rsidRPr="00306050">
              <w:rPr>
                <w:sz w:val="18"/>
                <w:lang w:val="fr-FR"/>
              </w:rPr>
              <w:t>dont protection des rives du lac restaurée/construite (Kilomètres)</w:t>
            </w:r>
          </w:p>
        </w:tc>
      </w:tr>
      <w:tr w:rsidR="00ED6497" w:rsidRPr="00306050" w14:paraId="06CFC35C" w14:textId="77777777" w:rsidTr="001D4ED1">
        <w:trPr>
          <w:trHeight w:val="237"/>
        </w:trPr>
        <w:tc>
          <w:tcPr>
            <w:tcW w:w="6662" w:type="dxa"/>
            <w:shd w:val="clear" w:color="auto" w:fill="F7F7F7"/>
          </w:tcPr>
          <w:p w14:paraId="153A7F74" w14:textId="033BFA6C" w:rsidR="00ED6497" w:rsidRPr="00306050" w:rsidRDefault="00ED6497" w:rsidP="00ED6497">
            <w:pPr>
              <w:pStyle w:val="TableParagraph"/>
              <w:spacing w:line="216" w:lineRule="exact"/>
              <w:ind w:left="117"/>
              <w:rPr>
                <w:sz w:val="18"/>
                <w:lang w:val="fr-FR"/>
              </w:rPr>
            </w:pPr>
            <w:r w:rsidRPr="00306050">
              <w:rPr>
                <w:spacing w:val="-2"/>
                <w:sz w:val="18"/>
                <w:lang w:val="fr-FR"/>
              </w:rPr>
              <w:t>Avril 2024</w:t>
            </w:r>
          </w:p>
        </w:tc>
        <w:tc>
          <w:tcPr>
            <w:tcW w:w="6946" w:type="dxa"/>
            <w:shd w:val="clear" w:color="auto" w:fill="F7F7F7"/>
          </w:tcPr>
          <w:p w14:paraId="00383181" w14:textId="4216CE48" w:rsidR="00ED6497" w:rsidRPr="00306050" w:rsidRDefault="00ED6497" w:rsidP="00ED6497">
            <w:pPr>
              <w:pStyle w:val="TableParagraph"/>
              <w:spacing w:line="216" w:lineRule="exact"/>
              <w:ind w:left="112"/>
              <w:rPr>
                <w:sz w:val="18"/>
                <w:lang w:val="fr-FR"/>
              </w:rPr>
            </w:pPr>
            <w:r w:rsidRPr="00306050">
              <w:rPr>
                <w:spacing w:val="-2"/>
                <w:sz w:val="18"/>
                <w:lang w:val="fr-FR"/>
              </w:rPr>
              <w:t>Juillet 2029</w:t>
            </w:r>
          </w:p>
        </w:tc>
      </w:tr>
      <w:tr w:rsidR="00ED6497" w:rsidRPr="00306050" w14:paraId="2C39B8DF" w14:textId="77777777" w:rsidTr="001D4ED1">
        <w:trPr>
          <w:trHeight w:val="236"/>
        </w:trPr>
        <w:tc>
          <w:tcPr>
            <w:tcW w:w="6662" w:type="dxa"/>
            <w:shd w:val="clear" w:color="auto" w:fill="F7F7F7"/>
          </w:tcPr>
          <w:p w14:paraId="6B865B51" w14:textId="77777777" w:rsidR="00ED6497" w:rsidRPr="00306050" w:rsidRDefault="00ED6497" w:rsidP="00ED6497">
            <w:pPr>
              <w:pStyle w:val="TableParagraph"/>
              <w:spacing w:line="216" w:lineRule="exact"/>
              <w:ind w:left="117"/>
              <w:rPr>
                <w:sz w:val="18"/>
                <w:lang w:val="fr-FR"/>
              </w:rPr>
            </w:pPr>
            <w:r w:rsidRPr="00306050">
              <w:rPr>
                <w:spacing w:val="-10"/>
                <w:sz w:val="18"/>
                <w:lang w:val="fr-FR"/>
              </w:rPr>
              <w:t>0</w:t>
            </w:r>
          </w:p>
        </w:tc>
        <w:tc>
          <w:tcPr>
            <w:tcW w:w="6946" w:type="dxa"/>
            <w:shd w:val="clear" w:color="auto" w:fill="F7F7F7"/>
          </w:tcPr>
          <w:p w14:paraId="1C6A11CD" w14:textId="4F80413B" w:rsidR="00ED6497" w:rsidRPr="00306050" w:rsidRDefault="006368CC" w:rsidP="00ED6497">
            <w:pPr>
              <w:pStyle w:val="TableParagraph"/>
              <w:spacing w:line="216" w:lineRule="exact"/>
              <w:ind w:left="112"/>
              <w:rPr>
                <w:sz w:val="18"/>
                <w:lang w:val="fr-FR"/>
              </w:rPr>
            </w:pPr>
            <w:r>
              <w:rPr>
                <w:spacing w:val="-5"/>
                <w:sz w:val="18"/>
                <w:lang w:val="fr-FR"/>
              </w:rPr>
              <w:t>10</w:t>
            </w:r>
            <w:r w:rsidR="00FB5113">
              <w:rPr>
                <w:spacing w:val="-5"/>
                <w:sz w:val="18"/>
                <w:lang w:val="fr-FR"/>
              </w:rPr>
              <w:t>,75</w:t>
            </w:r>
          </w:p>
        </w:tc>
      </w:tr>
      <w:tr w:rsidR="00ED6497" w:rsidRPr="00875031" w14:paraId="72724016" w14:textId="77777777" w:rsidTr="001D4ED1">
        <w:trPr>
          <w:trHeight w:val="236"/>
        </w:trPr>
        <w:tc>
          <w:tcPr>
            <w:tcW w:w="13608" w:type="dxa"/>
            <w:gridSpan w:val="2"/>
            <w:shd w:val="clear" w:color="auto" w:fill="D9E1F3"/>
          </w:tcPr>
          <w:p w14:paraId="3D75FCDB" w14:textId="596E38CB" w:rsidR="00ED6497" w:rsidRPr="00306050" w:rsidRDefault="00ED6497" w:rsidP="00ED6497">
            <w:pPr>
              <w:pStyle w:val="TableParagraph"/>
              <w:numPr>
                <w:ilvl w:val="0"/>
                <w:numId w:val="2"/>
              </w:numPr>
              <w:tabs>
                <w:tab w:val="left" w:pos="417"/>
              </w:tabs>
              <w:spacing w:line="216" w:lineRule="exact"/>
              <w:ind w:hanging="144"/>
              <w:rPr>
                <w:sz w:val="18"/>
                <w:lang w:val="fr-FR"/>
              </w:rPr>
            </w:pPr>
            <w:r w:rsidRPr="00306050">
              <w:rPr>
                <w:sz w:val="18"/>
                <w:lang w:val="fr-FR"/>
              </w:rPr>
              <w:t>dont berges restaurées/construites/canaux de drainage (Kilomètres)</w:t>
            </w:r>
          </w:p>
        </w:tc>
      </w:tr>
      <w:tr w:rsidR="00ED6497" w:rsidRPr="00306050" w14:paraId="3D5C17DB" w14:textId="77777777" w:rsidTr="001D4ED1">
        <w:trPr>
          <w:trHeight w:val="236"/>
        </w:trPr>
        <w:tc>
          <w:tcPr>
            <w:tcW w:w="6662" w:type="dxa"/>
            <w:shd w:val="clear" w:color="auto" w:fill="F7F7F7"/>
          </w:tcPr>
          <w:p w14:paraId="241186BA" w14:textId="45A6C4F9" w:rsidR="00ED6497" w:rsidRPr="00306050" w:rsidRDefault="00ED6497" w:rsidP="00ED6497">
            <w:pPr>
              <w:pStyle w:val="TableParagraph"/>
              <w:spacing w:line="216" w:lineRule="exact"/>
              <w:ind w:left="117"/>
              <w:rPr>
                <w:sz w:val="18"/>
                <w:lang w:val="fr-FR"/>
              </w:rPr>
            </w:pPr>
            <w:r w:rsidRPr="00306050">
              <w:rPr>
                <w:spacing w:val="-2"/>
                <w:sz w:val="18"/>
                <w:lang w:val="fr-FR"/>
              </w:rPr>
              <w:t>Avril 2024</w:t>
            </w:r>
          </w:p>
        </w:tc>
        <w:tc>
          <w:tcPr>
            <w:tcW w:w="6946" w:type="dxa"/>
            <w:shd w:val="clear" w:color="auto" w:fill="F7F7F7"/>
          </w:tcPr>
          <w:p w14:paraId="4F6A556D" w14:textId="49EEBFAC" w:rsidR="00ED6497" w:rsidRPr="00306050" w:rsidRDefault="00ED6497" w:rsidP="00ED6497">
            <w:pPr>
              <w:pStyle w:val="TableParagraph"/>
              <w:spacing w:line="216" w:lineRule="exact"/>
              <w:ind w:left="112"/>
              <w:rPr>
                <w:sz w:val="18"/>
                <w:lang w:val="fr-FR"/>
              </w:rPr>
            </w:pPr>
            <w:r w:rsidRPr="00306050">
              <w:rPr>
                <w:spacing w:val="-2"/>
                <w:sz w:val="18"/>
                <w:lang w:val="fr-FR"/>
              </w:rPr>
              <w:t>Juillet 2029</w:t>
            </w:r>
          </w:p>
        </w:tc>
      </w:tr>
      <w:tr w:rsidR="00ED6497" w:rsidRPr="00306050" w14:paraId="08A411DD" w14:textId="77777777" w:rsidTr="001D4ED1">
        <w:trPr>
          <w:trHeight w:val="236"/>
        </w:trPr>
        <w:tc>
          <w:tcPr>
            <w:tcW w:w="6662" w:type="dxa"/>
            <w:shd w:val="clear" w:color="auto" w:fill="F7F7F7"/>
          </w:tcPr>
          <w:p w14:paraId="110BFD8F" w14:textId="77777777" w:rsidR="00ED6497" w:rsidRPr="00306050" w:rsidRDefault="00ED6497" w:rsidP="00ED6497">
            <w:pPr>
              <w:pStyle w:val="TableParagraph"/>
              <w:spacing w:line="216" w:lineRule="exact"/>
              <w:ind w:left="117"/>
              <w:rPr>
                <w:sz w:val="18"/>
                <w:lang w:val="fr-FR"/>
              </w:rPr>
            </w:pPr>
            <w:r w:rsidRPr="00306050">
              <w:rPr>
                <w:spacing w:val="-10"/>
                <w:sz w:val="18"/>
                <w:lang w:val="fr-FR"/>
              </w:rPr>
              <w:t>0</w:t>
            </w:r>
          </w:p>
        </w:tc>
        <w:tc>
          <w:tcPr>
            <w:tcW w:w="6946" w:type="dxa"/>
            <w:shd w:val="clear" w:color="auto" w:fill="F7F7F7"/>
          </w:tcPr>
          <w:p w14:paraId="140B17FD" w14:textId="04E4E81C" w:rsidR="00ED6497" w:rsidRPr="00306050" w:rsidRDefault="00DB1AEA" w:rsidP="00ED6497">
            <w:pPr>
              <w:pStyle w:val="TableParagraph"/>
              <w:spacing w:line="216" w:lineRule="exact"/>
              <w:ind w:left="112"/>
              <w:rPr>
                <w:sz w:val="18"/>
                <w:lang w:val="fr-FR"/>
              </w:rPr>
            </w:pPr>
            <w:r w:rsidRPr="00306050">
              <w:rPr>
                <w:spacing w:val="-4"/>
                <w:sz w:val="18"/>
                <w:lang w:val="fr-FR"/>
              </w:rPr>
              <w:t>4,</w:t>
            </w:r>
            <w:r w:rsidR="001D4ED1">
              <w:rPr>
                <w:spacing w:val="-4"/>
                <w:sz w:val="18"/>
                <w:lang w:val="fr-FR"/>
              </w:rPr>
              <w:t>25</w:t>
            </w:r>
          </w:p>
        </w:tc>
      </w:tr>
      <w:tr w:rsidR="00ED6497" w:rsidRPr="00875031" w14:paraId="63554C6E" w14:textId="77777777" w:rsidTr="001D4ED1">
        <w:trPr>
          <w:trHeight w:val="234"/>
        </w:trPr>
        <w:tc>
          <w:tcPr>
            <w:tcW w:w="13608" w:type="dxa"/>
            <w:gridSpan w:val="2"/>
            <w:shd w:val="clear" w:color="auto" w:fill="D9E1F3"/>
          </w:tcPr>
          <w:p w14:paraId="194E13AB" w14:textId="164EB353" w:rsidR="00ED6497" w:rsidRPr="00306050" w:rsidRDefault="00ED6497" w:rsidP="00ED6497">
            <w:pPr>
              <w:pStyle w:val="TableParagraph"/>
              <w:spacing w:before="3" w:line="211" w:lineRule="exact"/>
              <w:ind w:left="117"/>
              <w:rPr>
                <w:b/>
                <w:sz w:val="18"/>
                <w:lang w:val="fr-FR"/>
              </w:rPr>
            </w:pPr>
            <w:r w:rsidRPr="00306050">
              <w:rPr>
                <w:b/>
                <w:sz w:val="18"/>
                <w:lang w:val="fr-FR"/>
              </w:rPr>
              <w:t>Nombre de biens/objets d'infrastructures critiques protégés/réhabilités/construits (nombre)</w:t>
            </w:r>
          </w:p>
        </w:tc>
      </w:tr>
      <w:tr w:rsidR="00ED6497" w:rsidRPr="00306050" w14:paraId="65AC78D8" w14:textId="77777777" w:rsidTr="001D4ED1">
        <w:trPr>
          <w:trHeight w:val="236"/>
        </w:trPr>
        <w:tc>
          <w:tcPr>
            <w:tcW w:w="6662" w:type="dxa"/>
            <w:shd w:val="clear" w:color="auto" w:fill="F7F7F7"/>
          </w:tcPr>
          <w:p w14:paraId="5A61F279" w14:textId="1266D2CF" w:rsidR="00ED6497" w:rsidRPr="00306050" w:rsidRDefault="00ED6497" w:rsidP="00ED6497">
            <w:pPr>
              <w:pStyle w:val="TableParagraph"/>
              <w:spacing w:before="3" w:line="213" w:lineRule="exact"/>
              <w:ind w:left="117"/>
              <w:rPr>
                <w:sz w:val="18"/>
                <w:lang w:val="fr-FR"/>
              </w:rPr>
            </w:pPr>
            <w:r w:rsidRPr="00306050">
              <w:rPr>
                <w:spacing w:val="-2"/>
                <w:sz w:val="18"/>
                <w:lang w:val="fr-FR"/>
              </w:rPr>
              <w:t>Avril 2024</w:t>
            </w:r>
          </w:p>
        </w:tc>
        <w:tc>
          <w:tcPr>
            <w:tcW w:w="6946" w:type="dxa"/>
            <w:shd w:val="clear" w:color="auto" w:fill="F7F7F7"/>
          </w:tcPr>
          <w:p w14:paraId="7A9FF5FA" w14:textId="7E4DBFD0" w:rsidR="00ED6497" w:rsidRPr="00306050" w:rsidRDefault="00ED6497" w:rsidP="00ED6497">
            <w:pPr>
              <w:pStyle w:val="TableParagraph"/>
              <w:spacing w:before="3" w:line="213" w:lineRule="exact"/>
              <w:ind w:left="112"/>
              <w:rPr>
                <w:sz w:val="18"/>
                <w:lang w:val="fr-FR"/>
              </w:rPr>
            </w:pPr>
            <w:r w:rsidRPr="00306050">
              <w:rPr>
                <w:spacing w:val="-2"/>
                <w:sz w:val="18"/>
                <w:lang w:val="fr-FR"/>
              </w:rPr>
              <w:t>Juillet 2029</w:t>
            </w:r>
          </w:p>
        </w:tc>
      </w:tr>
      <w:tr w:rsidR="00ED6497" w:rsidRPr="00306050" w14:paraId="461689BB" w14:textId="77777777" w:rsidTr="001D4ED1">
        <w:trPr>
          <w:trHeight w:val="239"/>
        </w:trPr>
        <w:tc>
          <w:tcPr>
            <w:tcW w:w="6662" w:type="dxa"/>
            <w:shd w:val="clear" w:color="auto" w:fill="F7F7F7"/>
          </w:tcPr>
          <w:p w14:paraId="24A4EE95" w14:textId="77777777" w:rsidR="00ED6497" w:rsidRPr="00306050" w:rsidRDefault="00ED6497" w:rsidP="00ED6497">
            <w:pPr>
              <w:pStyle w:val="TableParagraph"/>
              <w:spacing w:before="3" w:line="216" w:lineRule="exact"/>
              <w:ind w:left="117"/>
              <w:rPr>
                <w:sz w:val="18"/>
                <w:lang w:val="fr-FR"/>
              </w:rPr>
            </w:pPr>
            <w:r w:rsidRPr="00306050">
              <w:rPr>
                <w:spacing w:val="-10"/>
                <w:sz w:val="18"/>
                <w:lang w:val="fr-FR"/>
              </w:rPr>
              <w:t>0</w:t>
            </w:r>
          </w:p>
        </w:tc>
        <w:tc>
          <w:tcPr>
            <w:tcW w:w="6946" w:type="dxa"/>
            <w:shd w:val="clear" w:color="auto" w:fill="F7F7F7"/>
          </w:tcPr>
          <w:p w14:paraId="6661841F" w14:textId="452DE242" w:rsidR="00ED6497" w:rsidRPr="00306050" w:rsidRDefault="00FB5113" w:rsidP="00ED6497">
            <w:pPr>
              <w:pStyle w:val="TableParagraph"/>
              <w:spacing w:before="3" w:line="216" w:lineRule="exact"/>
              <w:ind w:left="112"/>
              <w:rPr>
                <w:sz w:val="18"/>
                <w:lang w:val="fr-FR"/>
              </w:rPr>
            </w:pPr>
            <w:r>
              <w:rPr>
                <w:spacing w:val="-10"/>
                <w:sz w:val="18"/>
                <w:lang w:val="fr-FR"/>
              </w:rPr>
              <w:t>5</w:t>
            </w:r>
          </w:p>
        </w:tc>
      </w:tr>
      <w:tr w:rsidR="006655FC" w:rsidRPr="00875031" w14:paraId="4508DF22" w14:textId="77777777">
        <w:trPr>
          <w:trHeight w:val="234"/>
        </w:trPr>
        <w:tc>
          <w:tcPr>
            <w:tcW w:w="13608" w:type="dxa"/>
            <w:gridSpan w:val="2"/>
            <w:shd w:val="clear" w:color="auto" w:fill="D9E1F3"/>
          </w:tcPr>
          <w:p w14:paraId="5140FBCE" w14:textId="77777777" w:rsidR="006655FC" w:rsidRPr="00306050" w:rsidRDefault="006655FC">
            <w:pPr>
              <w:pStyle w:val="TableParagraph"/>
              <w:spacing w:line="213" w:lineRule="exact"/>
              <w:ind w:left="117"/>
              <w:rPr>
                <w:b/>
                <w:sz w:val="18"/>
                <w:lang w:val="fr-FR"/>
              </w:rPr>
            </w:pPr>
            <w:r w:rsidRPr="00306050">
              <w:rPr>
                <w:b/>
                <w:sz w:val="18"/>
                <w:lang w:val="fr-FR"/>
              </w:rPr>
              <w:t>Plan d'investissement pour les services d'eau urbains de Bujumbura préparé et études prioritaires achevées (Oui/Non)</w:t>
            </w:r>
          </w:p>
        </w:tc>
      </w:tr>
      <w:tr w:rsidR="006655FC" w:rsidRPr="00306050" w14:paraId="3BF432DE" w14:textId="77777777">
        <w:trPr>
          <w:trHeight w:val="236"/>
        </w:trPr>
        <w:tc>
          <w:tcPr>
            <w:tcW w:w="6662" w:type="dxa"/>
            <w:shd w:val="clear" w:color="auto" w:fill="F7F7F7"/>
          </w:tcPr>
          <w:p w14:paraId="0064F844" w14:textId="77777777" w:rsidR="006655FC" w:rsidRPr="00306050" w:rsidRDefault="006655FC">
            <w:pPr>
              <w:pStyle w:val="TableParagraph"/>
              <w:spacing w:line="216" w:lineRule="exact"/>
              <w:ind w:left="117"/>
              <w:rPr>
                <w:sz w:val="18"/>
                <w:lang w:val="fr-FR"/>
              </w:rPr>
            </w:pPr>
            <w:r w:rsidRPr="00306050">
              <w:rPr>
                <w:spacing w:val="-2"/>
                <w:sz w:val="18"/>
                <w:lang w:val="fr-FR"/>
              </w:rPr>
              <w:t>Mars 2024</w:t>
            </w:r>
          </w:p>
        </w:tc>
        <w:tc>
          <w:tcPr>
            <w:tcW w:w="6946" w:type="dxa"/>
            <w:shd w:val="clear" w:color="auto" w:fill="F7F7F7"/>
          </w:tcPr>
          <w:p w14:paraId="3C95052C" w14:textId="77777777" w:rsidR="006655FC" w:rsidRPr="00306050" w:rsidRDefault="006655FC">
            <w:pPr>
              <w:pStyle w:val="TableParagraph"/>
              <w:spacing w:line="216" w:lineRule="exact"/>
              <w:ind w:left="112"/>
              <w:rPr>
                <w:sz w:val="18"/>
                <w:lang w:val="fr-FR"/>
              </w:rPr>
            </w:pPr>
            <w:r w:rsidRPr="00306050">
              <w:rPr>
                <w:spacing w:val="-2"/>
                <w:sz w:val="18"/>
                <w:lang w:val="fr-FR"/>
              </w:rPr>
              <w:t>Juillet 2029</w:t>
            </w:r>
          </w:p>
        </w:tc>
      </w:tr>
      <w:tr w:rsidR="006655FC" w:rsidRPr="00306050" w14:paraId="4461118A" w14:textId="77777777">
        <w:trPr>
          <w:trHeight w:val="236"/>
        </w:trPr>
        <w:tc>
          <w:tcPr>
            <w:tcW w:w="6662" w:type="dxa"/>
            <w:shd w:val="clear" w:color="auto" w:fill="F7F7F7"/>
          </w:tcPr>
          <w:p w14:paraId="22503442" w14:textId="77777777" w:rsidR="006655FC" w:rsidRPr="00306050" w:rsidRDefault="006655FC">
            <w:pPr>
              <w:pStyle w:val="TableParagraph"/>
              <w:spacing w:line="216" w:lineRule="exact"/>
              <w:ind w:left="117"/>
              <w:rPr>
                <w:sz w:val="18"/>
                <w:lang w:val="fr-FR"/>
              </w:rPr>
            </w:pPr>
            <w:r w:rsidRPr="00306050">
              <w:rPr>
                <w:spacing w:val="-5"/>
                <w:sz w:val="18"/>
                <w:lang w:val="fr-FR"/>
              </w:rPr>
              <w:t>0</w:t>
            </w:r>
          </w:p>
        </w:tc>
        <w:tc>
          <w:tcPr>
            <w:tcW w:w="6946" w:type="dxa"/>
            <w:shd w:val="clear" w:color="auto" w:fill="F7F7F7"/>
          </w:tcPr>
          <w:p w14:paraId="79F197FF" w14:textId="77777777" w:rsidR="006655FC" w:rsidRPr="00306050" w:rsidRDefault="006655FC">
            <w:pPr>
              <w:pStyle w:val="TableParagraph"/>
              <w:spacing w:line="216" w:lineRule="exact"/>
              <w:ind w:left="112"/>
              <w:rPr>
                <w:sz w:val="18"/>
                <w:lang w:val="fr-FR"/>
              </w:rPr>
            </w:pPr>
            <w:r w:rsidRPr="00306050">
              <w:rPr>
                <w:spacing w:val="-5"/>
                <w:sz w:val="18"/>
                <w:lang w:val="fr-FR"/>
              </w:rPr>
              <w:t>Oui</w:t>
            </w:r>
          </w:p>
        </w:tc>
      </w:tr>
      <w:tr w:rsidR="00ED6497" w:rsidRPr="00875031" w14:paraId="6662833D" w14:textId="77777777" w:rsidTr="001D4ED1">
        <w:trPr>
          <w:trHeight w:val="234"/>
        </w:trPr>
        <w:tc>
          <w:tcPr>
            <w:tcW w:w="13608" w:type="dxa"/>
            <w:gridSpan w:val="2"/>
            <w:shd w:val="clear" w:color="auto" w:fill="D9E1F3"/>
          </w:tcPr>
          <w:p w14:paraId="26495584" w14:textId="6D9F7E79" w:rsidR="00ED6497" w:rsidRPr="00306050" w:rsidRDefault="00ED6497" w:rsidP="00ED6497">
            <w:pPr>
              <w:pStyle w:val="TableParagraph"/>
              <w:spacing w:line="213" w:lineRule="exact"/>
              <w:ind w:left="117"/>
              <w:rPr>
                <w:b/>
                <w:sz w:val="18"/>
                <w:lang w:val="fr-FR"/>
              </w:rPr>
            </w:pPr>
            <w:r w:rsidRPr="00306050">
              <w:rPr>
                <w:b/>
                <w:sz w:val="18"/>
                <w:lang w:val="fr-FR"/>
              </w:rPr>
              <w:t xml:space="preserve"> </w:t>
            </w:r>
            <w:r w:rsidR="00236AE6" w:rsidRPr="00236AE6">
              <w:rPr>
                <w:b/>
                <w:sz w:val="18"/>
                <w:lang w:val="fr-FR"/>
              </w:rPr>
              <w:t xml:space="preserve">L'étude pour la deuxième phase des investissements dans la gestion des risques d'inondation est disponible  </w:t>
            </w:r>
            <w:r w:rsidRPr="00306050">
              <w:rPr>
                <w:b/>
                <w:sz w:val="18"/>
                <w:lang w:val="fr-FR"/>
              </w:rPr>
              <w:t>(Oui/Non)</w:t>
            </w:r>
          </w:p>
        </w:tc>
      </w:tr>
      <w:tr w:rsidR="00ED6497" w:rsidRPr="00306050" w14:paraId="316342DC" w14:textId="77777777" w:rsidTr="001D4ED1">
        <w:trPr>
          <w:trHeight w:val="236"/>
        </w:trPr>
        <w:tc>
          <w:tcPr>
            <w:tcW w:w="6662" w:type="dxa"/>
            <w:shd w:val="clear" w:color="auto" w:fill="F7F7F7"/>
          </w:tcPr>
          <w:p w14:paraId="6C51B6A4" w14:textId="77777777" w:rsidR="00ED6497" w:rsidRPr="00306050" w:rsidRDefault="00ED6497" w:rsidP="00ED6497">
            <w:pPr>
              <w:pStyle w:val="TableParagraph"/>
              <w:spacing w:line="216" w:lineRule="exact"/>
              <w:ind w:left="117"/>
              <w:rPr>
                <w:sz w:val="18"/>
                <w:lang w:val="fr-FR"/>
              </w:rPr>
            </w:pPr>
            <w:r w:rsidRPr="00306050">
              <w:rPr>
                <w:spacing w:val="-2"/>
                <w:sz w:val="18"/>
                <w:lang w:val="fr-FR"/>
              </w:rPr>
              <w:lastRenderedPageBreak/>
              <w:t>Mars 2024</w:t>
            </w:r>
          </w:p>
        </w:tc>
        <w:tc>
          <w:tcPr>
            <w:tcW w:w="6946" w:type="dxa"/>
            <w:shd w:val="clear" w:color="auto" w:fill="F7F7F7"/>
          </w:tcPr>
          <w:p w14:paraId="15D8989C" w14:textId="77777777" w:rsidR="00ED6497" w:rsidRPr="00306050" w:rsidRDefault="00ED6497" w:rsidP="00ED6497">
            <w:pPr>
              <w:pStyle w:val="TableParagraph"/>
              <w:spacing w:line="216" w:lineRule="exact"/>
              <w:ind w:left="112"/>
              <w:rPr>
                <w:sz w:val="18"/>
                <w:lang w:val="fr-FR"/>
              </w:rPr>
            </w:pPr>
            <w:r w:rsidRPr="00306050">
              <w:rPr>
                <w:spacing w:val="-2"/>
                <w:sz w:val="18"/>
                <w:lang w:val="fr-FR"/>
              </w:rPr>
              <w:t>Juillet 2029</w:t>
            </w:r>
          </w:p>
        </w:tc>
      </w:tr>
      <w:tr w:rsidR="00ED6497" w:rsidRPr="00306050" w14:paraId="52F68F33" w14:textId="77777777" w:rsidTr="001D4ED1">
        <w:trPr>
          <w:trHeight w:val="236"/>
        </w:trPr>
        <w:tc>
          <w:tcPr>
            <w:tcW w:w="6662" w:type="dxa"/>
            <w:shd w:val="clear" w:color="auto" w:fill="F7F7F7"/>
          </w:tcPr>
          <w:p w14:paraId="4808AF83" w14:textId="7637FA1A" w:rsidR="00ED6497" w:rsidRPr="00306050" w:rsidRDefault="007C23F8" w:rsidP="00ED6497">
            <w:pPr>
              <w:pStyle w:val="TableParagraph"/>
              <w:spacing w:line="216" w:lineRule="exact"/>
              <w:ind w:left="117"/>
              <w:rPr>
                <w:sz w:val="18"/>
                <w:lang w:val="fr-FR"/>
              </w:rPr>
            </w:pPr>
            <w:r w:rsidRPr="00306050">
              <w:rPr>
                <w:spacing w:val="-5"/>
                <w:sz w:val="18"/>
                <w:lang w:val="fr-FR"/>
              </w:rPr>
              <w:t>0</w:t>
            </w:r>
          </w:p>
        </w:tc>
        <w:tc>
          <w:tcPr>
            <w:tcW w:w="6946" w:type="dxa"/>
            <w:shd w:val="clear" w:color="auto" w:fill="F7F7F7"/>
          </w:tcPr>
          <w:p w14:paraId="10421A45" w14:textId="6C1C093D" w:rsidR="00ED6497" w:rsidRPr="00306050" w:rsidRDefault="008A41D5" w:rsidP="00ED6497">
            <w:pPr>
              <w:pStyle w:val="TableParagraph"/>
              <w:spacing w:line="216" w:lineRule="exact"/>
              <w:ind w:left="112"/>
              <w:rPr>
                <w:sz w:val="18"/>
                <w:lang w:val="fr-FR"/>
              </w:rPr>
            </w:pPr>
            <w:r w:rsidRPr="00306050">
              <w:rPr>
                <w:spacing w:val="-5"/>
                <w:sz w:val="18"/>
                <w:lang w:val="fr-FR"/>
              </w:rPr>
              <w:t>Oui</w:t>
            </w:r>
          </w:p>
        </w:tc>
      </w:tr>
      <w:tr w:rsidR="00ED6497" w:rsidRPr="00875031" w14:paraId="69E60944" w14:textId="77777777" w:rsidTr="001D4ED1">
        <w:trPr>
          <w:trHeight w:val="234"/>
        </w:trPr>
        <w:tc>
          <w:tcPr>
            <w:tcW w:w="13608" w:type="dxa"/>
            <w:gridSpan w:val="2"/>
            <w:shd w:val="clear" w:color="auto" w:fill="8EAADB"/>
          </w:tcPr>
          <w:p w14:paraId="69AE970F" w14:textId="4019B8DD" w:rsidR="00ED6497" w:rsidRPr="00306050" w:rsidRDefault="00ED6497" w:rsidP="00ED6497">
            <w:pPr>
              <w:pStyle w:val="TableParagraph"/>
              <w:spacing w:line="213" w:lineRule="exact"/>
              <w:ind w:left="13" w:right="3"/>
              <w:jc w:val="center"/>
              <w:rPr>
                <w:b/>
                <w:sz w:val="18"/>
                <w:lang w:val="fr-FR"/>
              </w:rPr>
            </w:pPr>
            <w:r w:rsidRPr="00306050">
              <w:rPr>
                <w:b/>
                <w:sz w:val="18"/>
                <w:lang w:val="fr-FR"/>
              </w:rPr>
              <w:t>Composante 2 : Renforcement des Capacités et Renforcement Institutionnel pour la Résilience Urbaine</w:t>
            </w:r>
          </w:p>
        </w:tc>
      </w:tr>
      <w:tr w:rsidR="00ED6497" w:rsidRPr="00875031" w14:paraId="12F5CE5D" w14:textId="77777777" w:rsidTr="001D4ED1">
        <w:trPr>
          <w:trHeight w:val="234"/>
        </w:trPr>
        <w:tc>
          <w:tcPr>
            <w:tcW w:w="13608" w:type="dxa"/>
            <w:gridSpan w:val="2"/>
            <w:shd w:val="clear" w:color="auto" w:fill="D9E1F3"/>
          </w:tcPr>
          <w:p w14:paraId="38FE6858" w14:textId="072B170E" w:rsidR="00ED6497" w:rsidRPr="00306050" w:rsidRDefault="002D6A94" w:rsidP="00ED6497">
            <w:pPr>
              <w:pStyle w:val="TableParagraph"/>
              <w:spacing w:line="213" w:lineRule="exact"/>
              <w:ind w:left="117"/>
              <w:rPr>
                <w:b/>
                <w:sz w:val="18"/>
                <w:lang w:val="fr-FR"/>
              </w:rPr>
            </w:pPr>
            <w:r w:rsidRPr="00306050">
              <w:rPr>
                <w:b/>
                <w:sz w:val="18"/>
                <w:lang w:val="fr-FR"/>
              </w:rPr>
              <w:t>Personnes formées par le projet sur les infrastructures urbaines et la résilience</w:t>
            </w:r>
          </w:p>
        </w:tc>
      </w:tr>
      <w:tr w:rsidR="00ED6497" w:rsidRPr="00306050" w14:paraId="4ACAA364" w14:textId="77777777" w:rsidTr="001D4ED1">
        <w:trPr>
          <w:trHeight w:val="237"/>
        </w:trPr>
        <w:tc>
          <w:tcPr>
            <w:tcW w:w="6662" w:type="dxa"/>
            <w:shd w:val="clear" w:color="auto" w:fill="F7F7F7"/>
          </w:tcPr>
          <w:p w14:paraId="7AFA89D1" w14:textId="3A5CA048" w:rsidR="00ED6497" w:rsidRPr="00306050" w:rsidRDefault="00ED6497" w:rsidP="00ED6497">
            <w:pPr>
              <w:pStyle w:val="TableParagraph"/>
              <w:spacing w:line="216" w:lineRule="exact"/>
              <w:ind w:left="117"/>
              <w:rPr>
                <w:sz w:val="18"/>
                <w:lang w:val="fr-FR"/>
              </w:rPr>
            </w:pPr>
            <w:r w:rsidRPr="00306050">
              <w:rPr>
                <w:spacing w:val="-2"/>
                <w:sz w:val="18"/>
                <w:lang w:val="fr-FR"/>
              </w:rPr>
              <w:t>Mars 2024</w:t>
            </w:r>
          </w:p>
        </w:tc>
        <w:tc>
          <w:tcPr>
            <w:tcW w:w="6946" w:type="dxa"/>
            <w:shd w:val="clear" w:color="auto" w:fill="F7F7F7"/>
          </w:tcPr>
          <w:p w14:paraId="7886146D" w14:textId="621BBA87" w:rsidR="00ED6497" w:rsidRPr="00306050" w:rsidRDefault="00ED6497" w:rsidP="00ED6497">
            <w:pPr>
              <w:pStyle w:val="TableParagraph"/>
              <w:spacing w:line="216" w:lineRule="exact"/>
              <w:ind w:left="112"/>
              <w:rPr>
                <w:sz w:val="18"/>
                <w:lang w:val="fr-FR"/>
              </w:rPr>
            </w:pPr>
            <w:r w:rsidRPr="00306050">
              <w:rPr>
                <w:spacing w:val="-2"/>
                <w:sz w:val="18"/>
                <w:lang w:val="fr-FR"/>
              </w:rPr>
              <w:t>Juillet 2029</w:t>
            </w:r>
          </w:p>
        </w:tc>
      </w:tr>
      <w:tr w:rsidR="00ED6497" w:rsidRPr="00306050" w14:paraId="08AFE874" w14:textId="77777777" w:rsidTr="001D4ED1">
        <w:trPr>
          <w:trHeight w:val="236"/>
        </w:trPr>
        <w:tc>
          <w:tcPr>
            <w:tcW w:w="6662" w:type="dxa"/>
            <w:shd w:val="clear" w:color="auto" w:fill="F7F7F7"/>
          </w:tcPr>
          <w:p w14:paraId="5AEB0EAA" w14:textId="77777777" w:rsidR="00ED6497" w:rsidRPr="00306050" w:rsidRDefault="00ED6497" w:rsidP="00ED6497">
            <w:pPr>
              <w:pStyle w:val="TableParagraph"/>
              <w:spacing w:line="216" w:lineRule="exact"/>
              <w:ind w:left="117"/>
              <w:rPr>
                <w:sz w:val="18"/>
                <w:lang w:val="fr-FR"/>
              </w:rPr>
            </w:pPr>
            <w:r w:rsidRPr="00306050">
              <w:rPr>
                <w:spacing w:val="-10"/>
                <w:sz w:val="18"/>
                <w:lang w:val="fr-FR"/>
              </w:rPr>
              <w:t>0</w:t>
            </w:r>
          </w:p>
        </w:tc>
        <w:tc>
          <w:tcPr>
            <w:tcW w:w="6946" w:type="dxa"/>
            <w:shd w:val="clear" w:color="auto" w:fill="F7F7F7"/>
          </w:tcPr>
          <w:p w14:paraId="069E79B6" w14:textId="1B2039ED" w:rsidR="00ED6497" w:rsidRPr="00306050" w:rsidRDefault="00ED6497" w:rsidP="00ED6497">
            <w:pPr>
              <w:pStyle w:val="TableParagraph"/>
              <w:spacing w:line="216" w:lineRule="exact"/>
              <w:ind w:left="112"/>
              <w:rPr>
                <w:sz w:val="18"/>
                <w:lang w:val="fr-FR"/>
              </w:rPr>
            </w:pPr>
            <w:r w:rsidRPr="00306050">
              <w:rPr>
                <w:spacing w:val="-5"/>
                <w:sz w:val="18"/>
                <w:lang w:val="fr-FR"/>
              </w:rPr>
              <w:t xml:space="preserve"> </w:t>
            </w:r>
            <w:r w:rsidR="00323AF9" w:rsidRPr="00306050">
              <w:rPr>
                <w:spacing w:val="-5"/>
                <w:sz w:val="18"/>
                <w:lang w:val="fr-FR"/>
              </w:rPr>
              <w:t>190</w:t>
            </w:r>
          </w:p>
        </w:tc>
      </w:tr>
      <w:tr w:rsidR="00D95CC8" w:rsidRPr="00875031" w14:paraId="1AD34177" w14:textId="77777777" w:rsidTr="001D4ED1">
        <w:trPr>
          <w:trHeight w:val="234"/>
        </w:trPr>
        <w:tc>
          <w:tcPr>
            <w:tcW w:w="13608" w:type="dxa"/>
            <w:gridSpan w:val="2"/>
            <w:shd w:val="clear" w:color="auto" w:fill="DBE5F1" w:themeFill="accent1" w:themeFillTint="33"/>
          </w:tcPr>
          <w:p w14:paraId="684E31A4" w14:textId="03CF231F" w:rsidR="00D95CC8" w:rsidRPr="007A71AD" w:rsidRDefault="008F6861" w:rsidP="00A36C44">
            <w:pPr>
              <w:pStyle w:val="TableParagraph"/>
              <w:numPr>
                <w:ilvl w:val="0"/>
                <w:numId w:val="40"/>
              </w:numPr>
              <w:spacing w:line="213" w:lineRule="exact"/>
              <w:rPr>
                <w:bCs/>
                <w:sz w:val="18"/>
                <w:lang w:val="fr-FR"/>
              </w:rPr>
            </w:pPr>
            <w:r w:rsidRPr="007A71AD">
              <w:rPr>
                <w:bCs/>
                <w:sz w:val="18"/>
                <w:lang w:val="fr-FR"/>
              </w:rPr>
              <w:t xml:space="preserve">Personnel central et municipal et représentants communautaires formés à l'exploitation et à l'entretien des infrastructures urbaines </w:t>
            </w:r>
            <w:r w:rsidR="00D95CC8" w:rsidRPr="007A71AD">
              <w:rPr>
                <w:bCs/>
                <w:sz w:val="18"/>
                <w:lang w:val="fr-FR"/>
              </w:rPr>
              <w:t>(</w:t>
            </w:r>
            <w:r w:rsidR="002F4470" w:rsidRPr="007A71AD">
              <w:rPr>
                <w:bCs/>
                <w:sz w:val="18"/>
                <w:lang w:val="fr-FR"/>
              </w:rPr>
              <w:t>Nombre)</w:t>
            </w:r>
          </w:p>
        </w:tc>
      </w:tr>
      <w:tr w:rsidR="002F4470" w:rsidRPr="00306050" w14:paraId="33CCB355" w14:textId="77777777" w:rsidTr="001D4ED1">
        <w:trPr>
          <w:trHeight w:val="236"/>
        </w:trPr>
        <w:tc>
          <w:tcPr>
            <w:tcW w:w="6662" w:type="dxa"/>
            <w:shd w:val="clear" w:color="auto" w:fill="F7F7F7"/>
          </w:tcPr>
          <w:p w14:paraId="6A03A472" w14:textId="1131C73C" w:rsidR="002F4470" w:rsidRPr="00306050" w:rsidRDefault="002F4470" w:rsidP="002F4470">
            <w:pPr>
              <w:pStyle w:val="TableParagraph"/>
              <w:spacing w:line="216" w:lineRule="exact"/>
              <w:ind w:left="117"/>
              <w:rPr>
                <w:spacing w:val="-10"/>
                <w:sz w:val="18"/>
                <w:lang w:val="fr-FR"/>
              </w:rPr>
            </w:pPr>
            <w:r w:rsidRPr="00306050">
              <w:rPr>
                <w:spacing w:val="-2"/>
                <w:sz w:val="18"/>
                <w:lang w:val="fr-FR"/>
              </w:rPr>
              <w:t>Mars 2024</w:t>
            </w:r>
          </w:p>
        </w:tc>
        <w:tc>
          <w:tcPr>
            <w:tcW w:w="6946" w:type="dxa"/>
            <w:shd w:val="clear" w:color="auto" w:fill="F7F7F7"/>
          </w:tcPr>
          <w:p w14:paraId="28C8A0C7" w14:textId="3DB4FC6C" w:rsidR="002F4470" w:rsidRPr="00306050" w:rsidRDefault="002F4470" w:rsidP="002F4470">
            <w:pPr>
              <w:pStyle w:val="TableParagraph"/>
              <w:spacing w:line="216" w:lineRule="exact"/>
              <w:ind w:left="112"/>
              <w:rPr>
                <w:spacing w:val="-5"/>
                <w:sz w:val="18"/>
                <w:lang w:val="fr-FR"/>
              </w:rPr>
            </w:pPr>
            <w:r w:rsidRPr="00306050">
              <w:rPr>
                <w:spacing w:val="-2"/>
                <w:sz w:val="18"/>
                <w:lang w:val="fr-FR"/>
              </w:rPr>
              <w:t>Juillet 2029</w:t>
            </w:r>
          </w:p>
        </w:tc>
      </w:tr>
      <w:tr w:rsidR="002F4470" w:rsidRPr="00306050" w14:paraId="1FD170BC" w14:textId="77777777" w:rsidTr="001D4ED1">
        <w:trPr>
          <w:trHeight w:val="236"/>
        </w:trPr>
        <w:tc>
          <w:tcPr>
            <w:tcW w:w="6662" w:type="dxa"/>
            <w:shd w:val="clear" w:color="auto" w:fill="F7F7F7"/>
          </w:tcPr>
          <w:p w14:paraId="367CD434" w14:textId="63449AD7" w:rsidR="002F4470" w:rsidRPr="00306050" w:rsidRDefault="002F4470" w:rsidP="002F4470">
            <w:pPr>
              <w:pStyle w:val="TableParagraph"/>
              <w:spacing w:line="216" w:lineRule="exact"/>
              <w:ind w:left="117"/>
              <w:rPr>
                <w:spacing w:val="-10"/>
                <w:sz w:val="18"/>
                <w:lang w:val="fr-FR"/>
              </w:rPr>
            </w:pPr>
            <w:r w:rsidRPr="00306050">
              <w:rPr>
                <w:spacing w:val="-10"/>
                <w:sz w:val="18"/>
                <w:lang w:val="fr-FR"/>
              </w:rPr>
              <w:t>0</w:t>
            </w:r>
          </w:p>
        </w:tc>
        <w:tc>
          <w:tcPr>
            <w:tcW w:w="6946" w:type="dxa"/>
            <w:shd w:val="clear" w:color="auto" w:fill="F7F7F7"/>
          </w:tcPr>
          <w:p w14:paraId="6DE5B158" w14:textId="2F408E44" w:rsidR="002F4470" w:rsidRPr="00306050" w:rsidRDefault="002F4470" w:rsidP="002F4470">
            <w:pPr>
              <w:pStyle w:val="TableParagraph"/>
              <w:spacing w:line="216" w:lineRule="exact"/>
              <w:ind w:left="112"/>
              <w:rPr>
                <w:spacing w:val="-5"/>
                <w:sz w:val="18"/>
                <w:lang w:val="fr-FR"/>
              </w:rPr>
            </w:pPr>
            <w:r w:rsidRPr="00306050">
              <w:rPr>
                <w:spacing w:val="-5"/>
                <w:sz w:val="18"/>
                <w:lang w:val="fr-FR"/>
              </w:rPr>
              <w:t xml:space="preserve"> 150</w:t>
            </w:r>
          </w:p>
        </w:tc>
      </w:tr>
      <w:tr w:rsidR="00AD6253" w:rsidRPr="00875031" w14:paraId="5D5CF810" w14:textId="77777777" w:rsidTr="001D4ED1">
        <w:trPr>
          <w:trHeight w:val="234"/>
        </w:trPr>
        <w:tc>
          <w:tcPr>
            <w:tcW w:w="13608" w:type="dxa"/>
            <w:gridSpan w:val="2"/>
            <w:shd w:val="clear" w:color="auto" w:fill="DBE5F1" w:themeFill="accent1" w:themeFillTint="33"/>
          </w:tcPr>
          <w:p w14:paraId="09F6D52E" w14:textId="66BCC302" w:rsidR="00AD6253" w:rsidRPr="007A71AD" w:rsidRDefault="005E2C90" w:rsidP="00A36C44">
            <w:pPr>
              <w:pStyle w:val="TableParagraph"/>
              <w:numPr>
                <w:ilvl w:val="0"/>
                <w:numId w:val="39"/>
              </w:numPr>
              <w:spacing w:line="213" w:lineRule="exact"/>
              <w:rPr>
                <w:bCs/>
                <w:sz w:val="18"/>
                <w:lang w:val="fr-FR"/>
              </w:rPr>
            </w:pPr>
            <w:r w:rsidRPr="007A71AD">
              <w:rPr>
                <w:bCs/>
                <w:sz w:val="18"/>
                <w:lang w:val="fr-FR"/>
              </w:rPr>
              <w:t xml:space="preserve">Personnel national et municipal formé à la planification urbaine tenant compte des risques </w:t>
            </w:r>
            <w:r w:rsidR="00AD6253" w:rsidRPr="007A71AD">
              <w:rPr>
                <w:bCs/>
                <w:sz w:val="18"/>
                <w:lang w:val="fr-FR"/>
              </w:rPr>
              <w:t>(Nombre)</w:t>
            </w:r>
          </w:p>
        </w:tc>
      </w:tr>
      <w:tr w:rsidR="005E2C90" w:rsidRPr="00306050" w14:paraId="54C044BD" w14:textId="77777777" w:rsidTr="001D4ED1">
        <w:trPr>
          <w:trHeight w:val="236"/>
        </w:trPr>
        <w:tc>
          <w:tcPr>
            <w:tcW w:w="6662" w:type="dxa"/>
            <w:shd w:val="clear" w:color="auto" w:fill="F7F7F7"/>
          </w:tcPr>
          <w:p w14:paraId="5CBE714E" w14:textId="20A9C0A8" w:rsidR="005E2C90" w:rsidRPr="00306050" w:rsidRDefault="005E2C90" w:rsidP="005E2C90">
            <w:pPr>
              <w:pStyle w:val="TableParagraph"/>
              <w:spacing w:line="216" w:lineRule="exact"/>
              <w:ind w:left="117"/>
              <w:rPr>
                <w:spacing w:val="-10"/>
                <w:sz w:val="18"/>
                <w:lang w:val="fr-FR"/>
              </w:rPr>
            </w:pPr>
            <w:r w:rsidRPr="00306050">
              <w:rPr>
                <w:spacing w:val="-2"/>
                <w:sz w:val="18"/>
                <w:lang w:val="fr-FR"/>
              </w:rPr>
              <w:t>Mars 2024</w:t>
            </w:r>
          </w:p>
        </w:tc>
        <w:tc>
          <w:tcPr>
            <w:tcW w:w="6946" w:type="dxa"/>
            <w:shd w:val="clear" w:color="auto" w:fill="F7F7F7"/>
          </w:tcPr>
          <w:p w14:paraId="110DAD5B" w14:textId="2B50A5D4" w:rsidR="005E2C90" w:rsidRPr="00306050" w:rsidRDefault="005E2C90" w:rsidP="005E2C90">
            <w:pPr>
              <w:pStyle w:val="TableParagraph"/>
              <w:spacing w:line="216" w:lineRule="exact"/>
              <w:ind w:left="112"/>
              <w:rPr>
                <w:spacing w:val="-5"/>
                <w:sz w:val="18"/>
                <w:lang w:val="fr-FR"/>
              </w:rPr>
            </w:pPr>
            <w:r w:rsidRPr="00306050">
              <w:rPr>
                <w:spacing w:val="-2"/>
                <w:sz w:val="18"/>
                <w:lang w:val="fr-FR"/>
              </w:rPr>
              <w:t>Juillet 2029</w:t>
            </w:r>
          </w:p>
        </w:tc>
      </w:tr>
      <w:tr w:rsidR="005E2C90" w:rsidRPr="00306050" w14:paraId="46FC297B" w14:textId="77777777" w:rsidTr="001D4ED1">
        <w:trPr>
          <w:trHeight w:val="236"/>
        </w:trPr>
        <w:tc>
          <w:tcPr>
            <w:tcW w:w="6662" w:type="dxa"/>
            <w:shd w:val="clear" w:color="auto" w:fill="F7F7F7"/>
          </w:tcPr>
          <w:p w14:paraId="55AA13C5" w14:textId="6BDA13EC" w:rsidR="005E2C90" w:rsidRPr="00306050" w:rsidRDefault="005E2C90" w:rsidP="005E2C90">
            <w:pPr>
              <w:pStyle w:val="TableParagraph"/>
              <w:spacing w:line="216" w:lineRule="exact"/>
              <w:ind w:left="117"/>
              <w:rPr>
                <w:spacing w:val="-10"/>
                <w:sz w:val="18"/>
                <w:lang w:val="fr-FR"/>
              </w:rPr>
            </w:pPr>
            <w:r w:rsidRPr="00306050">
              <w:rPr>
                <w:spacing w:val="-10"/>
                <w:sz w:val="18"/>
                <w:lang w:val="fr-FR"/>
              </w:rPr>
              <w:t>0</w:t>
            </w:r>
          </w:p>
        </w:tc>
        <w:tc>
          <w:tcPr>
            <w:tcW w:w="6946" w:type="dxa"/>
            <w:shd w:val="clear" w:color="auto" w:fill="F7F7F7"/>
          </w:tcPr>
          <w:p w14:paraId="78C55FE1" w14:textId="759AD5B3" w:rsidR="005E2C90" w:rsidRPr="00306050" w:rsidRDefault="00DB1AEA" w:rsidP="005E2C90">
            <w:pPr>
              <w:pStyle w:val="TableParagraph"/>
              <w:spacing w:line="216" w:lineRule="exact"/>
              <w:ind w:left="112"/>
              <w:rPr>
                <w:spacing w:val="-5"/>
                <w:sz w:val="18"/>
                <w:lang w:val="fr-FR"/>
              </w:rPr>
            </w:pPr>
            <w:r w:rsidRPr="00306050">
              <w:rPr>
                <w:spacing w:val="-5"/>
                <w:sz w:val="18"/>
                <w:lang w:val="fr-FR"/>
              </w:rPr>
              <w:t>40</w:t>
            </w:r>
          </w:p>
        </w:tc>
      </w:tr>
      <w:tr w:rsidR="005E2C90" w:rsidRPr="00875031" w14:paraId="33F72F2F" w14:textId="77777777" w:rsidTr="001D4ED1">
        <w:trPr>
          <w:trHeight w:val="234"/>
        </w:trPr>
        <w:tc>
          <w:tcPr>
            <w:tcW w:w="13608" w:type="dxa"/>
            <w:gridSpan w:val="2"/>
            <w:shd w:val="clear" w:color="auto" w:fill="D9E1F3"/>
          </w:tcPr>
          <w:p w14:paraId="5F75597E" w14:textId="7A66CCFA" w:rsidR="005E2C90" w:rsidRPr="00306050" w:rsidRDefault="00C875E9" w:rsidP="005E2C90">
            <w:pPr>
              <w:pStyle w:val="TableParagraph"/>
              <w:spacing w:line="213" w:lineRule="exact"/>
              <w:ind w:left="117"/>
              <w:rPr>
                <w:b/>
                <w:sz w:val="18"/>
                <w:lang w:val="fr-FR"/>
              </w:rPr>
            </w:pPr>
            <w:r w:rsidRPr="00306050">
              <w:rPr>
                <w:b/>
                <w:sz w:val="18"/>
                <w:lang w:val="fr-FR"/>
              </w:rPr>
              <w:t xml:space="preserve">Superficie de municipalité ciblée avec un statut foncier cartographié et </w:t>
            </w:r>
            <w:r w:rsidR="009E79E7" w:rsidRPr="00306050">
              <w:rPr>
                <w:b/>
                <w:sz w:val="18"/>
                <w:lang w:val="fr-FR"/>
              </w:rPr>
              <w:t>clarifié</w:t>
            </w:r>
            <w:r w:rsidR="009E79E7" w:rsidRPr="00306050" w:rsidDel="00C875E9">
              <w:rPr>
                <w:b/>
                <w:sz w:val="18"/>
                <w:lang w:val="fr-FR"/>
              </w:rPr>
              <w:t xml:space="preserve"> </w:t>
            </w:r>
            <w:r w:rsidR="009E79E7" w:rsidRPr="00306050">
              <w:rPr>
                <w:b/>
                <w:sz w:val="18"/>
                <w:lang w:val="fr-FR"/>
              </w:rPr>
              <w:t>(</w:t>
            </w:r>
            <w:r w:rsidR="005E2C90" w:rsidRPr="00306050">
              <w:rPr>
                <w:b/>
                <w:sz w:val="18"/>
                <w:lang w:val="fr-FR"/>
              </w:rPr>
              <w:t>Pourcentage)</w:t>
            </w:r>
          </w:p>
        </w:tc>
      </w:tr>
      <w:tr w:rsidR="005E2C90" w:rsidRPr="00306050" w14:paraId="2E020966" w14:textId="77777777" w:rsidTr="001D4ED1">
        <w:trPr>
          <w:trHeight w:val="236"/>
        </w:trPr>
        <w:tc>
          <w:tcPr>
            <w:tcW w:w="6662" w:type="dxa"/>
            <w:shd w:val="clear" w:color="auto" w:fill="F7F7F7"/>
          </w:tcPr>
          <w:p w14:paraId="2CD9F3F2" w14:textId="4974310D" w:rsidR="005E2C90" w:rsidRPr="00306050" w:rsidRDefault="005E2C90" w:rsidP="005E2C90">
            <w:pPr>
              <w:pStyle w:val="TableParagraph"/>
              <w:spacing w:line="216" w:lineRule="exact"/>
              <w:ind w:left="117"/>
              <w:rPr>
                <w:sz w:val="18"/>
                <w:lang w:val="fr-FR"/>
              </w:rPr>
            </w:pPr>
            <w:r w:rsidRPr="00306050">
              <w:rPr>
                <w:spacing w:val="-2"/>
                <w:sz w:val="18"/>
                <w:lang w:val="fr-FR"/>
              </w:rPr>
              <w:t>Avril 2024</w:t>
            </w:r>
          </w:p>
        </w:tc>
        <w:tc>
          <w:tcPr>
            <w:tcW w:w="6946" w:type="dxa"/>
            <w:shd w:val="clear" w:color="auto" w:fill="F7F7F7"/>
          </w:tcPr>
          <w:p w14:paraId="40704489" w14:textId="1CC0E32B" w:rsidR="005E2C90" w:rsidRPr="00306050" w:rsidRDefault="005E2C90" w:rsidP="005E2C90">
            <w:pPr>
              <w:pStyle w:val="TableParagraph"/>
              <w:spacing w:line="216" w:lineRule="exact"/>
              <w:ind w:left="112"/>
              <w:rPr>
                <w:sz w:val="18"/>
                <w:lang w:val="fr-FR"/>
              </w:rPr>
            </w:pPr>
            <w:r w:rsidRPr="00306050">
              <w:rPr>
                <w:spacing w:val="-2"/>
                <w:sz w:val="18"/>
                <w:lang w:val="fr-FR"/>
              </w:rPr>
              <w:t>Juillet 2029</w:t>
            </w:r>
          </w:p>
        </w:tc>
      </w:tr>
      <w:tr w:rsidR="005E2C90" w:rsidRPr="00306050" w14:paraId="63167698" w14:textId="77777777" w:rsidTr="001D4ED1">
        <w:trPr>
          <w:trHeight w:val="236"/>
        </w:trPr>
        <w:tc>
          <w:tcPr>
            <w:tcW w:w="6662" w:type="dxa"/>
            <w:shd w:val="clear" w:color="auto" w:fill="F7F7F7"/>
          </w:tcPr>
          <w:p w14:paraId="1F2F486D" w14:textId="77777777" w:rsidR="005E2C90" w:rsidRPr="00306050" w:rsidRDefault="005E2C90" w:rsidP="005E2C90">
            <w:pPr>
              <w:pStyle w:val="TableParagraph"/>
              <w:spacing w:line="216" w:lineRule="exact"/>
              <w:ind w:left="117"/>
              <w:rPr>
                <w:sz w:val="18"/>
                <w:lang w:val="fr-FR"/>
              </w:rPr>
            </w:pPr>
            <w:r w:rsidRPr="00306050">
              <w:rPr>
                <w:spacing w:val="-10"/>
                <w:sz w:val="18"/>
                <w:lang w:val="fr-FR"/>
              </w:rPr>
              <w:t>0</w:t>
            </w:r>
          </w:p>
        </w:tc>
        <w:tc>
          <w:tcPr>
            <w:tcW w:w="6946" w:type="dxa"/>
            <w:shd w:val="clear" w:color="auto" w:fill="F7F7F7"/>
          </w:tcPr>
          <w:p w14:paraId="73FA442D" w14:textId="77777777" w:rsidR="005E2C90" w:rsidRPr="00306050" w:rsidRDefault="005E2C90" w:rsidP="005E2C90">
            <w:pPr>
              <w:pStyle w:val="TableParagraph"/>
              <w:spacing w:line="216" w:lineRule="exact"/>
              <w:ind w:left="112"/>
              <w:rPr>
                <w:sz w:val="18"/>
                <w:lang w:val="fr-FR"/>
              </w:rPr>
            </w:pPr>
            <w:r w:rsidRPr="00306050">
              <w:rPr>
                <w:spacing w:val="-5"/>
                <w:sz w:val="18"/>
                <w:lang w:val="fr-FR"/>
              </w:rPr>
              <w:t>75</w:t>
            </w:r>
          </w:p>
        </w:tc>
      </w:tr>
      <w:tr w:rsidR="009536AD" w:rsidRPr="00306050" w14:paraId="21FCBC47" w14:textId="77777777" w:rsidTr="009536AD">
        <w:trPr>
          <w:trHeight w:val="236"/>
        </w:trPr>
        <w:tc>
          <w:tcPr>
            <w:tcW w:w="13608" w:type="dxa"/>
            <w:gridSpan w:val="2"/>
            <w:shd w:val="clear" w:color="auto" w:fill="DBE5F1" w:themeFill="accent1" w:themeFillTint="33"/>
          </w:tcPr>
          <w:p w14:paraId="1743E033" w14:textId="01396960" w:rsidR="009536AD" w:rsidRPr="009536AD" w:rsidRDefault="009536AD" w:rsidP="005E2C90">
            <w:pPr>
              <w:pStyle w:val="TableParagraph"/>
              <w:spacing w:line="216" w:lineRule="exact"/>
              <w:ind w:left="112"/>
              <w:rPr>
                <w:b/>
                <w:bCs/>
                <w:spacing w:val="-5"/>
                <w:sz w:val="18"/>
                <w:lang w:val="fr-FR"/>
              </w:rPr>
            </w:pPr>
            <w:r w:rsidRPr="009536AD">
              <w:rPr>
                <w:b/>
                <w:bCs/>
                <w:spacing w:val="-5"/>
                <w:sz w:val="18"/>
                <w:lang w:val="fr-FR"/>
              </w:rPr>
              <w:t>Élaboration de lignes directrices pour l'intégration des informations sur les risques dans l'aménagement du territoire. (Oui/Non)</w:t>
            </w:r>
          </w:p>
        </w:tc>
      </w:tr>
      <w:tr w:rsidR="009536AD" w:rsidRPr="00306050" w14:paraId="5BE8CF78" w14:textId="77777777" w:rsidTr="001D4ED1">
        <w:trPr>
          <w:trHeight w:val="236"/>
        </w:trPr>
        <w:tc>
          <w:tcPr>
            <w:tcW w:w="6662" w:type="dxa"/>
            <w:shd w:val="clear" w:color="auto" w:fill="F7F7F7"/>
          </w:tcPr>
          <w:p w14:paraId="60AE772D" w14:textId="752CB66D" w:rsidR="009536AD" w:rsidRPr="00306050" w:rsidRDefault="009536AD" w:rsidP="005E2C90">
            <w:pPr>
              <w:pStyle w:val="TableParagraph"/>
              <w:spacing w:line="216" w:lineRule="exact"/>
              <w:ind w:left="117"/>
              <w:rPr>
                <w:spacing w:val="-10"/>
                <w:sz w:val="18"/>
                <w:lang w:val="fr-FR"/>
              </w:rPr>
            </w:pPr>
            <w:r>
              <w:rPr>
                <w:spacing w:val="-10"/>
                <w:sz w:val="18"/>
                <w:lang w:val="fr-FR"/>
              </w:rPr>
              <w:t>Mars 2024</w:t>
            </w:r>
          </w:p>
        </w:tc>
        <w:tc>
          <w:tcPr>
            <w:tcW w:w="6946" w:type="dxa"/>
            <w:shd w:val="clear" w:color="auto" w:fill="F7F7F7"/>
          </w:tcPr>
          <w:p w14:paraId="201EE2A0" w14:textId="5CFB42C7" w:rsidR="009536AD" w:rsidRPr="00306050" w:rsidRDefault="009536AD" w:rsidP="005E2C90">
            <w:pPr>
              <w:pStyle w:val="TableParagraph"/>
              <w:spacing w:line="216" w:lineRule="exact"/>
              <w:ind w:left="112"/>
              <w:rPr>
                <w:spacing w:val="-5"/>
                <w:sz w:val="18"/>
                <w:lang w:val="fr-FR"/>
              </w:rPr>
            </w:pPr>
            <w:r>
              <w:rPr>
                <w:spacing w:val="-5"/>
                <w:sz w:val="18"/>
                <w:lang w:val="fr-FR"/>
              </w:rPr>
              <w:t>Juillet 2029</w:t>
            </w:r>
          </w:p>
        </w:tc>
      </w:tr>
      <w:tr w:rsidR="009536AD" w:rsidRPr="00306050" w14:paraId="1A1ED7C9" w14:textId="77777777" w:rsidTr="001D4ED1">
        <w:trPr>
          <w:trHeight w:val="236"/>
        </w:trPr>
        <w:tc>
          <w:tcPr>
            <w:tcW w:w="6662" w:type="dxa"/>
            <w:shd w:val="clear" w:color="auto" w:fill="F7F7F7"/>
          </w:tcPr>
          <w:p w14:paraId="040F6B54" w14:textId="7145A578" w:rsidR="009536AD" w:rsidRDefault="009536AD" w:rsidP="005E2C90">
            <w:pPr>
              <w:pStyle w:val="TableParagraph"/>
              <w:spacing w:line="216" w:lineRule="exact"/>
              <w:ind w:left="117"/>
              <w:rPr>
                <w:spacing w:val="-10"/>
                <w:sz w:val="18"/>
                <w:lang w:val="fr-FR"/>
              </w:rPr>
            </w:pPr>
            <w:r>
              <w:rPr>
                <w:spacing w:val="-10"/>
                <w:sz w:val="18"/>
                <w:lang w:val="fr-FR"/>
              </w:rPr>
              <w:t>Non</w:t>
            </w:r>
          </w:p>
        </w:tc>
        <w:tc>
          <w:tcPr>
            <w:tcW w:w="6946" w:type="dxa"/>
            <w:shd w:val="clear" w:color="auto" w:fill="F7F7F7"/>
          </w:tcPr>
          <w:p w14:paraId="5E9520F9" w14:textId="051EF396" w:rsidR="009536AD" w:rsidRDefault="009536AD" w:rsidP="005E2C90">
            <w:pPr>
              <w:pStyle w:val="TableParagraph"/>
              <w:spacing w:line="216" w:lineRule="exact"/>
              <w:ind w:left="112"/>
              <w:rPr>
                <w:spacing w:val="-5"/>
                <w:sz w:val="18"/>
                <w:lang w:val="fr-FR"/>
              </w:rPr>
            </w:pPr>
            <w:r>
              <w:rPr>
                <w:spacing w:val="-5"/>
                <w:sz w:val="18"/>
                <w:lang w:val="fr-FR"/>
              </w:rPr>
              <w:t>Oui</w:t>
            </w:r>
          </w:p>
        </w:tc>
      </w:tr>
      <w:tr w:rsidR="00B8490D" w:rsidRPr="00875031" w14:paraId="7FB9A316" w14:textId="77777777" w:rsidTr="001D4ED1">
        <w:trPr>
          <w:trHeight w:val="234"/>
        </w:trPr>
        <w:tc>
          <w:tcPr>
            <w:tcW w:w="13608" w:type="dxa"/>
            <w:gridSpan w:val="2"/>
            <w:shd w:val="clear" w:color="auto" w:fill="D9E1F3"/>
          </w:tcPr>
          <w:p w14:paraId="122DBD08" w14:textId="6711885E" w:rsidR="00B8490D" w:rsidRPr="00306050" w:rsidRDefault="00B8490D">
            <w:pPr>
              <w:pStyle w:val="TableParagraph"/>
              <w:spacing w:line="213" w:lineRule="exact"/>
              <w:ind w:left="117"/>
              <w:rPr>
                <w:b/>
                <w:sz w:val="18"/>
                <w:lang w:val="fr-FR"/>
              </w:rPr>
            </w:pPr>
            <w:r w:rsidRPr="00306050" w:rsidDel="00C875E9">
              <w:rPr>
                <w:b/>
                <w:sz w:val="18"/>
                <w:lang w:val="fr-FR"/>
              </w:rPr>
              <w:t xml:space="preserve"> </w:t>
            </w:r>
            <w:r w:rsidR="007421C4" w:rsidRPr="00306050">
              <w:rPr>
                <w:b/>
                <w:sz w:val="18"/>
                <w:lang w:val="fr-FR"/>
              </w:rPr>
              <w:t xml:space="preserve">Élaboration de lignes directrices pour intégrer les informations sur les risques dans la planification </w:t>
            </w:r>
            <w:r w:rsidRPr="00306050">
              <w:rPr>
                <w:b/>
                <w:sz w:val="18"/>
                <w:lang w:val="fr-FR"/>
              </w:rPr>
              <w:t>(</w:t>
            </w:r>
            <w:r w:rsidR="005C2720" w:rsidRPr="00306050">
              <w:rPr>
                <w:b/>
                <w:sz w:val="18"/>
                <w:lang w:val="fr-FR"/>
              </w:rPr>
              <w:t>Oui/Non)</w:t>
            </w:r>
          </w:p>
        </w:tc>
      </w:tr>
      <w:tr w:rsidR="00B8490D" w:rsidRPr="00306050" w14:paraId="7600DDB6" w14:textId="77777777" w:rsidTr="001D4ED1">
        <w:trPr>
          <w:trHeight w:val="67"/>
        </w:trPr>
        <w:tc>
          <w:tcPr>
            <w:tcW w:w="6662" w:type="dxa"/>
            <w:shd w:val="clear" w:color="auto" w:fill="F7F7F7"/>
          </w:tcPr>
          <w:p w14:paraId="0FB27244" w14:textId="77777777" w:rsidR="00B8490D" w:rsidRPr="00306050" w:rsidRDefault="00B8490D">
            <w:pPr>
              <w:pStyle w:val="TableParagraph"/>
              <w:spacing w:line="216" w:lineRule="exact"/>
              <w:ind w:left="117"/>
              <w:rPr>
                <w:sz w:val="18"/>
                <w:lang w:val="fr-FR"/>
              </w:rPr>
            </w:pPr>
            <w:r w:rsidRPr="00306050">
              <w:rPr>
                <w:spacing w:val="-2"/>
                <w:sz w:val="18"/>
                <w:lang w:val="fr-FR"/>
              </w:rPr>
              <w:t>Avril 2024</w:t>
            </w:r>
          </w:p>
        </w:tc>
        <w:tc>
          <w:tcPr>
            <w:tcW w:w="6946" w:type="dxa"/>
            <w:shd w:val="clear" w:color="auto" w:fill="F7F7F7"/>
          </w:tcPr>
          <w:p w14:paraId="4BD64423" w14:textId="77777777" w:rsidR="00B8490D" w:rsidRPr="00306050" w:rsidRDefault="00B8490D">
            <w:pPr>
              <w:pStyle w:val="TableParagraph"/>
              <w:spacing w:line="216" w:lineRule="exact"/>
              <w:ind w:left="112"/>
              <w:rPr>
                <w:sz w:val="18"/>
                <w:lang w:val="fr-FR"/>
              </w:rPr>
            </w:pPr>
            <w:r w:rsidRPr="00306050">
              <w:rPr>
                <w:spacing w:val="-2"/>
                <w:sz w:val="18"/>
                <w:lang w:val="fr-FR"/>
              </w:rPr>
              <w:t>Juillet 2029</w:t>
            </w:r>
          </w:p>
        </w:tc>
      </w:tr>
      <w:tr w:rsidR="00B8490D" w:rsidRPr="00306050" w14:paraId="7850C8AD" w14:textId="77777777" w:rsidTr="001D4ED1">
        <w:trPr>
          <w:trHeight w:val="67"/>
        </w:trPr>
        <w:tc>
          <w:tcPr>
            <w:tcW w:w="6662" w:type="dxa"/>
            <w:shd w:val="clear" w:color="auto" w:fill="F7F7F7"/>
          </w:tcPr>
          <w:p w14:paraId="1A4677A5" w14:textId="77777777" w:rsidR="00B8490D" w:rsidRPr="00306050" w:rsidRDefault="00B8490D">
            <w:pPr>
              <w:pStyle w:val="TableParagraph"/>
              <w:spacing w:line="216" w:lineRule="exact"/>
              <w:ind w:left="117"/>
              <w:rPr>
                <w:sz w:val="18"/>
                <w:lang w:val="fr-FR"/>
              </w:rPr>
            </w:pPr>
            <w:r w:rsidRPr="00306050">
              <w:rPr>
                <w:spacing w:val="-10"/>
                <w:sz w:val="18"/>
                <w:lang w:val="fr-FR"/>
              </w:rPr>
              <w:t>0</w:t>
            </w:r>
          </w:p>
        </w:tc>
        <w:tc>
          <w:tcPr>
            <w:tcW w:w="6946" w:type="dxa"/>
            <w:shd w:val="clear" w:color="auto" w:fill="F7F7F7"/>
          </w:tcPr>
          <w:p w14:paraId="1C68B768" w14:textId="00E66E0B" w:rsidR="00B8490D" w:rsidRPr="00306050" w:rsidRDefault="005C2720">
            <w:pPr>
              <w:pStyle w:val="TableParagraph"/>
              <w:spacing w:line="216" w:lineRule="exact"/>
              <w:ind w:left="112"/>
              <w:rPr>
                <w:sz w:val="18"/>
                <w:lang w:val="fr-FR"/>
              </w:rPr>
            </w:pPr>
            <w:r w:rsidRPr="00306050">
              <w:rPr>
                <w:spacing w:val="-5"/>
                <w:sz w:val="18"/>
                <w:lang w:val="fr-FR"/>
              </w:rPr>
              <w:t>Oui</w:t>
            </w:r>
          </w:p>
        </w:tc>
      </w:tr>
      <w:tr w:rsidR="009536AD" w:rsidRPr="00875031" w14:paraId="4A2541E1" w14:textId="77777777" w:rsidTr="009536AD">
        <w:trPr>
          <w:trHeight w:val="67"/>
        </w:trPr>
        <w:tc>
          <w:tcPr>
            <w:tcW w:w="13608" w:type="dxa"/>
            <w:gridSpan w:val="2"/>
            <w:shd w:val="clear" w:color="auto" w:fill="DBE5F1" w:themeFill="accent1" w:themeFillTint="33"/>
          </w:tcPr>
          <w:p w14:paraId="5C8A8BE2" w14:textId="2C25CFA7" w:rsidR="009536AD" w:rsidRPr="009536AD" w:rsidRDefault="009536AD">
            <w:pPr>
              <w:pStyle w:val="TableParagraph"/>
              <w:spacing w:line="216" w:lineRule="exact"/>
              <w:ind w:left="112"/>
              <w:rPr>
                <w:b/>
                <w:bCs/>
                <w:spacing w:val="-5"/>
                <w:sz w:val="18"/>
                <w:lang w:val="fr-FR"/>
              </w:rPr>
            </w:pPr>
            <w:r w:rsidRPr="009536AD">
              <w:rPr>
                <w:b/>
                <w:bCs/>
                <w:spacing w:val="-5"/>
                <w:sz w:val="18"/>
                <w:lang w:val="fr-FR"/>
              </w:rPr>
              <w:t xml:space="preserve">Augmentation du pourcentage de points focaux féminins dans les comités locaux de </w:t>
            </w:r>
            <w:r>
              <w:rPr>
                <w:b/>
                <w:bCs/>
                <w:spacing w:val="-5"/>
                <w:sz w:val="18"/>
                <w:lang w:val="fr-FR"/>
              </w:rPr>
              <w:t>G</w:t>
            </w:r>
            <w:r w:rsidRPr="009536AD">
              <w:rPr>
                <w:b/>
                <w:bCs/>
                <w:spacing w:val="-5"/>
                <w:sz w:val="18"/>
                <w:lang w:val="fr-FR"/>
              </w:rPr>
              <w:t xml:space="preserve">estion des </w:t>
            </w:r>
            <w:r>
              <w:rPr>
                <w:b/>
                <w:bCs/>
                <w:spacing w:val="-5"/>
                <w:sz w:val="18"/>
                <w:lang w:val="fr-FR"/>
              </w:rPr>
              <w:t>R</w:t>
            </w:r>
            <w:r w:rsidRPr="009536AD">
              <w:rPr>
                <w:b/>
                <w:bCs/>
                <w:spacing w:val="-5"/>
                <w:sz w:val="18"/>
                <w:lang w:val="fr-FR"/>
              </w:rPr>
              <w:t xml:space="preserve">isques de </w:t>
            </w:r>
            <w:r>
              <w:rPr>
                <w:b/>
                <w:bCs/>
                <w:spacing w:val="-5"/>
                <w:sz w:val="18"/>
                <w:lang w:val="fr-FR"/>
              </w:rPr>
              <w:t>C</w:t>
            </w:r>
            <w:r w:rsidRPr="009536AD">
              <w:rPr>
                <w:b/>
                <w:bCs/>
                <w:spacing w:val="-5"/>
                <w:sz w:val="18"/>
                <w:lang w:val="fr-FR"/>
              </w:rPr>
              <w:t>atastrophes (Pourcentage)</w:t>
            </w:r>
          </w:p>
        </w:tc>
      </w:tr>
      <w:tr w:rsidR="009536AD" w:rsidRPr="009536AD" w14:paraId="2948F676" w14:textId="77777777" w:rsidTr="001D4ED1">
        <w:trPr>
          <w:trHeight w:val="67"/>
        </w:trPr>
        <w:tc>
          <w:tcPr>
            <w:tcW w:w="6662" w:type="dxa"/>
            <w:shd w:val="clear" w:color="auto" w:fill="F7F7F7"/>
          </w:tcPr>
          <w:p w14:paraId="51FC53E9" w14:textId="7A8F0607" w:rsidR="009536AD" w:rsidRPr="00306050" w:rsidRDefault="00DA44CE">
            <w:pPr>
              <w:pStyle w:val="TableParagraph"/>
              <w:spacing w:line="216" w:lineRule="exact"/>
              <w:ind w:left="117"/>
              <w:rPr>
                <w:spacing w:val="-10"/>
                <w:sz w:val="18"/>
                <w:lang w:val="fr-FR"/>
              </w:rPr>
            </w:pPr>
            <w:r>
              <w:rPr>
                <w:spacing w:val="-10"/>
                <w:sz w:val="18"/>
                <w:lang w:val="fr-FR"/>
              </w:rPr>
              <w:t>Mars 2024</w:t>
            </w:r>
          </w:p>
        </w:tc>
        <w:tc>
          <w:tcPr>
            <w:tcW w:w="6946" w:type="dxa"/>
            <w:shd w:val="clear" w:color="auto" w:fill="F7F7F7"/>
          </w:tcPr>
          <w:p w14:paraId="582BF453" w14:textId="538CBE01" w:rsidR="009536AD" w:rsidRPr="00306050" w:rsidRDefault="00DA44CE">
            <w:pPr>
              <w:pStyle w:val="TableParagraph"/>
              <w:spacing w:line="216" w:lineRule="exact"/>
              <w:ind w:left="112"/>
              <w:rPr>
                <w:spacing w:val="-5"/>
                <w:sz w:val="18"/>
                <w:lang w:val="fr-FR"/>
              </w:rPr>
            </w:pPr>
            <w:r>
              <w:rPr>
                <w:spacing w:val="-5"/>
                <w:sz w:val="18"/>
                <w:lang w:val="fr-FR"/>
              </w:rPr>
              <w:t>Juillet 2029</w:t>
            </w:r>
          </w:p>
        </w:tc>
      </w:tr>
      <w:tr w:rsidR="00DA44CE" w:rsidRPr="009536AD" w14:paraId="6F3434F7" w14:textId="77777777" w:rsidTr="001D4ED1">
        <w:trPr>
          <w:trHeight w:val="67"/>
        </w:trPr>
        <w:tc>
          <w:tcPr>
            <w:tcW w:w="6662" w:type="dxa"/>
            <w:shd w:val="clear" w:color="auto" w:fill="F7F7F7"/>
          </w:tcPr>
          <w:p w14:paraId="17B94379" w14:textId="59621842" w:rsidR="00DA44CE" w:rsidRPr="00306050" w:rsidRDefault="00DA44CE">
            <w:pPr>
              <w:pStyle w:val="TableParagraph"/>
              <w:spacing w:line="216" w:lineRule="exact"/>
              <w:ind w:left="117"/>
              <w:rPr>
                <w:spacing w:val="-10"/>
                <w:sz w:val="18"/>
                <w:lang w:val="fr-FR"/>
              </w:rPr>
            </w:pPr>
            <w:r>
              <w:rPr>
                <w:spacing w:val="-10"/>
                <w:sz w:val="18"/>
                <w:lang w:val="fr-FR"/>
              </w:rPr>
              <w:t>0</w:t>
            </w:r>
          </w:p>
        </w:tc>
        <w:tc>
          <w:tcPr>
            <w:tcW w:w="6946" w:type="dxa"/>
            <w:shd w:val="clear" w:color="auto" w:fill="F7F7F7"/>
          </w:tcPr>
          <w:p w14:paraId="395E3C18" w14:textId="57757F5A" w:rsidR="00DA44CE" w:rsidRPr="00306050" w:rsidRDefault="00DA44CE">
            <w:pPr>
              <w:pStyle w:val="TableParagraph"/>
              <w:spacing w:line="216" w:lineRule="exact"/>
              <w:ind w:left="112"/>
              <w:rPr>
                <w:spacing w:val="-5"/>
                <w:sz w:val="18"/>
                <w:lang w:val="fr-FR"/>
              </w:rPr>
            </w:pPr>
            <w:r>
              <w:rPr>
                <w:spacing w:val="-5"/>
                <w:sz w:val="18"/>
                <w:lang w:val="fr-FR"/>
              </w:rPr>
              <w:t>25</w:t>
            </w:r>
          </w:p>
        </w:tc>
      </w:tr>
      <w:tr w:rsidR="00DA44CE" w:rsidRPr="00875031" w14:paraId="4FBB6F71" w14:textId="77777777" w:rsidTr="00DA44CE">
        <w:trPr>
          <w:trHeight w:val="67"/>
        </w:trPr>
        <w:tc>
          <w:tcPr>
            <w:tcW w:w="13608" w:type="dxa"/>
            <w:gridSpan w:val="2"/>
            <w:shd w:val="clear" w:color="auto" w:fill="DBE5F1" w:themeFill="accent1" w:themeFillTint="33"/>
          </w:tcPr>
          <w:p w14:paraId="201B3B37" w14:textId="24847833" w:rsidR="00DA44CE" w:rsidRPr="00DA44CE" w:rsidRDefault="00DA44CE">
            <w:pPr>
              <w:pStyle w:val="TableParagraph"/>
              <w:spacing w:line="216" w:lineRule="exact"/>
              <w:ind w:left="112"/>
              <w:rPr>
                <w:b/>
                <w:bCs/>
                <w:spacing w:val="-5"/>
                <w:sz w:val="18"/>
                <w:lang w:val="fr-FR"/>
              </w:rPr>
            </w:pPr>
            <w:r w:rsidRPr="00DA44CE">
              <w:rPr>
                <w:b/>
                <w:bCs/>
                <w:spacing w:val="-5"/>
                <w:sz w:val="18"/>
                <w:lang w:val="fr-FR"/>
              </w:rPr>
              <w:t>Adoption et mise en œuvre du Plan d'Amélioration des Performances de la REGIDESO Bujumbura (Oui/Non)</w:t>
            </w:r>
          </w:p>
        </w:tc>
      </w:tr>
      <w:tr w:rsidR="00DA44CE" w:rsidRPr="009536AD" w14:paraId="1D14729D" w14:textId="77777777" w:rsidTr="001D4ED1">
        <w:trPr>
          <w:trHeight w:val="67"/>
        </w:trPr>
        <w:tc>
          <w:tcPr>
            <w:tcW w:w="6662" w:type="dxa"/>
            <w:shd w:val="clear" w:color="auto" w:fill="F7F7F7"/>
          </w:tcPr>
          <w:p w14:paraId="583F2E70" w14:textId="1FEC218F" w:rsidR="00DA44CE" w:rsidRPr="00306050" w:rsidRDefault="00DA44CE">
            <w:pPr>
              <w:pStyle w:val="TableParagraph"/>
              <w:spacing w:line="216" w:lineRule="exact"/>
              <w:ind w:left="117"/>
              <w:rPr>
                <w:spacing w:val="-10"/>
                <w:sz w:val="18"/>
                <w:lang w:val="fr-FR"/>
              </w:rPr>
            </w:pPr>
            <w:r>
              <w:rPr>
                <w:spacing w:val="-10"/>
                <w:sz w:val="18"/>
                <w:lang w:val="fr-FR"/>
              </w:rPr>
              <w:t>Juin 2024</w:t>
            </w:r>
          </w:p>
        </w:tc>
        <w:tc>
          <w:tcPr>
            <w:tcW w:w="6946" w:type="dxa"/>
            <w:shd w:val="clear" w:color="auto" w:fill="F7F7F7"/>
          </w:tcPr>
          <w:p w14:paraId="0AE56305" w14:textId="6BD88489" w:rsidR="00DA44CE" w:rsidRPr="00306050" w:rsidRDefault="00DA44CE">
            <w:pPr>
              <w:pStyle w:val="TableParagraph"/>
              <w:spacing w:line="216" w:lineRule="exact"/>
              <w:ind w:left="112"/>
              <w:rPr>
                <w:spacing w:val="-5"/>
                <w:sz w:val="18"/>
                <w:lang w:val="fr-FR"/>
              </w:rPr>
            </w:pPr>
            <w:r>
              <w:rPr>
                <w:spacing w:val="-5"/>
                <w:sz w:val="18"/>
                <w:lang w:val="fr-FR"/>
              </w:rPr>
              <w:t>Juillet 2029</w:t>
            </w:r>
          </w:p>
        </w:tc>
      </w:tr>
      <w:tr w:rsidR="00DA44CE" w:rsidRPr="009536AD" w14:paraId="61F93A58" w14:textId="77777777" w:rsidTr="001D4ED1">
        <w:trPr>
          <w:trHeight w:val="67"/>
        </w:trPr>
        <w:tc>
          <w:tcPr>
            <w:tcW w:w="6662" w:type="dxa"/>
            <w:shd w:val="clear" w:color="auto" w:fill="F7F7F7"/>
          </w:tcPr>
          <w:p w14:paraId="45D2FE14" w14:textId="6E3AC939" w:rsidR="00DA44CE" w:rsidRPr="00306050" w:rsidRDefault="00DA44CE">
            <w:pPr>
              <w:pStyle w:val="TableParagraph"/>
              <w:spacing w:line="216" w:lineRule="exact"/>
              <w:ind w:left="117"/>
              <w:rPr>
                <w:spacing w:val="-10"/>
                <w:sz w:val="18"/>
                <w:lang w:val="fr-FR"/>
              </w:rPr>
            </w:pPr>
            <w:r>
              <w:rPr>
                <w:spacing w:val="-10"/>
                <w:sz w:val="18"/>
                <w:lang w:val="fr-FR"/>
              </w:rPr>
              <w:t>Non</w:t>
            </w:r>
          </w:p>
        </w:tc>
        <w:tc>
          <w:tcPr>
            <w:tcW w:w="6946" w:type="dxa"/>
            <w:shd w:val="clear" w:color="auto" w:fill="F7F7F7"/>
          </w:tcPr>
          <w:p w14:paraId="4A6A101E" w14:textId="5FF830E5" w:rsidR="00DA44CE" w:rsidRPr="00306050" w:rsidRDefault="00DA44CE">
            <w:pPr>
              <w:pStyle w:val="TableParagraph"/>
              <w:spacing w:line="216" w:lineRule="exact"/>
              <w:ind w:left="112"/>
              <w:rPr>
                <w:spacing w:val="-5"/>
                <w:sz w:val="18"/>
                <w:lang w:val="fr-FR"/>
              </w:rPr>
            </w:pPr>
            <w:r>
              <w:rPr>
                <w:spacing w:val="-5"/>
                <w:sz w:val="18"/>
                <w:lang w:val="fr-FR"/>
              </w:rPr>
              <w:t>Oui</w:t>
            </w:r>
          </w:p>
        </w:tc>
      </w:tr>
      <w:tr w:rsidR="004575C3" w:rsidRPr="009536AD" w14:paraId="16456A89" w14:textId="77777777" w:rsidTr="004575C3">
        <w:trPr>
          <w:trHeight w:val="67"/>
        </w:trPr>
        <w:tc>
          <w:tcPr>
            <w:tcW w:w="13608" w:type="dxa"/>
            <w:gridSpan w:val="2"/>
            <w:shd w:val="clear" w:color="auto" w:fill="8DB3E2" w:themeFill="text2" w:themeFillTint="66"/>
          </w:tcPr>
          <w:p w14:paraId="2D5AFA69" w14:textId="2005BC66" w:rsidR="004575C3" w:rsidRDefault="004575C3" w:rsidP="004575C3">
            <w:pPr>
              <w:pStyle w:val="TableParagraph"/>
              <w:spacing w:line="216" w:lineRule="exact"/>
              <w:ind w:left="112"/>
              <w:jc w:val="center"/>
              <w:rPr>
                <w:spacing w:val="-5"/>
                <w:sz w:val="18"/>
                <w:lang w:val="fr-FR"/>
              </w:rPr>
            </w:pPr>
            <w:r w:rsidRPr="00306050">
              <w:rPr>
                <w:b/>
                <w:sz w:val="18"/>
                <w:lang w:val="fr-FR"/>
              </w:rPr>
              <w:t>Composante 3 : Gestion de Projet</w:t>
            </w:r>
          </w:p>
        </w:tc>
      </w:tr>
      <w:tr w:rsidR="00BE6F2A" w:rsidRPr="00875031" w14:paraId="59529537" w14:textId="77777777" w:rsidTr="004575C3">
        <w:trPr>
          <w:trHeight w:val="67"/>
        </w:trPr>
        <w:tc>
          <w:tcPr>
            <w:tcW w:w="13608" w:type="dxa"/>
            <w:gridSpan w:val="2"/>
            <w:shd w:val="clear" w:color="auto" w:fill="DBE5F1" w:themeFill="accent1" w:themeFillTint="33"/>
          </w:tcPr>
          <w:p w14:paraId="1BC46B3C" w14:textId="1E09285F" w:rsidR="00BE6F2A" w:rsidRPr="00306050" w:rsidRDefault="00BE6F2A" w:rsidP="00BE6F2A">
            <w:pPr>
              <w:pStyle w:val="TableParagraph"/>
              <w:spacing w:line="216" w:lineRule="exact"/>
              <w:ind w:left="112"/>
              <w:rPr>
                <w:b/>
                <w:sz w:val="18"/>
                <w:lang w:val="fr-FR"/>
              </w:rPr>
            </w:pPr>
            <w:r w:rsidRPr="00306050">
              <w:rPr>
                <w:b/>
                <w:sz w:val="18"/>
                <w:lang w:val="fr-FR"/>
              </w:rPr>
              <w:t xml:space="preserve">Bénéficiaires ayant participé à des forums consultatifs visant à informer sur la conception du sous-projet (Nombre </w:t>
            </w:r>
            <w:r>
              <w:rPr>
                <w:b/>
                <w:sz w:val="18"/>
                <w:lang w:val="fr-FR"/>
              </w:rPr>
              <w:t>)</w:t>
            </w:r>
          </w:p>
        </w:tc>
      </w:tr>
      <w:tr w:rsidR="006F255F" w:rsidRPr="009536AD" w14:paraId="1CDF3FAA" w14:textId="77777777" w:rsidTr="006F255F">
        <w:trPr>
          <w:trHeight w:val="67"/>
        </w:trPr>
        <w:tc>
          <w:tcPr>
            <w:tcW w:w="6662" w:type="dxa"/>
            <w:shd w:val="clear" w:color="auto" w:fill="auto"/>
          </w:tcPr>
          <w:p w14:paraId="74DA4A77" w14:textId="7A292F1A" w:rsidR="006F255F" w:rsidRPr="00627734" w:rsidRDefault="00627734" w:rsidP="00BE6F2A">
            <w:pPr>
              <w:pStyle w:val="TableParagraph"/>
              <w:spacing w:line="216" w:lineRule="exact"/>
              <w:ind w:left="112"/>
              <w:rPr>
                <w:bCs/>
                <w:sz w:val="18"/>
                <w:lang w:val="fr-FR"/>
              </w:rPr>
            </w:pPr>
            <w:r w:rsidRPr="00627734">
              <w:rPr>
                <w:bCs/>
                <w:sz w:val="18"/>
                <w:lang w:val="fr-FR"/>
              </w:rPr>
              <w:t>Avril 2024</w:t>
            </w:r>
          </w:p>
        </w:tc>
        <w:tc>
          <w:tcPr>
            <w:tcW w:w="6946" w:type="dxa"/>
            <w:shd w:val="clear" w:color="auto" w:fill="auto"/>
          </w:tcPr>
          <w:p w14:paraId="1D95F4DB" w14:textId="3670B743" w:rsidR="006F255F" w:rsidRPr="00627734" w:rsidRDefault="00627734" w:rsidP="00BE6F2A">
            <w:pPr>
              <w:pStyle w:val="TableParagraph"/>
              <w:spacing w:line="216" w:lineRule="exact"/>
              <w:ind w:left="112"/>
              <w:rPr>
                <w:bCs/>
                <w:sz w:val="18"/>
                <w:lang w:val="fr-FR"/>
              </w:rPr>
            </w:pPr>
            <w:r w:rsidRPr="00627734">
              <w:rPr>
                <w:bCs/>
                <w:sz w:val="18"/>
                <w:lang w:val="fr-FR"/>
              </w:rPr>
              <w:t>Juillet 2029</w:t>
            </w:r>
          </w:p>
        </w:tc>
      </w:tr>
      <w:tr w:rsidR="00627734" w:rsidRPr="009536AD" w14:paraId="4A591ED0" w14:textId="77777777" w:rsidTr="006F255F">
        <w:trPr>
          <w:trHeight w:val="67"/>
        </w:trPr>
        <w:tc>
          <w:tcPr>
            <w:tcW w:w="6662" w:type="dxa"/>
            <w:shd w:val="clear" w:color="auto" w:fill="auto"/>
          </w:tcPr>
          <w:p w14:paraId="31CB11D4" w14:textId="57FFE0FC" w:rsidR="00627734" w:rsidRPr="00627734" w:rsidRDefault="00627734" w:rsidP="00BE6F2A">
            <w:pPr>
              <w:pStyle w:val="TableParagraph"/>
              <w:spacing w:line="216" w:lineRule="exact"/>
              <w:ind w:left="112"/>
              <w:rPr>
                <w:bCs/>
                <w:sz w:val="18"/>
                <w:lang w:val="fr-FR"/>
              </w:rPr>
            </w:pPr>
            <w:r w:rsidRPr="00627734">
              <w:rPr>
                <w:bCs/>
                <w:sz w:val="18"/>
                <w:lang w:val="fr-FR"/>
              </w:rPr>
              <w:t>0</w:t>
            </w:r>
          </w:p>
        </w:tc>
        <w:tc>
          <w:tcPr>
            <w:tcW w:w="6946" w:type="dxa"/>
            <w:shd w:val="clear" w:color="auto" w:fill="auto"/>
          </w:tcPr>
          <w:p w14:paraId="5677BB4B" w14:textId="0D8AC06E" w:rsidR="00627734" w:rsidRPr="00627734" w:rsidRDefault="00627734" w:rsidP="00BE6F2A">
            <w:pPr>
              <w:pStyle w:val="TableParagraph"/>
              <w:spacing w:line="216" w:lineRule="exact"/>
              <w:ind w:left="112"/>
              <w:rPr>
                <w:bCs/>
                <w:sz w:val="18"/>
                <w:lang w:val="fr-FR"/>
              </w:rPr>
            </w:pPr>
            <w:r w:rsidRPr="00627734">
              <w:rPr>
                <w:bCs/>
                <w:sz w:val="18"/>
                <w:lang w:val="fr-FR"/>
              </w:rPr>
              <w:t>500</w:t>
            </w:r>
          </w:p>
        </w:tc>
      </w:tr>
      <w:tr w:rsidR="00627734" w:rsidRPr="009536AD" w14:paraId="3BCB26E1" w14:textId="77777777" w:rsidTr="00627734">
        <w:trPr>
          <w:trHeight w:val="67"/>
        </w:trPr>
        <w:tc>
          <w:tcPr>
            <w:tcW w:w="13608" w:type="dxa"/>
            <w:gridSpan w:val="2"/>
            <w:shd w:val="clear" w:color="auto" w:fill="DBE5F1" w:themeFill="accent1" w:themeFillTint="33"/>
          </w:tcPr>
          <w:p w14:paraId="681D0163" w14:textId="6D1DA016" w:rsidR="00627734" w:rsidRPr="00627734" w:rsidRDefault="00627734" w:rsidP="00BE6F2A">
            <w:pPr>
              <w:pStyle w:val="TableParagraph"/>
              <w:spacing w:line="216" w:lineRule="exact"/>
              <w:ind w:left="112"/>
              <w:rPr>
                <w:bCs/>
                <w:sz w:val="18"/>
                <w:lang w:val="fr-FR"/>
              </w:rPr>
            </w:pPr>
            <w:r w:rsidRPr="00627734">
              <w:rPr>
                <w:bCs/>
                <w:sz w:val="18"/>
                <w:lang w:val="fr-FR"/>
              </w:rPr>
              <w:t>Bénéficiaires - Femmes (Nombre)</w:t>
            </w:r>
          </w:p>
        </w:tc>
      </w:tr>
      <w:tr w:rsidR="00627734" w:rsidRPr="009536AD" w14:paraId="310B750D" w14:textId="77777777" w:rsidTr="006F255F">
        <w:trPr>
          <w:trHeight w:val="67"/>
        </w:trPr>
        <w:tc>
          <w:tcPr>
            <w:tcW w:w="6662" w:type="dxa"/>
            <w:shd w:val="clear" w:color="auto" w:fill="auto"/>
          </w:tcPr>
          <w:p w14:paraId="54AC7243" w14:textId="2404AC21" w:rsidR="00627734" w:rsidRPr="00627734" w:rsidRDefault="00BB6F06" w:rsidP="00BE6F2A">
            <w:pPr>
              <w:pStyle w:val="TableParagraph"/>
              <w:spacing w:line="216" w:lineRule="exact"/>
              <w:ind w:left="112"/>
              <w:rPr>
                <w:bCs/>
                <w:sz w:val="18"/>
                <w:lang w:val="fr-FR"/>
              </w:rPr>
            </w:pPr>
            <w:r>
              <w:rPr>
                <w:bCs/>
                <w:sz w:val="18"/>
                <w:lang w:val="fr-FR"/>
              </w:rPr>
              <w:t>Avril 2024</w:t>
            </w:r>
          </w:p>
        </w:tc>
        <w:tc>
          <w:tcPr>
            <w:tcW w:w="6946" w:type="dxa"/>
            <w:shd w:val="clear" w:color="auto" w:fill="auto"/>
          </w:tcPr>
          <w:p w14:paraId="76A84928" w14:textId="138C2ED8" w:rsidR="00627734" w:rsidRPr="00627734" w:rsidRDefault="00BB6F06" w:rsidP="00BE6F2A">
            <w:pPr>
              <w:pStyle w:val="TableParagraph"/>
              <w:spacing w:line="216" w:lineRule="exact"/>
              <w:ind w:left="112"/>
              <w:rPr>
                <w:bCs/>
                <w:sz w:val="18"/>
                <w:lang w:val="fr-FR"/>
              </w:rPr>
            </w:pPr>
            <w:r>
              <w:rPr>
                <w:bCs/>
                <w:sz w:val="18"/>
                <w:lang w:val="fr-FR"/>
              </w:rPr>
              <w:t>Juillet 2029</w:t>
            </w:r>
          </w:p>
        </w:tc>
      </w:tr>
      <w:tr w:rsidR="00BB6F06" w:rsidRPr="009536AD" w14:paraId="55F7E2EA" w14:textId="77777777" w:rsidTr="006F255F">
        <w:trPr>
          <w:trHeight w:val="67"/>
        </w:trPr>
        <w:tc>
          <w:tcPr>
            <w:tcW w:w="6662" w:type="dxa"/>
            <w:shd w:val="clear" w:color="auto" w:fill="auto"/>
          </w:tcPr>
          <w:p w14:paraId="7A16EE32" w14:textId="363A09FB" w:rsidR="00BB6F06" w:rsidRPr="00627734" w:rsidRDefault="00BB6F06" w:rsidP="00BE6F2A">
            <w:pPr>
              <w:pStyle w:val="TableParagraph"/>
              <w:spacing w:line="216" w:lineRule="exact"/>
              <w:ind w:left="112"/>
              <w:rPr>
                <w:bCs/>
                <w:sz w:val="18"/>
                <w:lang w:val="fr-FR"/>
              </w:rPr>
            </w:pPr>
            <w:r>
              <w:rPr>
                <w:bCs/>
                <w:sz w:val="18"/>
                <w:lang w:val="fr-FR"/>
              </w:rPr>
              <w:t>0</w:t>
            </w:r>
          </w:p>
        </w:tc>
        <w:tc>
          <w:tcPr>
            <w:tcW w:w="6946" w:type="dxa"/>
            <w:shd w:val="clear" w:color="auto" w:fill="auto"/>
          </w:tcPr>
          <w:p w14:paraId="5CBCE707" w14:textId="07507F8D" w:rsidR="00BB6F06" w:rsidRPr="00627734" w:rsidRDefault="00BB6F06" w:rsidP="00BE6F2A">
            <w:pPr>
              <w:pStyle w:val="TableParagraph"/>
              <w:spacing w:line="216" w:lineRule="exact"/>
              <w:ind w:left="112"/>
              <w:rPr>
                <w:bCs/>
                <w:sz w:val="18"/>
                <w:lang w:val="fr-FR"/>
              </w:rPr>
            </w:pPr>
            <w:r>
              <w:rPr>
                <w:bCs/>
                <w:sz w:val="18"/>
                <w:lang w:val="fr-FR"/>
              </w:rPr>
              <w:t>250</w:t>
            </w:r>
          </w:p>
        </w:tc>
      </w:tr>
      <w:tr w:rsidR="00BB6F06" w:rsidRPr="00875031" w14:paraId="51A1ECD6" w14:textId="77777777" w:rsidTr="00BB6F06">
        <w:trPr>
          <w:trHeight w:val="67"/>
        </w:trPr>
        <w:tc>
          <w:tcPr>
            <w:tcW w:w="13608" w:type="dxa"/>
            <w:gridSpan w:val="2"/>
            <w:shd w:val="clear" w:color="auto" w:fill="8DB3E2" w:themeFill="text2" w:themeFillTint="66"/>
          </w:tcPr>
          <w:p w14:paraId="21298A0E" w14:textId="3CAADD93" w:rsidR="00BB6F06" w:rsidRPr="00627734" w:rsidRDefault="00BB6F06" w:rsidP="00BB6F06">
            <w:pPr>
              <w:pStyle w:val="TableParagraph"/>
              <w:spacing w:line="216" w:lineRule="exact"/>
              <w:ind w:left="112"/>
              <w:jc w:val="center"/>
              <w:rPr>
                <w:bCs/>
                <w:sz w:val="18"/>
                <w:lang w:val="fr-FR"/>
              </w:rPr>
            </w:pPr>
            <w:r w:rsidRPr="00306050">
              <w:rPr>
                <w:b/>
                <w:sz w:val="18"/>
                <w:lang w:val="fr-FR"/>
              </w:rPr>
              <w:t>Composante 4 : Intervention d'Urgence en cas de Catastrophe</w:t>
            </w:r>
          </w:p>
        </w:tc>
      </w:tr>
    </w:tbl>
    <w:p w14:paraId="47184CF1" w14:textId="1A8BF369" w:rsidR="009F6923" w:rsidRPr="00306050" w:rsidRDefault="008A3F6C">
      <w:pPr>
        <w:pStyle w:val="BodyText"/>
        <w:spacing w:before="90"/>
        <w:rPr>
          <w:b/>
          <w:sz w:val="20"/>
          <w:lang w:val="fr-FR"/>
        </w:rPr>
      </w:pPr>
      <w:r w:rsidRPr="00306050">
        <w:rPr>
          <w:noProof/>
          <w:lang w:val="fr-FR" w:eastAsia="fr-FR"/>
        </w:rPr>
        <mc:AlternateContent>
          <mc:Choice Requires="wps">
            <w:drawing>
              <wp:anchor distT="0" distB="0" distL="0" distR="0" simplePos="0" relativeHeight="251658242" behindDoc="0" locked="0" layoutInCell="1" allowOverlap="1" wp14:anchorId="5F93E932" wp14:editId="4066E3E1">
                <wp:simplePos x="0" y="0"/>
                <wp:positionH relativeFrom="page">
                  <wp:posOffset>0</wp:posOffset>
                </wp:positionH>
                <wp:positionV relativeFrom="page">
                  <wp:posOffset>5300700</wp:posOffset>
                </wp:positionV>
                <wp:extent cx="10058400" cy="18415"/>
                <wp:effectExtent l="0" t="0" r="0" b="0"/>
                <wp:wrapNone/>
                <wp:docPr id="84" name="Freeform: Shape 8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058400" cy="18415"/>
                        </a:xfrm>
                        <a:custGeom>
                          <a:avLst/>
                          <a:gdLst/>
                          <a:ahLst/>
                          <a:cxnLst/>
                          <a:rect l="l" t="t" r="r" b="b"/>
                          <a:pathLst>
                            <a:path w="10058400" h="18415">
                              <a:moveTo>
                                <a:pt x="0" y="17932"/>
                              </a:moveTo>
                              <a:lnTo>
                                <a:pt x="10058400" y="0"/>
                              </a:lnTo>
                            </a:path>
                          </a:pathLst>
                        </a:custGeom>
                        <a:ln w="9525">
                          <a:solidFill>
                            <a:srgbClr val="7E7E7E"/>
                          </a:solidFill>
                          <a:prstDash val="sysDash"/>
                        </a:ln>
                      </wps:spPr>
                      <wps:bodyPr wrap="square" lIns="0" tIns="0" rIns="0" bIns="0" rtlCol="0">
                        <a:prstTxWarp prst="textNoShape">
                          <a:avLst/>
                        </a:prstTxWarp>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70DACA29" id="Freeform: Shape 84" o:spid="_x0000_s1026" style="position:absolute;margin-left:0;margin-top:417.4pt;width:11in;height:1.45pt;z-index:251658242;visibility:visible;mso-wrap-style:square;mso-wrap-distance-left:0;mso-wrap-distance-top:0;mso-wrap-distance-right:0;mso-wrap-distance-bottom:0;mso-position-horizontal:absolute;mso-position-horizontal-relative:page;mso-position-vertical:absolute;mso-position-vertical-relative:page;v-text-anchor:top" coordsize="10058400,18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" path="m,17932l10058400,e" filled="f" strokecolor="#7e7e7e">
                <v:stroke dashstyle="3 1"/>
                <v:path arrowok="t"/>
                <w10:wrap anchorx="page" anchory="page"/>
              </v:shape>
            </w:pict>
          </mc:Fallback>
        </mc:AlternateContent>
      </w:r>
    </w:p>
    <w:p w14:paraId="6496F7F3" w14:textId="2B0A7AA6" w:rsidR="009F6923" w:rsidRPr="00306050" w:rsidRDefault="009F6923">
      <w:pPr>
        <w:spacing w:line="213" w:lineRule="exact"/>
        <w:jc w:val="center"/>
        <w:rPr>
          <w:sz w:val="18"/>
          <w:lang w:val="fr-FR"/>
        </w:rPr>
        <w:sectPr w:rsidR="009F6923" w:rsidRPr="00306050" w:rsidSect="00AD7493">
          <w:pgSz w:w="15840" w:h="12240" w:orient="landscape"/>
          <w:pgMar w:top="1440" w:right="700" w:bottom="1380" w:left="800" w:header="728" w:footer="1193" w:gutter="0"/>
          <w:cols w:space="720"/>
        </w:sectPr>
      </w:pPr>
    </w:p>
    <w:p w14:paraId="52BBDA14" w14:textId="77777777" w:rsidR="009F6923" w:rsidRPr="00306050" w:rsidRDefault="009F6923">
      <w:pPr>
        <w:pStyle w:val="BodyText"/>
        <w:spacing w:before="6"/>
        <w:rPr>
          <w:b/>
          <w:sz w:val="5"/>
          <w:lang w:val="fr-FR"/>
        </w:rPr>
      </w:pPr>
    </w:p>
    <w:p w14:paraId="10D3642A" w14:textId="77777777" w:rsidR="008C5C7B" w:rsidRPr="00306050" w:rsidRDefault="008C5C7B">
      <w:pPr>
        <w:pStyle w:val="BodyText"/>
        <w:spacing w:before="6"/>
        <w:rPr>
          <w:b/>
          <w:sz w:val="5"/>
          <w:lang w:val="fr-FR"/>
        </w:rPr>
      </w:pPr>
    </w:p>
    <w:p w14:paraId="252F0C5E" w14:textId="77777777" w:rsidR="008C5C7B" w:rsidRPr="00306050" w:rsidRDefault="008C5C7B">
      <w:pPr>
        <w:pStyle w:val="BodyText"/>
        <w:spacing w:before="6"/>
        <w:rPr>
          <w:b/>
          <w:sz w:val="5"/>
          <w:lang w:val="fr-FR"/>
        </w:rPr>
      </w:pPr>
    </w:p>
    <w:p w14:paraId="7CB85053" w14:textId="77777777" w:rsidR="008C5C7B" w:rsidRPr="00306050" w:rsidRDefault="008C5C7B">
      <w:pPr>
        <w:pStyle w:val="BodyText"/>
        <w:spacing w:before="6"/>
        <w:rPr>
          <w:b/>
          <w:sz w:val="5"/>
          <w:lang w:val="fr-FR"/>
        </w:rPr>
      </w:pPr>
    </w:p>
    <w:p w14:paraId="5C080402" w14:textId="77777777" w:rsidR="008C5C7B" w:rsidRPr="00306050" w:rsidRDefault="008C5C7B">
      <w:pPr>
        <w:pStyle w:val="BodyText"/>
        <w:spacing w:before="6"/>
        <w:rPr>
          <w:b/>
          <w:sz w:val="5"/>
          <w:lang w:val="fr-FR"/>
        </w:rPr>
      </w:pPr>
    </w:p>
    <w:p w14:paraId="0F08591B" w14:textId="77777777" w:rsidR="008C5C7B" w:rsidRPr="00306050" w:rsidRDefault="008C5C7B">
      <w:pPr>
        <w:pStyle w:val="BodyText"/>
        <w:spacing w:before="6"/>
        <w:rPr>
          <w:b/>
          <w:sz w:val="5"/>
          <w:lang w:val="fr-FR"/>
        </w:rPr>
      </w:pPr>
    </w:p>
    <w:p w14:paraId="4B14C2D4" w14:textId="5F2A3D19" w:rsidR="008C5C7B" w:rsidRPr="00306050" w:rsidRDefault="008C5C7B">
      <w:pPr>
        <w:pStyle w:val="BodyText"/>
        <w:spacing w:before="6"/>
        <w:rPr>
          <w:b/>
          <w:sz w:val="24"/>
          <w:szCs w:val="24"/>
          <w:lang w:val="fr-FR"/>
        </w:rPr>
      </w:pPr>
      <w:r w:rsidRPr="00306050">
        <w:rPr>
          <w:b/>
          <w:sz w:val="24"/>
          <w:szCs w:val="24"/>
          <w:lang w:val="fr-FR"/>
        </w:rPr>
        <w:t>Plan de Suivi et Évaluation : Indicateurs de l'ODP par Résultats de l'ODP</w:t>
      </w:r>
    </w:p>
    <w:p w14:paraId="1F7CCE4D" w14:textId="77777777" w:rsidR="008C5C7B" w:rsidRPr="00306050" w:rsidRDefault="008C5C7B">
      <w:pPr>
        <w:pStyle w:val="BodyText"/>
        <w:spacing w:before="6"/>
        <w:rPr>
          <w:b/>
          <w:sz w:val="5"/>
          <w:lang w:val="fr-FR"/>
        </w:rPr>
      </w:pPr>
    </w:p>
    <w:tbl>
      <w:tblPr>
        <w:tblStyle w:val="MsoNormalTable0"/>
        <w:tblW w:w="5000" w:type="pct"/>
        <w:jc w:val="right"/>
        <w:shd w:val="clear" w:color="auto" w:fill="FFFFFF"/>
        <w:tblLayout w:type="fixed"/>
        <w:tblCellMar>
          <w:left w:w="0" w:type="dxa"/>
          <w:right w:w="0" w:type="dxa"/>
        </w:tblCellMar>
        <w:tblLook w:val="05E0" w:firstRow="1" w:lastRow="1" w:firstColumn="1" w:lastColumn="1" w:noHBand="0" w:noVBand="1"/>
      </w:tblPr>
      <w:tblGrid>
        <w:gridCol w:w="2006"/>
        <w:gridCol w:w="9274"/>
      </w:tblGrid>
      <w:tr w:rsidR="008C5C7B" w:rsidRPr="00875031" w14:paraId="03CB53B2" w14:textId="77777777">
        <w:trPr>
          <w:trHeight w:val="358"/>
          <w:jc w:val="right"/>
        </w:trPr>
        <w:tc>
          <w:tcPr>
            <w:tcW w:w="5000" w:type="pct"/>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92CDDC" w:themeFill="accent5" w:themeFillTint="99"/>
            <w:tcMar>
              <w:top w:w="0" w:type="dxa"/>
              <w:left w:w="118" w:type="dxa"/>
              <w:bottom w:w="0" w:type="dxa"/>
              <w:right w:w="118" w:type="dxa"/>
            </w:tcMar>
            <w:vAlign w:val="center"/>
            <w:hideMark/>
          </w:tcPr>
          <w:p w14:paraId="062991CF" w14:textId="67327A09" w:rsidR="008C5C7B" w:rsidRPr="00306050" w:rsidRDefault="001A039A" w:rsidP="00E506CF">
            <w:pPr>
              <w:pStyle w:val="MsoNormal0"/>
              <w:widowControl w:val="0"/>
              <w:autoSpaceDE w:val="0"/>
              <w:autoSpaceDN w:val="0"/>
              <w:adjustRightInd w:val="0"/>
              <w:spacing w:line="240" w:lineRule="auto"/>
              <w:ind w:right="-29"/>
              <w:rPr>
                <w:rFonts w:eastAsia="Times New Roman" w:cs="Arial"/>
                <w:color w:val="404040"/>
                <w:lang w:val="fr-FR"/>
              </w:rPr>
            </w:pPr>
            <w:r w:rsidRPr="00306050">
              <w:rPr>
                <w:rFonts w:eastAsia="Times New Roman" w:cs="Arial"/>
                <w:b/>
                <w:bCs/>
                <w:color w:val="000000"/>
                <w:sz w:val="18"/>
                <w:szCs w:val="18"/>
                <w:lang w:val="fr-FR"/>
              </w:rPr>
              <w:t>Résultat de l'ODP 1 : Répondre à l'urgence des inondations à Bujumbura</w:t>
            </w:r>
          </w:p>
        </w:tc>
      </w:tr>
      <w:tr w:rsidR="008C5C7B" w:rsidRPr="00875031" w14:paraId="55A7D4F2" w14:textId="77777777">
        <w:trPr>
          <w:trHeight w:val="241"/>
          <w:jc w:val="right"/>
        </w:trPr>
        <w:tc>
          <w:tcPr>
            <w:tcW w:w="5000" w:type="pct"/>
            <w:gridSpan w:val="2"/>
            <w:tcBorders>
              <w:left w:val="single" w:sz="8" w:space="0" w:color="000000" w:themeColor="text1"/>
              <w:bottom w:val="single" w:sz="8" w:space="0" w:color="000000" w:themeColor="text1"/>
              <w:right w:val="single" w:sz="8" w:space="0" w:color="000000" w:themeColor="text1"/>
            </w:tcBorders>
            <w:shd w:val="clear" w:color="auto" w:fill="DAEEF3" w:themeFill="accent5" w:themeFillTint="33"/>
            <w:tcMar>
              <w:top w:w="0" w:type="dxa"/>
              <w:left w:w="118" w:type="dxa"/>
              <w:bottom w:w="0" w:type="dxa"/>
              <w:right w:w="118" w:type="dxa"/>
            </w:tcMar>
            <w:vAlign w:val="center"/>
            <w:hideMark/>
          </w:tcPr>
          <w:p w14:paraId="2A568E8F" w14:textId="4AA865E3" w:rsidR="008C5C7B" w:rsidRPr="00306050" w:rsidRDefault="001A039A" w:rsidP="00E506CF">
            <w:pPr>
              <w:pStyle w:val="MsoNormal0"/>
              <w:widowControl w:val="0"/>
              <w:autoSpaceDE w:val="0"/>
              <w:autoSpaceDN w:val="0"/>
              <w:adjustRightInd w:val="0"/>
              <w:spacing w:line="240" w:lineRule="auto"/>
              <w:ind w:right="-29"/>
              <w:rPr>
                <w:rFonts w:eastAsia="Times New Roman" w:cs="Arial"/>
                <w:b/>
                <w:color w:val="404040"/>
                <w:lang w:val="fr-FR"/>
              </w:rPr>
            </w:pPr>
            <w:r w:rsidRPr="00306050">
              <w:rPr>
                <w:rFonts w:eastAsia="Times New Roman" w:cs="Arial"/>
                <w:b/>
                <w:bCs/>
                <w:color w:val="000000"/>
                <w:sz w:val="18"/>
                <w:szCs w:val="18"/>
                <w:lang w:val="fr-FR"/>
              </w:rPr>
              <w:t>Personnes bénéficiant de mesures d'urgence pour lutter contre les inondations (Nombre)</w:t>
            </w:r>
          </w:p>
        </w:tc>
      </w:tr>
      <w:tr w:rsidR="008C5C7B" w:rsidRPr="00875031" w14:paraId="680B689E" w14:textId="77777777">
        <w:trPr>
          <w:trHeight w:val="53"/>
          <w:jc w:val="right"/>
        </w:trPr>
        <w:tc>
          <w:tcPr>
            <w:tcW w:w="889" w:type="pct"/>
            <w:tcBorders>
              <w:left w:val="single" w:sz="8" w:space="0" w:color="000000" w:themeColor="text1"/>
              <w:bottom w:val="single" w:sz="8" w:space="0" w:color="000000" w:themeColor="text1"/>
              <w:right w:val="single" w:sz="8" w:space="0" w:color="000000" w:themeColor="text1"/>
            </w:tcBorders>
            <w:shd w:val="clear" w:color="auto" w:fill="EEECE1" w:themeFill="background2"/>
            <w:tcMar>
              <w:top w:w="0" w:type="dxa"/>
              <w:left w:w="118" w:type="dxa"/>
              <w:bottom w:w="0" w:type="dxa"/>
              <w:right w:w="118" w:type="dxa"/>
            </w:tcMar>
            <w:vAlign w:val="center"/>
            <w:hideMark/>
          </w:tcPr>
          <w:p w14:paraId="22A12F51" w14:textId="77777777" w:rsidR="008C5C7B" w:rsidRPr="00306050" w:rsidRDefault="008C5C7B" w:rsidP="00E506CF">
            <w:pPr>
              <w:pStyle w:val="MsoNormal0"/>
              <w:widowControl w:val="0"/>
              <w:autoSpaceDE w:val="0"/>
              <w:autoSpaceDN w:val="0"/>
              <w:adjustRightInd w:val="0"/>
              <w:spacing w:line="240" w:lineRule="auto"/>
              <w:ind w:right="-29"/>
              <w:rPr>
                <w:rFonts w:eastAsia="Times New Roman" w:cs="Arial"/>
                <w:color w:val="404040"/>
                <w:lang w:val="fr-FR"/>
              </w:rPr>
            </w:pPr>
            <w:r w:rsidRPr="00306050">
              <w:rPr>
                <w:rFonts w:eastAsia="Times New Roman" w:cs="Arial"/>
                <w:color w:val="404040"/>
                <w:sz w:val="18"/>
                <w:szCs w:val="18"/>
                <w:lang w:val="fr-FR"/>
              </w:rPr>
              <w:t>Description</w:t>
            </w:r>
          </w:p>
        </w:tc>
        <w:tc>
          <w:tcPr>
            <w:tcW w:w="4111" w:type="pct"/>
            <w:tcBorders>
              <w:bottom w:val="single" w:sz="8" w:space="0" w:color="000000" w:themeColor="text1"/>
              <w:right w:val="single" w:sz="8" w:space="0" w:color="000000" w:themeColor="text1"/>
            </w:tcBorders>
            <w:tcMar>
              <w:top w:w="0" w:type="dxa"/>
              <w:left w:w="113" w:type="dxa"/>
              <w:bottom w:w="0" w:type="dxa"/>
              <w:right w:w="118" w:type="dxa"/>
            </w:tcMar>
            <w:vAlign w:val="center"/>
          </w:tcPr>
          <w:p w14:paraId="1CA10361" w14:textId="4FBD9D4A" w:rsidR="008C5C7B" w:rsidRPr="00306050" w:rsidRDefault="001A039A" w:rsidP="00E506CF">
            <w:pPr>
              <w:pStyle w:val="MsoNormal0"/>
              <w:widowControl w:val="0"/>
              <w:spacing w:line="240" w:lineRule="auto"/>
              <w:ind w:right="-29"/>
              <w:jc w:val="both"/>
              <w:rPr>
                <w:rFonts w:eastAsia="Times New Roman" w:cs="Arial"/>
                <w:color w:val="404040" w:themeColor="text1" w:themeTint="BF"/>
                <w:sz w:val="18"/>
                <w:szCs w:val="18"/>
                <w:lang w:val="fr-FR"/>
              </w:rPr>
            </w:pPr>
            <w:r w:rsidRPr="00306050">
              <w:rPr>
                <w:rFonts w:eastAsia="Times New Roman" w:cs="Arial"/>
                <w:color w:val="404040" w:themeColor="text1" w:themeTint="BF"/>
                <w:sz w:val="18"/>
                <w:szCs w:val="18"/>
                <w:lang w:val="fr-FR"/>
              </w:rPr>
              <w:t>Nombre de personnes vivant dans des zones qui bénéficient directement ou indirectement de mesures d'urgence telles que le nettoyage et les réparations après l'inondation de 2024.</w:t>
            </w:r>
          </w:p>
        </w:tc>
      </w:tr>
      <w:tr w:rsidR="008C5C7B" w:rsidRPr="00306050" w14:paraId="63CD3EBF" w14:textId="77777777">
        <w:trPr>
          <w:trHeight w:val="53"/>
          <w:jc w:val="right"/>
        </w:trPr>
        <w:tc>
          <w:tcPr>
            <w:tcW w:w="889" w:type="pct"/>
            <w:tcBorders>
              <w:left w:val="single" w:sz="8" w:space="0" w:color="000000" w:themeColor="text1"/>
              <w:bottom w:val="single" w:sz="8" w:space="0" w:color="000000" w:themeColor="text1"/>
              <w:right w:val="single" w:sz="8" w:space="0" w:color="000000" w:themeColor="text1"/>
            </w:tcBorders>
            <w:shd w:val="clear" w:color="auto" w:fill="EEECE1" w:themeFill="background2"/>
            <w:tcMar>
              <w:top w:w="0" w:type="dxa"/>
              <w:left w:w="118" w:type="dxa"/>
              <w:bottom w:w="0" w:type="dxa"/>
              <w:right w:w="118" w:type="dxa"/>
            </w:tcMar>
            <w:vAlign w:val="center"/>
            <w:hideMark/>
          </w:tcPr>
          <w:p w14:paraId="18B96113" w14:textId="3E81E312" w:rsidR="008C5C7B" w:rsidRPr="00306050" w:rsidRDefault="008C5C7B" w:rsidP="00E506CF">
            <w:pPr>
              <w:pStyle w:val="MsoNormal0"/>
              <w:widowControl w:val="0"/>
              <w:autoSpaceDE w:val="0"/>
              <w:autoSpaceDN w:val="0"/>
              <w:adjustRightInd w:val="0"/>
              <w:spacing w:line="240" w:lineRule="auto"/>
              <w:ind w:right="-29"/>
              <w:rPr>
                <w:rFonts w:eastAsia="Times New Roman" w:cs="Arial"/>
                <w:color w:val="404040"/>
                <w:lang w:val="fr-FR"/>
              </w:rPr>
            </w:pPr>
            <w:r w:rsidRPr="00306050">
              <w:rPr>
                <w:rFonts w:eastAsia="Times New Roman" w:cs="Arial"/>
                <w:color w:val="404040"/>
                <w:sz w:val="18"/>
                <w:szCs w:val="18"/>
                <w:lang w:val="fr-FR"/>
              </w:rPr>
              <w:t>Fr</w:t>
            </w:r>
            <w:r w:rsidR="001A039A" w:rsidRPr="00306050">
              <w:rPr>
                <w:rFonts w:eastAsia="Times New Roman" w:cs="Arial"/>
                <w:color w:val="404040"/>
                <w:sz w:val="18"/>
                <w:szCs w:val="18"/>
                <w:lang w:val="fr-FR"/>
              </w:rPr>
              <w:t>é</w:t>
            </w:r>
            <w:r w:rsidRPr="00306050">
              <w:rPr>
                <w:rFonts w:eastAsia="Times New Roman" w:cs="Arial"/>
                <w:color w:val="404040"/>
                <w:sz w:val="18"/>
                <w:szCs w:val="18"/>
                <w:lang w:val="fr-FR"/>
              </w:rPr>
              <w:t>quenc</w:t>
            </w:r>
            <w:r w:rsidR="001A039A" w:rsidRPr="00306050">
              <w:rPr>
                <w:rFonts w:eastAsia="Times New Roman" w:cs="Arial"/>
                <w:color w:val="404040"/>
                <w:sz w:val="18"/>
                <w:szCs w:val="18"/>
                <w:lang w:val="fr-FR"/>
              </w:rPr>
              <w:t>e</w:t>
            </w:r>
          </w:p>
        </w:tc>
        <w:tc>
          <w:tcPr>
            <w:tcW w:w="4111" w:type="pct"/>
            <w:tcBorders>
              <w:bottom w:val="single" w:sz="8" w:space="0" w:color="000000" w:themeColor="text1"/>
              <w:right w:val="single" w:sz="8" w:space="0" w:color="000000" w:themeColor="text1"/>
            </w:tcBorders>
            <w:tcMar>
              <w:top w:w="0" w:type="dxa"/>
              <w:left w:w="113" w:type="dxa"/>
              <w:bottom w:w="0" w:type="dxa"/>
              <w:right w:w="118" w:type="dxa"/>
            </w:tcMar>
            <w:vAlign w:val="center"/>
          </w:tcPr>
          <w:p w14:paraId="1ACDCA0E" w14:textId="317E07C4" w:rsidR="008C5C7B" w:rsidRPr="00306050" w:rsidRDefault="001A039A" w:rsidP="00E506CF">
            <w:pPr>
              <w:pStyle w:val="MsoNormal0"/>
              <w:widowControl w:val="0"/>
              <w:autoSpaceDE w:val="0"/>
              <w:autoSpaceDN w:val="0"/>
              <w:adjustRightInd w:val="0"/>
              <w:spacing w:line="240" w:lineRule="auto"/>
              <w:ind w:right="-29"/>
              <w:jc w:val="both"/>
              <w:rPr>
                <w:rFonts w:eastAsia="Times New Roman" w:cs="Arial"/>
                <w:color w:val="404040"/>
                <w:sz w:val="18"/>
                <w:szCs w:val="18"/>
                <w:lang w:val="fr-FR"/>
              </w:rPr>
            </w:pPr>
            <w:r w:rsidRPr="00306050">
              <w:rPr>
                <w:rFonts w:eastAsia="Times New Roman" w:cs="Arial"/>
                <w:color w:val="404040" w:themeColor="text1" w:themeTint="BF"/>
                <w:sz w:val="18"/>
                <w:szCs w:val="18"/>
                <w:lang w:val="fr-FR"/>
              </w:rPr>
              <w:t>Semestrielle</w:t>
            </w:r>
          </w:p>
        </w:tc>
      </w:tr>
      <w:tr w:rsidR="008C5C7B" w:rsidRPr="00875031" w14:paraId="7EA35035" w14:textId="77777777">
        <w:trPr>
          <w:trHeight w:val="53"/>
          <w:jc w:val="right"/>
        </w:trPr>
        <w:tc>
          <w:tcPr>
            <w:tcW w:w="889" w:type="pct"/>
            <w:tcBorders>
              <w:left w:val="single" w:sz="8" w:space="0" w:color="000000" w:themeColor="text1"/>
              <w:bottom w:val="single" w:sz="8" w:space="0" w:color="000000" w:themeColor="text1"/>
              <w:right w:val="single" w:sz="8" w:space="0" w:color="000000" w:themeColor="text1"/>
            </w:tcBorders>
            <w:shd w:val="clear" w:color="auto" w:fill="EEECE1" w:themeFill="background2"/>
            <w:tcMar>
              <w:top w:w="0" w:type="dxa"/>
              <w:left w:w="118" w:type="dxa"/>
              <w:bottom w:w="0" w:type="dxa"/>
              <w:right w:w="118" w:type="dxa"/>
            </w:tcMar>
            <w:vAlign w:val="center"/>
            <w:hideMark/>
          </w:tcPr>
          <w:p w14:paraId="53ED000D" w14:textId="0B828EC1" w:rsidR="008C5C7B" w:rsidRPr="00306050" w:rsidRDefault="001A039A" w:rsidP="00E506CF">
            <w:pPr>
              <w:pStyle w:val="MsoNormal0"/>
              <w:widowControl w:val="0"/>
              <w:autoSpaceDE w:val="0"/>
              <w:autoSpaceDN w:val="0"/>
              <w:adjustRightInd w:val="0"/>
              <w:spacing w:line="240" w:lineRule="auto"/>
              <w:ind w:right="-29"/>
              <w:rPr>
                <w:rFonts w:eastAsia="Times New Roman" w:cs="Arial"/>
                <w:color w:val="404040"/>
                <w:lang w:val="fr-FR"/>
              </w:rPr>
            </w:pPr>
            <w:r w:rsidRPr="00306050">
              <w:rPr>
                <w:rFonts w:eastAsia="Times New Roman" w:cs="Arial"/>
                <w:color w:val="404040"/>
                <w:sz w:val="18"/>
                <w:szCs w:val="18"/>
                <w:lang w:val="fr-FR"/>
              </w:rPr>
              <w:t>S</w:t>
            </w:r>
            <w:r w:rsidR="008C5C7B" w:rsidRPr="00306050">
              <w:rPr>
                <w:rFonts w:eastAsia="Times New Roman" w:cs="Arial"/>
                <w:color w:val="404040"/>
                <w:sz w:val="18"/>
                <w:szCs w:val="18"/>
                <w:lang w:val="fr-FR"/>
              </w:rPr>
              <w:t>ource</w:t>
            </w:r>
            <w:r w:rsidRPr="00306050">
              <w:rPr>
                <w:rFonts w:eastAsia="Times New Roman" w:cs="Arial"/>
                <w:color w:val="404040"/>
                <w:sz w:val="18"/>
                <w:szCs w:val="18"/>
                <w:lang w:val="fr-FR"/>
              </w:rPr>
              <w:t xml:space="preserve"> de données</w:t>
            </w:r>
          </w:p>
        </w:tc>
        <w:tc>
          <w:tcPr>
            <w:tcW w:w="4111" w:type="pct"/>
            <w:tcBorders>
              <w:bottom w:val="single" w:sz="8" w:space="0" w:color="000000" w:themeColor="text1"/>
              <w:right w:val="single" w:sz="8" w:space="0" w:color="000000" w:themeColor="text1"/>
            </w:tcBorders>
            <w:tcMar>
              <w:top w:w="0" w:type="dxa"/>
              <w:left w:w="113" w:type="dxa"/>
              <w:bottom w:w="0" w:type="dxa"/>
              <w:right w:w="118" w:type="dxa"/>
            </w:tcMar>
            <w:vAlign w:val="center"/>
          </w:tcPr>
          <w:p w14:paraId="4627C452" w14:textId="23F467B9" w:rsidR="008C5C7B" w:rsidRPr="00306050" w:rsidRDefault="001A039A" w:rsidP="00E506CF">
            <w:pPr>
              <w:pStyle w:val="MsoNormal0"/>
              <w:widowControl w:val="0"/>
              <w:autoSpaceDE w:val="0"/>
              <w:autoSpaceDN w:val="0"/>
              <w:adjustRightInd w:val="0"/>
              <w:spacing w:line="240" w:lineRule="auto"/>
              <w:ind w:right="-29"/>
              <w:jc w:val="both"/>
              <w:rPr>
                <w:rFonts w:eastAsia="Times New Roman" w:cs="Arial"/>
                <w:color w:val="404040"/>
                <w:sz w:val="18"/>
                <w:szCs w:val="18"/>
                <w:lang w:val="fr-FR"/>
              </w:rPr>
            </w:pPr>
            <w:r w:rsidRPr="00306050">
              <w:rPr>
                <w:rFonts w:eastAsia="Times New Roman" w:cs="Arial"/>
                <w:color w:val="404040"/>
                <w:sz w:val="18"/>
                <w:szCs w:val="18"/>
                <w:lang w:val="fr-FR"/>
              </w:rPr>
              <w:t>Enquêtes sur les projets et rapports d'étape</w:t>
            </w:r>
          </w:p>
        </w:tc>
      </w:tr>
      <w:tr w:rsidR="008C5C7B" w:rsidRPr="00875031" w14:paraId="6B06958A" w14:textId="77777777">
        <w:trPr>
          <w:trHeight w:val="259"/>
          <w:jc w:val="right"/>
        </w:trPr>
        <w:tc>
          <w:tcPr>
            <w:tcW w:w="889" w:type="pct"/>
            <w:tcBorders>
              <w:left w:val="single" w:sz="8" w:space="0" w:color="000000" w:themeColor="text1"/>
              <w:bottom w:val="single" w:sz="8" w:space="0" w:color="000000" w:themeColor="text1"/>
              <w:right w:val="single" w:sz="8" w:space="0" w:color="000000" w:themeColor="text1"/>
            </w:tcBorders>
            <w:shd w:val="clear" w:color="auto" w:fill="EEECE1" w:themeFill="background2"/>
            <w:tcMar>
              <w:top w:w="0" w:type="dxa"/>
              <w:left w:w="118" w:type="dxa"/>
              <w:bottom w:w="0" w:type="dxa"/>
              <w:right w:w="118" w:type="dxa"/>
            </w:tcMar>
            <w:vAlign w:val="center"/>
            <w:hideMark/>
          </w:tcPr>
          <w:p w14:paraId="5A48F9F6" w14:textId="54D0DBBC" w:rsidR="008C5C7B" w:rsidRPr="00306050" w:rsidRDefault="001A039A" w:rsidP="00E506CF">
            <w:pPr>
              <w:pStyle w:val="MsoNormal0"/>
              <w:widowControl w:val="0"/>
              <w:autoSpaceDE w:val="0"/>
              <w:autoSpaceDN w:val="0"/>
              <w:adjustRightInd w:val="0"/>
              <w:spacing w:line="240" w:lineRule="auto"/>
              <w:ind w:right="-29"/>
              <w:rPr>
                <w:rFonts w:eastAsia="Times New Roman" w:cs="Arial"/>
                <w:color w:val="404040"/>
                <w:lang w:val="fr-FR"/>
              </w:rPr>
            </w:pPr>
            <w:r w:rsidRPr="00306050">
              <w:rPr>
                <w:rFonts w:eastAsia="Times New Roman" w:cs="Arial"/>
                <w:color w:val="404040"/>
                <w:sz w:val="18"/>
                <w:szCs w:val="18"/>
                <w:lang w:val="fr-FR"/>
              </w:rPr>
              <w:t>Méthodologie de la Collecte de Données</w:t>
            </w:r>
          </w:p>
        </w:tc>
        <w:tc>
          <w:tcPr>
            <w:tcW w:w="4111" w:type="pct"/>
            <w:tcBorders>
              <w:bottom w:val="single" w:sz="8" w:space="0" w:color="000000" w:themeColor="text1"/>
              <w:right w:val="single" w:sz="8" w:space="0" w:color="000000" w:themeColor="text1"/>
            </w:tcBorders>
            <w:tcMar>
              <w:top w:w="0" w:type="dxa"/>
              <w:left w:w="113" w:type="dxa"/>
              <w:bottom w:w="0" w:type="dxa"/>
              <w:right w:w="118" w:type="dxa"/>
            </w:tcMar>
            <w:vAlign w:val="center"/>
          </w:tcPr>
          <w:p w14:paraId="3CAA442F" w14:textId="561CB59A" w:rsidR="008C5C7B" w:rsidRPr="00306050" w:rsidRDefault="001A039A" w:rsidP="00E506CF">
            <w:pPr>
              <w:pStyle w:val="MsoNormal0"/>
              <w:widowControl w:val="0"/>
              <w:autoSpaceDE w:val="0"/>
              <w:autoSpaceDN w:val="0"/>
              <w:adjustRightInd w:val="0"/>
              <w:spacing w:line="240" w:lineRule="auto"/>
              <w:ind w:right="-29"/>
              <w:jc w:val="both"/>
              <w:rPr>
                <w:rFonts w:eastAsia="Times New Roman" w:cs="Arial"/>
                <w:color w:val="404040"/>
                <w:sz w:val="18"/>
                <w:szCs w:val="18"/>
                <w:lang w:val="fr-FR"/>
              </w:rPr>
            </w:pPr>
            <w:r w:rsidRPr="00306050">
              <w:rPr>
                <w:rFonts w:eastAsia="Times New Roman" w:cs="Arial"/>
                <w:color w:val="404040" w:themeColor="text1" w:themeTint="BF"/>
                <w:sz w:val="18"/>
                <w:szCs w:val="18"/>
                <w:lang w:val="fr-FR"/>
              </w:rPr>
              <w:t>Estimation des personnes bénéficiant directement/indirectement des activités d'intervention d'urgence à l'aide de données démographiques réparties dans l'espace et de statistiques sexospécifiques (hommes/femmes) basées sur l'évaluation des sites nettoyés et réparés une fois les travaux terminés.</w:t>
            </w:r>
          </w:p>
        </w:tc>
      </w:tr>
      <w:tr w:rsidR="008C5C7B" w:rsidRPr="00306050" w14:paraId="013BCEFF" w14:textId="77777777">
        <w:trPr>
          <w:trHeight w:val="53"/>
          <w:jc w:val="right"/>
        </w:trPr>
        <w:tc>
          <w:tcPr>
            <w:tcW w:w="889" w:type="pct"/>
            <w:tcBorders>
              <w:left w:val="single" w:sz="8" w:space="0" w:color="000000" w:themeColor="text1"/>
              <w:bottom w:val="single" w:sz="8" w:space="0" w:color="000000" w:themeColor="text1"/>
              <w:right w:val="single" w:sz="8" w:space="0" w:color="000000" w:themeColor="text1"/>
            </w:tcBorders>
            <w:shd w:val="clear" w:color="auto" w:fill="EEECE1" w:themeFill="background2"/>
            <w:tcMar>
              <w:top w:w="0" w:type="dxa"/>
              <w:left w:w="118" w:type="dxa"/>
              <w:bottom w:w="0" w:type="dxa"/>
              <w:right w:w="118" w:type="dxa"/>
            </w:tcMar>
            <w:vAlign w:val="center"/>
            <w:hideMark/>
          </w:tcPr>
          <w:p w14:paraId="76A3C07F" w14:textId="19DF0997" w:rsidR="008C5C7B" w:rsidRPr="00306050" w:rsidRDefault="001A039A" w:rsidP="00E506CF">
            <w:pPr>
              <w:pStyle w:val="MsoNormal0"/>
              <w:widowControl w:val="0"/>
              <w:autoSpaceDE w:val="0"/>
              <w:autoSpaceDN w:val="0"/>
              <w:adjustRightInd w:val="0"/>
              <w:spacing w:line="240" w:lineRule="auto"/>
              <w:ind w:right="-29"/>
              <w:rPr>
                <w:rFonts w:eastAsia="Times New Roman" w:cs="Arial"/>
                <w:color w:val="404040"/>
                <w:lang w:val="fr-FR"/>
              </w:rPr>
            </w:pPr>
            <w:r w:rsidRPr="00306050">
              <w:rPr>
                <w:rFonts w:eastAsia="Times New Roman" w:cs="Arial"/>
                <w:color w:val="404040"/>
                <w:sz w:val="18"/>
                <w:szCs w:val="18"/>
                <w:lang w:val="fr-FR"/>
              </w:rPr>
              <w:t>Responsabilité de la Collecte des Données</w:t>
            </w:r>
          </w:p>
        </w:tc>
        <w:tc>
          <w:tcPr>
            <w:tcW w:w="4111" w:type="pct"/>
            <w:tcBorders>
              <w:bottom w:val="single" w:sz="8" w:space="0" w:color="000000" w:themeColor="text1"/>
              <w:right w:val="single" w:sz="8" w:space="0" w:color="000000" w:themeColor="text1"/>
            </w:tcBorders>
            <w:tcMar>
              <w:top w:w="0" w:type="dxa"/>
              <w:left w:w="113" w:type="dxa"/>
              <w:bottom w:w="0" w:type="dxa"/>
              <w:right w:w="118" w:type="dxa"/>
            </w:tcMar>
            <w:vAlign w:val="center"/>
          </w:tcPr>
          <w:p w14:paraId="031CC199" w14:textId="77777777" w:rsidR="008C5C7B" w:rsidRPr="00306050" w:rsidRDefault="008C5C7B" w:rsidP="00E506CF">
            <w:pPr>
              <w:pStyle w:val="MsoNormal0"/>
              <w:widowControl w:val="0"/>
              <w:autoSpaceDE w:val="0"/>
              <w:autoSpaceDN w:val="0"/>
              <w:adjustRightInd w:val="0"/>
              <w:spacing w:line="240" w:lineRule="auto"/>
              <w:ind w:right="-29"/>
              <w:jc w:val="both"/>
              <w:rPr>
                <w:rFonts w:eastAsia="Times New Roman" w:cs="Arial"/>
                <w:color w:val="404040"/>
                <w:sz w:val="18"/>
                <w:szCs w:val="18"/>
                <w:lang w:val="fr-FR"/>
              </w:rPr>
            </w:pPr>
            <w:r w:rsidRPr="00306050">
              <w:rPr>
                <w:rFonts w:eastAsia="Times New Roman" w:cs="Arial"/>
                <w:color w:val="404040"/>
                <w:sz w:val="18"/>
                <w:szCs w:val="18"/>
                <w:lang w:val="fr-FR"/>
              </w:rPr>
              <w:t>PIU</w:t>
            </w:r>
          </w:p>
        </w:tc>
      </w:tr>
      <w:tr w:rsidR="008C5C7B" w:rsidRPr="00875031" w14:paraId="5B686BF0" w14:textId="77777777">
        <w:trPr>
          <w:trHeight w:val="277"/>
          <w:jc w:val="right"/>
        </w:trPr>
        <w:tc>
          <w:tcPr>
            <w:tcW w:w="5000" w:type="pct"/>
            <w:gridSpan w:val="2"/>
            <w:tcBorders>
              <w:left w:val="single" w:sz="8" w:space="0" w:color="000000" w:themeColor="text1"/>
              <w:bottom w:val="single" w:sz="8" w:space="0" w:color="000000" w:themeColor="text1"/>
              <w:right w:val="single" w:sz="8" w:space="0" w:color="000000" w:themeColor="text1"/>
            </w:tcBorders>
            <w:shd w:val="clear" w:color="auto" w:fill="DAEEF3" w:themeFill="accent5" w:themeFillTint="33"/>
            <w:tcMar>
              <w:top w:w="0" w:type="dxa"/>
              <w:left w:w="118" w:type="dxa"/>
              <w:bottom w:w="0" w:type="dxa"/>
              <w:right w:w="118" w:type="dxa"/>
            </w:tcMar>
            <w:vAlign w:val="center"/>
            <w:hideMark/>
          </w:tcPr>
          <w:p w14:paraId="6E80B9E5" w14:textId="6C84EFB1" w:rsidR="008C5C7B" w:rsidRPr="00306050" w:rsidRDefault="001A039A" w:rsidP="00E506CF">
            <w:pPr>
              <w:pStyle w:val="MsoNormal0"/>
              <w:widowControl w:val="0"/>
              <w:numPr>
                <w:ilvl w:val="0"/>
                <w:numId w:val="42"/>
              </w:numPr>
              <w:autoSpaceDE w:val="0"/>
              <w:autoSpaceDN w:val="0"/>
              <w:adjustRightInd w:val="0"/>
              <w:spacing w:line="240" w:lineRule="auto"/>
              <w:ind w:right="-29"/>
              <w:rPr>
                <w:rFonts w:eastAsia="Times New Roman" w:cs="Arial"/>
                <w:color w:val="404040"/>
                <w:lang w:val="fr-FR"/>
              </w:rPr>
            </w:pPr>
            <w:r w:rsidRPr="00306050">
              <w:rPr>
                <w:rFonts w:eastAsia="Times New Roman" w:cs="Arial"/>
                <w:color w:val="000000"/>
                <w:sz w:val="18"/>
                <w:szCs w:val="18"/>
                <w:lang w:val="fr-FR"/>
              </w:rPr>
              <w:t>Personnes bénéficiant de mesures d'urgence - Femmes (Nombre de personnes) (Nombre)</w:t>
            </w:r>
          </w:p>
        </w:tc>
      </w:tr>
      <w:tr w:rsidR="008C5C7B" w:rsidRPr="00875031" w14:paraId="69FD7FF7" w14:textId="77777777">
        <w:trPr>
          <w:trHeight w:val="53"/>
          <w:jc w:val="right"/>
        </w:trPr>
        <w:tc>
          <w:tcPr>
            <w:tcW w:w="889" w:type="pct"/>
            <w:tcBorders>
              <w:left w:val="single" w:sz="8" w:space="0" w:color="000000" w:themeColor="text1"/>
              <w:bottom w:val="single" w:sz="8" w:space="0" w:color="000000" w:themeColor="text1"/>
              <w:right w:val="single" w:sz="8" w:space="0" w:color="000000" w:themeColor="text1"/>
            </w:tcBorders>
            <w:shd w:val="clear" w:color="auto" w:fill="EEECE1" w:themeFill="background2"/>
            <w:tcMar>
              <w:top w:w="0" w:type="dxa"/>
              <w:left w:w="118" w:type="dxa"/>
              <w:bottom w:w="0" w:type="dxa"/>
              <w:right w:w="118" w:type="dxa"/>
            </w:tcMar>
            <w:vAlign w:val="center"/>
            <w:hideMark/>
          </w:tcPr>
          <w:p w14:paraId="5001B678" w14:textId="77777777" w:rsidR="008C5C7B" w:rsidRPr="00306050" w:rsidRDefault="008C5C7B" w:rsidP="00E506CF">
            <w:pPr>
              <w:pStyle w:val="MsoNormal0"/>
              <w:widowControl w:val="0"/>
              <w:autoSpaceDE w:val="0"/>
              <w:autoSpaceDN w:val="0"/>
              <w:adjustRightInd w:val="0"/>
              <w:spacing w:line="240" w:lineRule="auto"/>
              <w:ind w:right="-29"/>
              <w:rPr>
                <w:rFonts w:eastAsia="Times New Roman" w:cs="Arial"/>
                <w:color w:val="404040"/>
                <w:lang w:val="fr-FR"/>
              </w:rPr>
            </w:pPr>
            <w:r w:rsidRPr="00306050">
              <w:rPr>
                <w:rFonts w:eastAsia="Times New Roman" w:cs="Arial"/>
                <w:color w:val="404040"/>
                <w:sz w:val="18"/>
                <w:szCs w:val="18"/>
                <w:lang w:val="fr-FR"/>
              </w:rPr>
              <w:t>Description</w:t>
            </w:r>
          </w:p>
        </w:tc>
        <w:tc>
          <w:tcPr>
            <w:tcW w:w="4111" w:type="pct"/>
            <w:tcBorders>
              <w:bottom w:val="single" w:sz="8" w:space="0" w:color="000000" w:themeColor="text1"/>
              <w:right w:val="single" w:sz="8" w:space="0" w:color="000000" w:themeColor="text1"/>
            </w:tcBorders>
            <w:tcMar>
              <w:top w:w="0" w:type="dxa"/>
              <w:left w:w="113" w:type="dxa"/>
              <w:bottom w:w="0" w:type="dxa"/>
              <w:right w:w="118" w:type="dxa"/>
            </w:tcMar>
            <w:vAlign w:val="center"/>
          </w:tcPr>
          <w:p w14:paraId="6CC20317" w14:textId="42F0F0FE" w:rsidR="008C5C7B" w:rsidRPr="00306050" w:rsidRDefault="001A039A" w:rsidP="00E506CF">
            <w:pPr>
              <w:pStyle w:val="MsoNormal0"/>
              <w:widowControl w:val="0"/>
              <w:autoSpaceDE w:val="0"/>
              <w:autoSpaceDN w:val="0"/>
              <w:adjustRightInd w:val="0"/>
              <w:spacing w:line="240" w:lineRule="auto"/>
              <w:ind w:right="-29"/>
              <w:jc w:val="both"/>
              <w:rPr>
                <w:rFonts w:eastAsia="Times New Roman" w:cs="Arial"/>
                <w:color w:val="404040"/>
                <w:lang w:val="fr-FR"/>
              </w:rPr>
            </w:pPr>
            <w:r w:rsidRPr="00306050">
              <w:rPr>
                <w:rFonts w:eastAsia="Times New Roman" w:cs="Arial"/>
                <w:color w:val="404040" w:themeColor="text1" w:themeTint="BF"/>
                <w:sz w:val="18"/>
                <w:szCs w:val="18"/>
                <w:lang w:val="fr-FR"/>
              </w:rPr>
              <w:t>Nombre de femmes vivant dans des zones qui bénéficient directement ou indirectement de mesures d'urgence telles que le nettoyage et les réparations après l'inondation de 2024.</w:t>
            </w:r>
          </w:p>
        </w:tc>
      </w:tr>
      <w:tr w:rsidR="008C5C7B" w:rsidRPr="00306050" w14:paraId="5893F354" w14:textId="77777777">
        <w:trPr>
          <w:trHeight w:val="53"/>
          <w:jc w:val="right"/>
        </w:trPr>
        <w:tc>
          <w:tcPr>
            <w:tcW w:w="889" w:type="pct"/>
            <w:tcBorders>
              <w:left w:val="single" w:sz="8" w:space="0" w:color="000000" w:themeColor="text1"/>
              <w:bottom w:val="single" w:sz="8" w:space="0" w:color="000000" w:themeColor="text1"/>
              <w:right w:val="single" w:sz="8" w:space="0" w:color="000000" w:themeColor="text1"/>
            </w:tcBorders>
            <w:shd w:val="clear" w:color="auto" w:fill="EEECE1" w:themeFill="background2"/>
            <w:tcMar>
              <w:top w:w="0" w:type="dxa"/>
              <w:left w:w="118" w:type="dxa"/>
              <w:bottom w:w="0" w:type="dxa"/>
              <w:right w:w="118" w:type="dxa"/>
            </w:tcMar>
            <w:vAlign w:val="center"/>
            <w:hideMark/>
          </w:tcPr>
          <w:p w14:paraId="3D231540" w14:textId="401BE7DE" w:rsidR="008C5C7B" w:rsidRPr="00306050" w:rsidRDefault="001A039A" w:rsidP="00E506CF">
            <w:pPr>
              <w:pStyle w:val="MsoNormal0"/>
              <w:widowControl w:val="0"/>
              <w:autoSpaceDE w:val="0"/>
              <w:autoSpaceDN w:val="0"/>
              <w:adjustRightInd w:val="0"/>
              <w:spacing w:line="240" w:lineRule="auto"/>
              <w:ind w:right="-29"/>
              <w:rPr>
                <w:rFonts w:eastAsia="Times New Roman" w:cs="Arial"/>
                <w:color w:val="404040"/>
                <w:lang w:val="fr-FR"/>
              </w:rPr>
            </w:pPr>
            <w:r w:rsidRPr="00306050">
              <w:rPr>
                <w:rFonts w:eastAsia="Times New Roman" w:cs="Arial"/>
                <w:color w:val="404040"/>
                <w:sz w:val="18"/>
                <w:szCs w:val="18"/>
                <w:lang w:val="fr-FR"/>
              </w:rPr>
              <w:t>Fréquence</w:t>
            </w:r>
          </w:p>
        </w:tc>
        <w:tc>
          <w:tcPr>
            <w:tcW w:w="4111" w:type="pct"/>
            <w:tcBorders>
              <w:bottom w:val="single" w:sz="8" w:space="0" w:color="000000" w:themeColor="text1"/>
              <w:right w:val="single" w:sz="8" w:space="0" w:color="000000" w:themeColor="text1"/>
            </w:tcBorders>
            <w:tcMar>
              <w:top w:w="0" w:type="dxa"/>
              <w:left w:w="113" w:type="dxa"/>
              <w:bottom w:w="0" w:type="dxa"/>
              <w:right w:w="118" w:type="dxa"/>
            </w:tcMar>
            <w:vAlign w:val="center"/>
          </w:tcPr>
          <w:p w14:paraId="05F30F05" w14:textId="72A856E7" w:rsidR="008C5C7B" w:rsidRPr="00306050" w:rsidRDefault="001A039A" w:rsidP="00E506CF">
            <w:pPr>
              <w:pStyle w:val="MsoNormal0"/>
              <w:widowControl w:val="0"/>
              <w:autoSpaceDE w:val="0"/>
              <w:autoSpaceDN w:val="0"/>
              <w:adjustRightInd w:val="0"/>
              <w:spacing w:line="240" w:lineRule="auto"/>
              <w:ind w:right="-29"/>
              <w:jc w:val="both"/>
              <w:rPr>
                <w:rFonts w:eastAsia="Times New Roman" w:cs="Arial"/>
                <w:color w:val="404040"/>
                <w:lang w:val="fr-FR"/>
              </w:rPr>
            </w:pPr>
            <w:r w:rsidRPr="00306050">
              <w:rPr>
                <w:rFonts w:eastAsia="Times New Roman" w:cs="Arial"/>
                <w:color w:val="404040" w:themeColor="text1" w:themeTint="BF"/>
                <w:sz w:val="18"/>
                <w:szCs w:val="18"/>
                <w:lang w:val="fr-FR"/>
              </w:rPr>
              <w:t>Semestrielle</w:t>
            </w:r>
          </w:p>
        </w:tc>
      </w:tr>
      <w:tr w:rsidR="008C5C7B" w:rsidRPr="00875031" w14:paraId="2EAAD659" w14:textId="77777777">
        <w:trPr>
          <w:trHeight w:val="53"/>
          <w:jc w:val="right"/>
        </w:trPr>
        <w:tc>
          <w:tcPr>
            <w:tcW w:w="889" w:type="pct"/>
            <w:tcBorders>
              <w:left w:val="single" w:sz="8" w:space="0" w:color="000000" w:themeColor="text1"/>
              <w:bottom w:val="single" w:sz="8" w:space="0" w:color="000000" w:themeColor="text1"/>
              <w:right w:val="single" w:sz="8" w:space="0" w:color="000000" w:themeColor="text1"/>
            </w:tcBorders>
            <w:shd w:val="clear" w:color="auto" w:fill="EEECE1" w:themeFill="background2"/>
            <w:tcMar>
              <w:top w:w="0" w:type="dxa"/>
              <w:left w:w="118" w:type="dxa"/>
              <w:bottom w:w="0" w:type="dxa"/>
              <w:right w:w="118" w:type="dxa"/>
            </w:tcMar>
            <w:vAlign w:val="center"/>
            <w:hideMark/>
          </w:tcPr>
          <w:p w14:paraId="3EEAC66A" w14:textId="272DBF7F" w:rsidR="008C5C7B" w:rsidRPr="00306050" w:rsidRDefault="001A039A" w:rsidP="00E506CF">
            <w:pPr>
              <w:pStyle w:val="MsoNormal0"/>
              <w:widowControl w:val="0"/>
              <w:autoSpaceDE w:val="0"/>
              <w:autoSpaceDN w:val="0"/>
              <w:adjustRightInd w:val="0"/>
              <w:spacing w:line="240" w:lineRule="auto"/>
              <w:ind w:right="-29"/>
              <w:rPr>
                <w:rFonts w:eastAsia="Times New Roman" w:cs="Arial"/>
                <w:color w:val="404040"/>
                <w:lang w:val="fr-FR"/>
              </w:rPr>
            </w:pPr>
            <w:r w:rsidRPr="00306050">
              <w:rPr>
                <w:rFonts w:eastAsia="Times New Roman" w:cs="Arial"/>
                <w:color w:val="404040"/>
                <w:sz w:val="18"/>
                <w:szCs w:val="18"/>
                <w:lang w:val="fr-FR"/>
              </w:rPr>
              <w:t>Source de données</w:t>
            </w:r>
          </w:p>
        </w:tc>
        <w:tc>
          <w:tcPr>
            <w:tcW w:w="4111" w:type="pct"/>
            <w:tcBorders>
              <w:bottom w:val="single" w:sz="8" w:space="0" w:color="000000" w:themeColor="text1"/>
              <w:right w:val="single" w:sz="8" w:space="0" w:color="000000" w:themeColor="text1"/>
            </w:tcBorders>
            <w:tcMar>
              <w:top w:w="0" w:type="dxa"/>
              <w:left w:w="113" w:type="dxa"/>
              <w:bottom w:w="0" w:type="dxa"/>
              <w:right w:w="118" w:type="dxa"/>
            </w:tcMar>
            <w:vAlign w:val="center"/>
          </w:tcPr>
          <w:p w14:paraId="4FCAB5BC" w14:textId="6A0821BE" w:rsidR="008C5C7B" w:rsidRPr="00306050" w:rsidRDefault="009913A9" w:rsidP="00E506CF">
            <w:pPr>
              <w:pStyle w:val="MsoNormal0"/>
              <w:widowControl w:val="0"/>
              <w:autoSpaceDE w:val="0"/>
              <w:autoSpaceDN w:val="0"/>
              <w:adjustRightInd w:val="0"/>
              <w:spacing w:line="240" w:lineRule="auto"/>
              <w:ind w:right="-29"/>
              <w:jc w:val="both"/>
              <w:rPr>
                <w:rFonts w:eastAsia="Times New Roman" w:cs="Arial"/>
                <w:color w:val="404040"/>
                <w:lang w:val="fr-FR"/>
              </w:rPr>
            </w:pPr>
            <w:r w:rsidRPr="00306050">
              <w:rPr>
                <w:rFonts w:eastAsia="Times New Roman" w:cs="Arial"/>
                <w:color w:val="404040"/>
                <w:sz w:val="18"/>
                <w:szCs w:val="18"/>
                <w:lang w:val="fr-FR"/>
              </w:rPr>
              <w:t>Enquêtes sur les projets et rapports d'étape</w:t>
            </w:r>
          </w:p>
        </w:tc>
      </w:tr>
      <w:tr w:rsidR="008C5C7B" w:rsidRPr="00875031" w14:paraId="0E731073" w14:textId="77777777">
        <w:trPr>
          <w:trHeight w:val="53"/>
          <w:jc w:val="right"/>
        </w:trPr>
        <w:tc>
          <w:tcPr>
            <w:tcW w:w="889" w:type="pct"/>
            <w:tcBorders>
              <w:left w:val="single" w:sz="8" w:space="0" w:color="000000" w:themeColor="text1"/>
              <w:bottom w:val="single" w:sz="8" w:space="0" w:color="000000" w:themeColor="text1"/>
              <w:right w:val="single" w:sz="8" w:space="0" w:color="000000" w:themeColor="text1"/>
            </w:tcBorders>
            <w:shd w:val="clear" w:color="auto" w:fill="EEECE1" w:themeFill="background2"/>
            <w:tcMar>
              <w:top w:w="0" w:type="dxa"/>
              <w:left w:w="118" w:type="dxa"/>
              <w:bottom w:w="0" w:type="dxa"/>
              <w:right w:w="118" w:type="dxa"/>
            </w:tcMar>
            <w:vAlign w:val="center"/>
            <w:hideMark/>
          </w:tcPr>
          <w:p w14:paraId="6AEDE122" w14:textId="7A199C6B" w:rsidR="008C5C7B" w:rsidRPr="00306050" w:rsidRDefault="001A039A" w:rsidP="00E506CF">
            <w:pPr>
              <w:pStyle w:val="MsoNormal0"/>
              <w:widowControl w:val="0"/>
              <w:autoSpaceDE w:val="0"/>
              <w:autoSpaceDN w:val="0"/>
              <w:adjustRightInd w:val="0"/>
              <w:spacing w:line="240" w:lineRule="auto"/>
              <w:ind w:right="-29"/>
              <w:rPr>
                <w:rFonts w:eastAsia="Times New Roman" w:cs="Arial"/>
                <w:color w:val="404040"/>
                <w:lang w:val="fr-FR"/>
              </w:rPr>
            </w:pPr>
            <w:r w:rsidRPr="00306050">
              <w:rPr>
                <w:rFonts w:eastAsia="Times New Roman" w:cs="Arial"/>
                <w:color w:val="404040"/>
                <w:sz w:val="18"/>
                <w:szCs w:val="18"/>
                <w:lang w:val="fr-FR"/>
              </w:rPr>
              <w:t>Méthodologie de la Collecte de Données</w:t>
            </w:r>
          </w:p>
        </w:tc>
        <w:tc>
          <w:tcPr>
            <w:tcW w:w="4111" w:type="pct"/>
            <w:tcBorders>
              <w:bottom w:val="single" w:sz="8" w:space="0" w:color="000000" w:themeColor="text1"/>
              <w:right w:val="single" w:sz="8" w:space="0" w:color="000000" w:themeColor="text1"/>
            </w:tcBorders>
            <w:tcMar>
              <w:top w:w="0" w:type="dxa"/>
              <w:left w:w="113" w:type="dxa"/>
              <w:bottom w:w="0" w:type="dxa"/>
              <w:right w:w="118" w:type="dxa"/>
            </w:tcMar>
            <w:vAlign w:val="center"/>
          </w:tcPr>
          <w:p w14:paraId="42E2B629" w14:textId="062FF338" w:rsidR="008C5C7B" w:rsidRPr="00306050" w:rsidRDefault="0010736B" w:rsidP="00E506CF">
            <w:pPr>
              <w:pStyle w:val="MsoNormal0"/>
              <w:widowControl w:val="0"/>
              <w:autoSpaceDE w:val="0"/>
              <w:autoSpaceDN w:val="0"/>
              <w:adjustRightInd w:val="0"/>
              <w:spacing w:line="240" w:lineRule="auto"/>
              <w:ind w:right="-29"/>
              <w:jc w:val="both"/>
              <w:rPr>
                <w:rFonts w:eastAsia="Times New Roman" w:cs="Arial"/>
                <w:color w:val="404040"/>
                <w:lang w:val="fr-FR"/>
              </w:rPr>
            </w:pPr>
            <w:r w:rsidRPr="00306050">
              <w:rPr>
                <w:rFonts w:eastAsia="Times New Roman" w:cs="Arial"/>
                <w:color w:val="404040" w:themeColor="text1" w:themeTint="BF"/>
                <w:sz w:val="18"/>
                <w:szCs w:val="18"/>
                <w:lang w:val="fr-FR"/>
              </w:rPr>
              <w:t>Estimation du nombre de femmes bénéficiant directement/indirectement des activités d'intervention d'urgence à l'aide de données démographiques réparties dans l'espace et de statistiques sexospécifiques (hommes/femmes) basées sur l'évaluation des sites nettoyés et réparés une fois les travaux terminés.</w:t>
            </w:r>
          </w:p>
        </w:tc>
      </w:tr>
      <w:tr w:rsidR="008C5C7B" w:rsidRPr="00306050" w14:paraId="6EF04A17" w14:textId="77777777">
        <w:trPr>
          <w:trHeight w:val="53"/>
          <w:jc w:val="right"/>
        </w:trPr>
        <w:tc>
          <w:tcPr>
            <w:tcW w:w="889" w:type="pct"/>
            <w:tcBorders>
              <w:left w:val="single" w:sz="8" w:space="0" w:color="000000" w:themeColor="text1"/>
              <w:bottom w:val="single" w:sz="8" w:space="0" w:color="000000" w:themeColor="text1"/>
              <w:right w:val="single" w:sz="8" w:space="0" w:color="000000" w:themeColor="text1"/>
            </w:tcBorders>
            <w:shd w:val="clear" w:color="auto" w:fill="EEECE1" w:themeFill="background2"/>
            <w:tcMar>
              <w:top w:w="0" w:type="dxa"/>
              <w:left w:w="118" w:type="dxa"/>
              <w:bottom w:w="0" w:type="dxa"/>
              <w:right w:w="118" w:type="dxa"/>
            </w:tcMar>
            <w:vAlign w:val="center"/>
            <w:hideMark/>
          </w:tcPr>
          <w:p w14:paraId="6F4ABF2D" w14:textId="78DC7524" w:rsidR="008C5C7B" w:rsidRPr="00306050" w:rsidRDefault="001A039A" w:rsidP="00E506CF">
            <w:pPr>
              <w:pStyle w:val="MsoNormal0"/>
              <w:widowControl w:val="0"/>
              <w:autoSpaceDE w:val="0"/>
              <w:autoSpaceDN w:val="0"/>
              <w:adjustRightInd w:val="0"/>
              <w:spacing w:line="240" w:lineRule="auto"/>
              <w:ind w:right="-29"/>
              <w:rPr>
                <w:rFonts w:eastAsia="Times New Roman" w:cs="Arial"/>
                <w:color w:val="404040"/>
                <w:lang w:val="fr-FR"/>
              </w:rPr>
            </w:pPr>
            <w:r w:rsidRPr="00306050">
              <w:rPr>
                <w:rFonts w:eastAsia="Times New Roman" w:cs="Arial"/>
                <w:color w:val="404040"/>
                <w:sz w:val="18"/>
                <w:szCs w:val="18"/>
                <w:lang w:val="fr-FR"/>
              </w:rPr>
              <w:t>Responsabilité de la Collecte des Données</w:t>
            </w:r>
          </w:p>
        </w:tc>
        <w:tc>
          <w:tcPr>
            <w:tcW w:w="4111" w:type="pct"/>
            <w:tcBorders>
              <w:bottom w:val="single" w:sz="8" w:space="0" w:color="000000" w:themeColor="text1"/>
              <w:right w:val="single" w:sz="8" w:space="0" w:color="000000" w:themeColor="text1"/>
            </w:tcBorders>
            <w:tcMar>
              <w:top w:w="0" w:type="dxa"/>
              <w:left w:w="113" w:type="dxa"/>
              <w:bottom w:w="0" w:type="dxa"/>
              <w:right w:w="118" w:type="dxa"/>
            </w:tcMar>
            <w:vAlign w:val="center"/>
            <w:hideMark/>
          </w:tcPr>
          <w:p w14:paraId="2195126B" w14:textId="77777777" w:rsidR="008C5C7B" w:rsidRPr="00306050" w:rsidRDefault="008C5C7B" w:rsidP="00E506CF">
            <w:pPr>
              <w:pStyle w:val="MsoNormal0"/>
              <w:widowControl w:val="0"/>
              <w:autoSpaceDE w:val="0"/>
              <w:autoSpaceDN w:val="0"/>
              <w:adjustRightInd w:val="0"/>
              <w:spacing w:line="240" w:lineRule="auto"/>
              <w:ind w:right="-29"/>
              <w:jc w:val="both"/>
              <w:rPr>
                <w:rFonts w:eastAsia="Times New Roman" w:cs="Arial"/>
                <w:color w:val="404040"/>
                <w:lang w:val="fr-FR"/>
              </w:rPr>
            </w:pPr>
            <w:r w:rsidRPr="00306050">
              <w:rPr>
                <w:rFonts w:eastAsia="Times New Roman" w:cs="Arial"/>
                <w:color w:val="404040"/>
                <w:sz w:val="18"/>
                <w:szCs w:val="18"/>
                <w:lang w:val="fr-FR"/>
              </w:rPr>
              <w:t>PIU</w:t>
            </w:r>
          </w:p>
        </w:tc>
      </w:tr>
      <w:tr w:rsidR="008C5C7B" w:rsidRPr="00875031" w14:paraId="17932C4A" w14:textId="77777777" w:rsidTr="00E506CF">
        <w:trPr>
          <w:trHeight w:val="190"/>
          <w:jc w:val="right"/>
        </w:trPr>
        <w:tc>
          <w:tcPr>
            <w:tcW w:w="5000" w:type="pct"/>
            <w:gridSpan w:val="2"/>
            <w:tcBorders>
              <w:left w:val="single" w:sz="8" w:space="0" w:color="000000" w:themeColor="text1"/>
              <w:bottom w:val="single" w:sz="8" w:space="0" w:color="000000" w:themeColor="text1"/>
              <w:right w:val="single" w:sz="8" w:space="0" w:color="000000" w:themeColor="text1"/>
            </w:tcBorders>
            <w:shd w:val="clear" w:color="auto" w:fill="92CDDC" w:themeFill="accent5" w:themeFillTint="99"/>
            <w:tcMar>
              <w:top w:w="0" w:type="dxa"/>
              <w:left w:w="118" w:type="dxa"/>
              <w:bottom w:w="0" w:type="dxa"/>
              <w:right w:w="118" w:type="dxa"/>
            </w:tcMar>
            <w:vAlign w:val="center"/>
          </w:tcPr>
          <w:p w14:paraId="13574F8A" w14:textId="667A7FF1" w:rsidR="008C5C7B" w:rsidRPr="00306050" w:rsidRDefault="000D61D1" w:rsidP="00E506CF">
            <w:pPr>
              <w:pStyle w:val="MsoNormal0"/>
              <w:widowControl w:val="0"/>
              <w:autoSpaceDE w:val="0"/>
              <w:autoSpaceDN w:val="0"/>
              <w:adjustRightInd w:val="0"/>
              <w:spacing w:line="240" w:lineRule="auto"/>
              <w:ind w:right="-29"/>
              <w:rPr>
                <w:rFonts w:eastAsia="Times New Roman" w:cs="Arial"/>
                <w:color w:val="404040"/>
                <w:lang w:val="fr-FR"/>
              </w:rPr>
            </w:pPr>
            <w:r w:rsidRPr="00306050">
              <w:rPr>
                <w:rFonts w:eastAsia="Times New Roman" w:cs="Arial"/>
                <w:b/>
                <w:bCs/>
                <w:color w:val="000000"/>
                <w:sz w:val="18"/>
                <w:szCs w:val="18"/>
                <w:lang w:val="fr-FR"/>
              </w:rPr>
              <w:t>Résultat de l'ODP 2 : Augmenter la résilience aux inondations à Bujumbura</w:t>
            </w:r>
          </w:p>
        </w:tc>
      </w:tr>
      <w:tr w:rsidR="008C5C7B" w:rsidRPr="00875031" w14:paraId="79D59CCE" w14:textId="77777777">
        <w:trPr>
          <w:trHeight w:val="53"/>
          <w:jc w:val="right"/>
        </w:trPr>
        <w:tc>
          <w:tcPr>
            <w:tcW w:w="5000" w:type="pct"/>
            <w:gridSpan w:val="2"/>
            <w:tcBorders>
              <w:left w:val="single" w:sz="8" w:space="0" w:color="000000" w:themeColor="text1"/>
              <w:bottom w:val="single" w:sz="8" w:space="0" w:color="000000" w:themeColor="text1"/>
              <w:right w:val="single" w:sz="8" w:space="0" w:color="000000" w:themeColor="text1"/>
            </w:tcBorders>
            <w:shd w:val="clear" w:color="auto" w:fill="DAEEF3" w:themeFill="accent5" w:themeFillTint="33"/>
            <w:tcMar>
              <w:top w:w="0" w:type="dxa"/>
              <w:left w:w="118" w:type="dxa"/>
              <w:bottom w:w="0" w:type="dxa"/>
              <w:right w:w="118" w:type="dxa"/>
            </w:tcMar>
            <w:vAlign w:val="center"/>
          </w:tcPr>
          <w:p w14:paraId="0416CD7B" w14:textId="69349673" w:rsidR="008C5C7B" w:rsidRPr="00306050" w:rsidRDefault="000D61D1" w:rsidP="00E506CF">
            <w:pPr>
              <w:pStyle w:val="MsoNormal0"/>
              <w:widowControl w:val="0"/>
              <w:autoSpaceDE w:val="0"/>
              <w:autoSpaceDN w:val="0"/>
              <w:adjustRightInd w:val="0"/>
              <w:spacing w:line="240" w:lineRule="auto"/>
              <w:ind w:right="-29"/>
              <w:rPr>
                <w:rFonts w:eastAsia="Times New Roman" w:cs="Arial"/>
                <w:b/>
                <w:bCs/>
                <w:color w:val="000000"/>
                <w:sz w:val="18"/>
                <w:szCs w:val="18"/>
                <w:lang w:val="fr-FR"/>
              </w:rPr>
            </w:pPr>
            <w:r w:rsidRPr="00306050">
              <w:rPr>
                <w:b/>
                <w:bCs/>
                <w:color w:val="000000"/>
                <w:sz w:val="18"/>
                <w:szCs w:val="18"/>
                <w:lang w:val="fr-FR"/>
              </w:rPr>
              <w:t>Personnes ayant une meilleure résilience aux risques climatiques (Nombre de personnes)</w:t>
            </w:r>
            <w:r w:rsidR="008C5C7B" w:rsidRPr="00306050">
              <w:rPr>
                <w:b/>
                <w:bCs/>
                <w:color w:val="000000"/>
                <w:sz w:val="18"/>
                <w:szCs w:val="18"/>
                <w:vertAlign w:val="superscript"/>
                <w:lang w:val="fr-FR"/>
              </w:rPr>
              <w:t>CRI</w:t>
            </w:r>
          </w:p>
        </w:tc>
      </w:tr>
      <w:tr w:rsidR="008C5C7B" w:rsidRPr="00875031" w14:paraId="2FEB2FDD" w14:textId="77777777">
        <w:trPr>
          <w:trHeight w:val="53"/>
          <w:jc w:val="right"/>
        </w:trPr>
        <w:tc>
          <w:tcPr>
            <w:tcW w:w="889" w:type="pct"/>
            <w:tcBorders>
              <w:left w:val="single" w:sz="8" w:space="0" w:color="000000" w:themeColor="text1"/>
              <w:bottom w:val="single" w:sz="8" w:space="0" w:color="000000" w:themeColor="text1"/>
              <w:right w:val="single" w:sz="8" w:space="0" w:color="000000" w:themeColor="text1"/>
            </w:tcBorders>
            <w:shd w:val="clear" w:color="auto" w:fill="EEECE1" w:themeFill="background2"/>
            <w:tcMar>
              <w:top w:w="0" w:type="dxa"/>
              <w:left w:w="118" w:type="dxa"/>
              <w:bottom w:w="0" w:type="dxa"/>
              <w:right w:w="118" w:type="dxa"/>
            </w:tcMar>
            <w:vAlign w:val="center"/>
            <w:hideMark/>
          </w:tcPr>
          <w:p w14:paraId="12ED82B9" w14:textId="77777777" w:rsidR="008C5C7B" w:rsidRPr="00306050" w:rsidRDefault="008C5C7B" w:rsidP="00E506CF">
            <w:pPr>
              <w:pStyle w:val="MsoNormal0"/>
              <w:widowControl w:val="0"/>
              <w:autoSpaceDE w:val="0"/>
              <w:autoSpaceDN w:val="0"/>
              <w:adjustRightInd w:val="0"/>
              <w:spacing w:line="240" w:lineRule="auto"/>
              <w:ind w:right="-29"/>
              <w:rPr>
                <w:rFonts w:eastAsia="Times New Roman" w:cs="Arial"/>
                <w:color w:val="404040"/>
                <w:lang w:val="fr-FR"/>
              </w:rPr>
            </w:pPr>
            <w:r w:rsidRPr="00306050">
              <w:rPr>
                <w:rFonts w:eastAsia="Times New Roman" w:cs="Arial"/>
                <w:color w:val="404040"/>
                <w:sz w:val="18"/>
                <w:szCs w:val="18"/>
                <w:lang w:val="fr-FR"/>
              </w:rPr>
              <w:t>Description</w:t>
            </w:r>
          </w:p>
        </w:tc>
        <w:tc>
          <w:tcPr>
            <w:tcW w:w="4111" w:type="pct"/>
            <w:tcBorders>
              <w:bottom w:val="single" w:sz="8" w:space="0" w:color="000000" w:themeColor="text1"/>
              <w:right w:val="single" w:sz="8" w:space="0" w:color="000000" w:themeColor="text1"/>
            </w:tcBorders>
            <w:tcMar>
              <w:top w:w="0" w:type="dxa"/>
              <w:left w:w="113" w:type="dxa"/>
              <w:bottom w:w="0" w:type="dxa"/>
              <w:right w:w="118" w:type="dxa"/>
            </w:tcMar>
            <w:vAlign w:val="center"/>
          </w:tcPr>
          <w:p w14:paraId="3CBCBEA9" w14:textId="4636BE2F" w:rsidR="008C5C7B" w:rsidRPr="00306050" w:rsidRDefault="000D61D1" w:rsidP="00E506CF">
            <w:pPr>
              <w:pStyle w:val="MsoNormal0"/>
              <w:widowControl w:val="0"/>
              <w:autoSpaceDE w:val="0"/>
              <w:autoSpaceDN w:val="0"/>
              <w:adjustRightInd w:val="0"/>
              <w:spacing w:line="240" w:lineRule="auto"/>
              <w:ind w:right="-29"/>
              <w:jc w:val="both"/>
              <w:rPr>
                <w:rFonts w:eastAsia="Times New Roman" w:cs="Arial"/>
                <w:color w:val="404040"/>
                <w:sz w:val="18"/>
                <w:szCs w:val="18"/>
                <w:lang w:val="fr-FR"/>
              </w:rPr>
            </w:pPr>
            <w:r w:rsidRPr="00306050">
              <w:rPr>
                <w:rFonts w:eastAsia="Times New Roman" w:cs="Arial"/>
                <w:color w:val="404040" w:themeColor="text1" w:themeTint="BF"/>
                <w:sz w:val="18"/>
                <w:szCs w:val="18"/>
                <w:lang w:val="fr-FR"/>
              </w:rPr>
              <w:t>Nombre de bénéficiaires qui tirent directement ou indirectement profit d'investissements structurels dans des infrastructures résistantes aux inondations (protection des rives du lac, canaux de drainage, protection des berges).</w:t>
            </w:r>
          </w:p>
        </w:tc>
      </w:tr>
      <w:tr w:rsidR="008C5C7B" w:rsidRPr="00306050" w14:paraId="7BD602A5" w14:textId="77777777">
        <w:trPr>
          <w:trHeight w:val="53"/>
          <w:jc w:val="right"/>
        </w:trPr>
        <w:tc>
          <w:tcPr>
            <w:tcW w:w="889" w:type="pct"/>
            <w:tcBorders>
              <w:left w:val="single" w:sz="8" w:space="0" w:color="000000" w:themeColor="text1"/>
              <w:bottom w:val="single" w:sz="8" w:space="0" w:color="000000" w:themeColor="text1"/>
              <w:right w:val="single" w:sz="8" w:space="0" w:color="000000" w:themeColor="text1"/>
            </w:tcBorders>
            <w:shd w:val="clear" w:color="auto" w:fill="EEECE1" w:themeFill="background2"/>
            <w:tcMar>
              <w:top w:w="0" w:type="dxa"/>
              <w:left w:w="118" w:type="dxa"/>
              <w:bottom w:w="0" w:type="dxa"/>
              <w:right w:w="118" w:type="dxa"/>
            </w:tcMar>
            <w:vAlign w:val="center"/>
            <w:hideMark/>
          </w:tcPr>
          <w:p w14:paraId="6C97FC49" w14:textId="643E4418" w:rsidR="008C5C7B" w:rsidRPr="00306050" w:rsidRDefault="001A039A" w:rsidP="00E506CF">
            <w:pPr>
              <w:pStyle w:val="MsoNormal0"/>
              <w:widowControl w:val="0"/>
              <w:autoSpaceDE w:val="0"/>
              <w:autoSpaceDN w:val="0"/>
              <w:adjustRightInd w:val="0"/>
              <w:spacing w:line="240" w:lineRule="auto"/>
              <w:ind w:right="-29"/>
              <w:rPr>
                <w:rFonts w:eastAsia="Times New Roman" w:cs="Arial"/>
                <w:color w:val="404040"/>
                <w:lang w:val="fr-FR"/>
              </w:rPr>
            </w:pPr>
            <w:r w:rsidRPr="00306050">
              <w:rPr>
                <w:rFonts w:eastAsia="Times New Roman" w:cs="Arial"/>
                <w:color w:val="404040"/>
                <w:sz w:val="18"/>
                <w:szCs w:val="18"/>
                <w:lang w:val="fr-FR"/>
              </w:rPr>
              <w:t>Fréquence</w:t>
            </w:r>
          </w:p>
        </w:tc>
        <w:tc>
          <w:tcPr>
            <w:tcW w:w="4111" w:type="pct"/>
            <w:tcBorders>
              <w:bottom w:val="single" w:sz="8" w:space="0" w:color="000000" w:themeColor="text1"/>
              <w:right w:val="single" w:sz="8" w:space="0" w:color="000000" w:themeColor="text1"/>
            </w:tcBorders>
            <w:tcMar>
              <w:top w:w="0" w:type="dxa"/>
              <w:left w:w="113" w:type="dxa"/>
              <w:bottom w:w="0" w:type="dxa"/>
              <w:right w:w="118" w:type="dxa"/>
            </w:tcMar>
            <w:vAlign w:val="center"/>
          </w:tcPr>
          <w:p w14:paraId="1DB675E8" w14:textId="2B2FBC5D" w:rsidR="008C5C7B" w:rsidRPr="00306050" w:rsidRDefault="00130E26" w:rsidP="00E506CF">
            <w:pPr>
              <w:pStyle w:val="MsoNormal0"/>
              <w:widowControl w:val="0"/>
              <w:autoSpaceDE w:val="0"/>
              <w:autoSpaceDN w:val="0"/>
              <w:adjustRightInd w:val="0"/>
              <w:spacing w:line="240" w:lineRule="auto"/>
              <w:ind w:right="-29"/>
              <w:jc w:val="both"/>
              <w:rPr>
                <w:rFonts w:eastAsia="Times New Roman" w:cs="Arial"/>
                <w:color w:val="404040"/>
                <w:sz w:val="18"/>
                <w:szCs w:val="18"/>
                <w:lang w:val="fr-FR"/>
              </w:rPr>
            </w:pPr>
            <w:r w:rsidRPr="00306050">
              <w:rPr>
                <w:rFonts w:eastAsia="Times New Roman" w:cs="Arial"/>
                <w:color w:val="404040" w:themeColor="text1" w:themeTint="BF"/>
                <w:sz w:val="18"/>
                <w:szCs w:val="18"/>
                <w:lang w:val="fr-FR"/>
              </w:rPr>
              <w:t>Semestrielle</w:t>
            </w:r>
          </w:p>
        </w:tc>
      </w:tr>
      <w:tr w:rsidR="008C5C7B" w:rsidRPr="00875031" w14:paraId="3EF20228" w14:textId="77777777">
        <w:trPr>
          <w:trHeight w:val="53"/>
          <w:jc w:val="right"/>
        </w:trPr>
        <w:tc>
          <w:tcPr>
            <w:tcW w:w="889" w:type="pct"/>
            <w:tcBorders>
              <w:left w:val="single" w:sz="8" w:space="0" w:color="000000" w:themeColor="text1"/>
              <w:bottom w:val="single" w:sz="8" w:space="0" w:color="000000" w:themeColor="text1"/>
              <w:right w:val="single" w:sz="8" w:space="0" w:color="000000" w:themeColor="text1"/>
            </w:tcBorders>
            <w:shd w:val="clear" w:color="auto" w:fill="EEECE1" w:themeFill="background2"/>
            <w:tcMar>
              <w:top w:w="0" w:type="dxa"/>
              <w:left w:w="118" w:type="dxa"/>
              <w:bottom w:w="0" w:type="dxa"/>
              <w:right w:w="118" w:type="dxa"/>
            </w:tcMar>
            <w:vAlign w:val="center"/>
            <w:hideMark/>
          </w:tcPr>
          <w:p w14:paraId="5C306B13" w14:textId="1B5E6FDD" w:rsidR="008C5C7B" w:rsidRPr="00306050" w:rsidRDefault="001A039A" w:rsidP="00E506CF">
            <w:pPr>
              <w:pStyle w:val="MsoNormal0"/>
              <w:widowControl w:val="0"/>
              <w:autoSpaceDE w:val="0"/>
              <w:autoSpaceDN w:val="0"/>
              <w:adjustRightInd w:val="0"/>
              <w:spacing w:line="240" w:lineRule="auto"/>
              <w:ind w:right="-29"/>
              <w:rPr>
                <w:rFonts w:eastAsia="Times New Roman" w:cs="Arial"/>
                <w:color w:val="404040"/>
                <w:lang w:val="fr-FR"/>
              </w:rPr>
            </w:pPr>
            <w:r w:rsidRPr="00306050">
              <w:rPr>
                <w:rFonts w:eastAsia="Times New Roman" w:cs="Arial"/>
                <w:color w:val="404040"/>
                <w:sz w:val="18"/>
                <w:szCs w:val="18"/>
                <w:lang w:val="fr-FR"/>
              </w:rPr>
              <w:t>Source de données</w:t>
            </w:r>
          </w:p>
        </w:tc>
        <w:tc>
          <w:tcPr>
            <w:tcW w:w="4111" w:type="pct"/>
            <w:tcBorders>
              <w:bottom w:val="single" w:sz="8" w:space="0" w:color="000000" w:themeColor="text1"/>
              <w:right w:val="single" w:sz="8" w:space="0" w:color="000000" w:themeColor="text1"/>
            </w:tcBorders>
            <w:tcMar>
              <w:top w:w="0" w:type="dxa"/>
              <w:left w:w="113" w:type="dxa"/>
              <w:bottom w:w="0" w:type="dxa"/>
              <w:right w:w="118" w:type="dxa"/>
            </w:tcMar>
            <w:vAlign w:val="center"/>
          </w:tcPr>
          <w:p w14:paraId="4888B0C3" w14:textId="59CDCB92" w:rsidR="008C5C7B" w:rsidRPr="00306050" w:rsidRDefault="00130E26" w:rsidP="00E506CF">
            <w:pPr>
              <w:pStyle w:val="MsoNormal0"/>
              <w:widowControl w:val="0"/>
              <w:autoSpaceDE w:val="0"/>
              <w:autoSpaceDN w:val="0"/>
              <w:adjustRightInd w:val="0"/>
              <w:spacing w:line="240" w:lineRule="auto"/>
              <w:ind w:right="-29"/>
              <w:jc w:val="both"/>
              <w:rPr>
                <w:rFonts w:eastAsia="Times New Roman" w:cs="Arial"/>
                <w:color w:val="404040"/>
                <w:sz w:val="18"/>
                <w:szCs w:val="18"/>
                <w:lang w:val="fr-FR"/>
              </w:rPr>
            </w:pPr>
            <w:r w:rsidRPr="00306050">
              <w:rPr>
                <w:rFonts w:eastAsia="Times New Roman" w:cs="Arial"/>
                <w:color w:val="404040"/>
                <w:sz w:val="18"/>
                <w:szCs w:val="18"/>
                <w:lang w:val="fr-FR"/>
              </w:rPr>
              <w:t>Enquêtes sur les projets et rapports d'avancement</w:t>
            </w:r>
          </w:p>
        </w:tc>
      </w:tr>
      <w:tr w:rsidR="008C5C7B" w:rsidRPr="00875031" w14:paraId="69530794" w14:textId="77777777">
        <w:trPr>
          <w:trHeight w:val="53"/>
          <w:jc w:val="right"/>
        </w:trPr>
        <w:tc>
          <w:tcPr>
            <w:tcW w:w="889" w:type="pct"/>
            <w:tcBorders>
              <w:left w:val="single" w:sz="8" w:space="0" w:color="000000" w:themeColor="text1"/>
              <w:bottom w:val="single" w:sz="8" w:space="0" w:color="000000" w:themeColor="text1"/>
              <w:right w:val="single" w:sz="8" w:space="0" w:color="000000" w:themeColor="text1"/>
            </w:tcBorders>
            <w:shd w:val="clear" w:color="auto" w:fill="EEECE1" w:themeFill="background2"/>
            <w:tcMar>
              <w:top w:w="0" w:type="dxa"/>
              <w:left w:w="118" w:type="dxa"/>
              <w:bottom w:w="0" w:type="dxa"/>
              <w:right w:w="118" w:type="dxa"/>
            </w:tcMar>
            <w:vAlign w:val="center"/>
            <w:hideMark/>
          </w:tcPr>
          <w:p w14:paraId="65497FC9" w14:textId="249CBF6B" w:rsidR="008C5C7B" w:rsidRPr="00306050" w:rsidRDefault="001A039A" w:rsidP="00E506CF">
            <w:pPr>
              <w:pStyle w:val="MsoNormal0"/>
              <w:widowControl w:val="0"/>
              <w:autoSpaceDE w:val="0"/>
              <w:autoSpaceDN w:val="0"/>
              <w:adjustRightInd w:val="0"/>
              <w:spacing w:line="240" w:lineRule="auto"/>
              <w:ind w:right="-29"/>
              <w:rPr>
                <w:rFonts w:eastAsia="Times New Roman" w:cs="Arial"/>
                <w:color w:val="404040"/>
                <w:lang w:val="fr-FR"/>
              </w:rPr>
            </w:pPr>
            <w:r w:rsidRPr="00306050">
              <w:rPr>
                <w:rFonts w:eastAsia="Times New Roman" w:cs="Arial"/>
                <w:color w:val="404040"/>
                <w:sz w:val="18"/>
                <w:szCs w:val="18"/>
                <w:lang w:val="fr-FR"/>
              </w:rPr>
              <w:t>Méthodologie de la Collecte de Données</w:t>
            </w:r>
          </w:p>
        </w:tc>
        <w:tc>
          <w:tcPr>
            <w:tcW w:w="4111" w:type="pct"/>
            <w:tcBorders>
              <w:bottom w:val="single" w:sz="8" w:space="0" w:color="000000" w:themeColor="text1"/>
              <w:right w:val="single" w:sz="8" w:space="0" w:color="000000" w:themeColor="text1"/>
            </w:tcBorders>
            <w:tcMar>
              <w:top w:w="0" w:type="dxa"/>
              <w:left w:w="113" w:type="dxa"/>
              <w:bottom w:w="0" w:type="dxa"/>
              <w:right w:w="118" w:type="dxa"/>
            </w:tcMar>
            <w:vAlign w:val="center"/>
          </w:tcPr>
          <w:p w14:paraId="4FB83841" w14:textId="0533BAA1" w:rsidR="008C5C7B" w:rsidRPr="00306050" w:rsidRDefault="00130E26" w:rsidP="00E506CF">
            <w:pPr>
              <w:pStyle w:val="MsoNormal0"/>
              <w:widowControl w:val="0"/>
              <w:autoSpaceDE w:val="0"/>
              <w:autoSpaceDN w:val="0"/>
              <w:adjustRightInd w:val="0"/>
              <w:spacing w:line="240" w:lineRule="auto"/>
              <w:ind w:right="-29"/>
              <w:jc w:val="both"/>
              <w:rPr>
                <w:rFonts w:eastAsia="Times New Roman" w:cs="Arial"/>
                <w:color w:val="404040"/>
                <w:sz w:val="18"/>
                <w:szCs w:val="18"/>
                <w:lang w:val="fr-FR"/>
              </w:rPr>
            </w:pPr>
            <w:r w:rsidRPr="00306050">
              <w:rPr>
                <w:rFonts w:eastAsia="Times New Roman" w:cs="Arial"/>
                <w:color w:val="404040" w:themeColor="text1" w:themeTint="BF"/>
                <w:sz w:val="18"/>
                <w:szCs w:val="18"/>
                <w:lang w:val="fr-FR"/>
              </w:rPr>
              <w:t>Estimation du nombre total de bénéficiaires dans les bassins versants prioritaires bénéficiant directement ou indirectement de ces travaux à l'aide de données démographiques ventilées dans l'espace (y compris le sexe et l'âge, voir ci-dessous) caractéristiques basées sur l'évaluation des travaux réalisés pour réduire les inondations dans la zone du projet.</w:t>
            </w:r>
          </w:p>
        </w:tc>
      </w:tr>
      <w:tr w:rsidR="008C5C7B" w:rsidRPr="00306050" w14:paraId="22776A29" w14:textId="77777777">
        <w:trPr>
          <w:trHeight w:val="53"/>
          <w:jc w:val="right"/>
        </w:trPr>
        <w:tc>
          <w:tcPr>
            <w:tcW w:w="889" w:type="pct"/>
            <w:tcBorders>
              <w:left w:val="single" w:sz="8" w:space="0" w:color="000000" w:themeColor="text1"/>
              <w:bottom w:val="single" w:sz="8" w:space="0" w:color="000000" w:themeColor="text1"/>
              <w:right w:val="single" w:sz="8" w:space="0" w:color="000000" w:themeColor="text1"/>
            </w:tcBorders>
            <w:shd w:val="clear" w:color="auto" w:fill="EEECE1" w:themeFill="background2"/>
            <w:tcMar>
              <w:top w:w="0" w:type="dxa"/>
              <w:left w:w="118" w:type="dxa"/>
              <w:bottom w:w="0" w:type="dxa"/>
              <w:right w:w="118" w:type="dxa"/>
            </w:tcMar>
            <w:vAlign w:val="center"/>
            <w:hideMark/>
          </w:tcPr>
          <w:p w14:paraId="31569D2C" w14:textId="0C4ED44B" w:rsidR="008C5C7B" w:rsidRPr="00306050" w:rsidRDefault="001A039A" w:rsidP="00E506CF">
            <w:pPr>
              <w:pStyle w:val="MsoNormal0"/>
              <w:widowControl w:val="0"/>
              <w:autoSpaceDE w:val="0"/>
              <w:autoSpaceDN w:val="0"/>
              <w:adjustRightInd w:val="0"/>
              <w:spacing w:line="240" w:lineRule="auto"/>
              <w:ind w:right="-29"/>
              <w:rPr>
                <w:rFonts w:eastAsia="Times New Roman" w:cs="Arial"/>
                <w:color w:val="404040"/>
                <w:lang w:val="fr-FR"/>
              </w:rPr>
            </w:pPr>
            <w:r w:rsidRPr="00306050">
              <w:rPr>
                <w:rFonts w:eastAsia="Times New Roman" w:cs="Arial"/>
                <w:color w:val="404040"/>
                <w:sz w:val="18"/>
                <w:szCs w:val="18"/>
                <w:lang w:val="fr-FR"/>
              </w:rPr>
              <w:t>Responsabilité de la Collecte des Données</w:t>
            </w:r>
          </w:p>
        </w:tc>
        <w:tc>
          <w:tcPr>
            <w:tcW w:w="4111" w:type="pct"/>
            <w:tcBorders>
              <w:bottom w:val="single" w:sz="8" w:space="0" w:color="000000" w:themeColor="text1"/>
              <w:right w:val="single" w:sz="8" w:space="0" w:color="000000" w:themeColor="text1"/>
            </w:tcBorders>
            <w:tcMar>
              <w:top w:w="0" w:type="dxa"/>
              <w:left w:w="113" w:type="dxa"/>
              <w:bottom w:w="0" w:type="dxa"/>
              <w:right w:w="118" w:type="dxa"/>
            </w:tcMar>
            <w:vAlign w:val="center"/>
          </w:tcPr>
          <w:p w14:paraId="62D863BE" w14:textId="77777777" w:rsidR="008C5C7B" w:rsidRPr="00306050" w:rsidRDefault="008C5C7B" w:rsidP="00E506CF">
            <w:pPr>
              <w:pStyle w:val="MsoNormal0"/>
              <w:widowControl w:val="0"/>
              <w:autoSpaceDE w:val="0"/>
              <w:autoSpaceDN w:val="0"/>
              <w:adjustRightInd w:val="0"/>
              <w:spacing w:line="240" w:lineRule="auto"/>
              <w:ind w:right="-29"/>
              <w:jc w:val="both"/>
              <w:rPr>
                <w:rFonts w:eastAsia="Times New Roman" w:cs="Arial"/>
                <w:color w:val="404040"/>
                <w:sz w:val="18"/>
                <w:szCs w:val="18"/>
                <w:lang w:val="fr-FR"/>
              </w:rPr>
            </w:pPr>
            <w:r w:rsidRPr="00306050">
              <w:rPr>
                <w:rFonts w:eastAsia="Times New Roman" w:cs="Arial"/>
                <w:color w:val="404040"/>
                <w:sz w:val="18"/>
                <w:szCs w:val="18"/>
                <w:lang w:val="fr-FR"/>
              </w:rPr>
              <w:t>PIU</w:t>
            </w:r>
          </w:p>
        </w:tc>
      </w:tr>
      <w:tr w:rsidR="008C5C7B" w:rsidRPr="00875031" w14:paraId="0C74FB46" w14:textId="77777777">
        <w:trPr>
          <w:trHeight w:val="70"/>
          <w:jc w:val="right"/>
        </w:trPr>
        <w:tc>
          <w:tcPr>
            <w:tcW w:w="5000" w:type="pct"/>
            <w:gridSpan w:val="2"/>
            <w:tcBorders>
              <w:left w:val="single" w:sz="8" w:space="0" w:color="000000" w:themeColor="text1"/>
              <w:bottom w:val="single" w:sz="8" w:space="0" w:color="000000" w:themeColor="text1"/>
              <w:right w:val="single" w:sz="8" w:space="0" w:color="000000" w:themeColor="text1"/>
            </w:tcBorders>
            <w:shd w:val="clear" w:color="auto" w:fill="DAEEF3" w:themeFill="accent5" w:themeFillTint="33"/>
            <w:tcMar>
              <w:top w:w="0" w:type="dxa"/>
              <w:left w:w="118" w:type="dxa"/>
              <w:bottom w:w="0" w:type="dxa"/>
              <w:right w:w="118" w:type="dxa"/>
            </w:tcMar>
            <w:vAlign w:val="center"/>
            <w:hideMark/>
          </w:tcPr>
          <w:p w14:paraId="5A305D37" w14:textId="35C49407" w:rsidR="008C5C7B" w:rsidRPr="00306050" w:rsidRDefault="008C5C7B" w:rsidP="00E506CF">
            <w:pPr>
              <w:pStyle w:val="Normal00"/>
              <w:spacing w:line="240" w:lineRule="auto"/>
              <w:ind w:left="336" w:hanging="180"/>
              <w:rPr>
                <w:lang w:val="fr-FR"/>
              </w:rPr>
            </w:pPr>
            <w:r w:rsidRPr="00306050">
              <w:rPr>
                <w:rFonts w:ascii="Wingdings" w:eastAsia="Wingdings" w:hAnsi="Wingdings" w:cs="Wingdings"/>
                <w:color w:val="000000"/>
                <w:sz w:val="18"/>
                <w:szCs w:val="18"/>
                <w:lang w:val="fr-FR"/>
              </w:rPr>
              <w:t></w:t>
            </w:r>
            <w:r w:rsidR="00130E26" w:rsidRPr="00306050">
              <w:rPr>
                <w:lang w:val="fr-FR"/>
              </w:rPr>
              <w:t xml:space="preserve"> </w:t>
            </w:r>
            <w:r w:rsidR="00130E26" w:rsidRPr="00306050">
              <w:rPr>
                <w:color w:val="000000"/>
                <w:sz w:val="18"/>
                <w:szCs w:val="18"/>
                <w:lang w:val="fr-FR"/>
              </w:rPr>
              <w:t xml:space="preserve">Personnes ayant une meilleure résilience aux risques climatiques - Jeunes (Nombre de personnes)  </w:t>
            </w:r>
            <w:r w:rsidRPr="00306050">
              <w:rPr>
                <w:color w:val="000000"/>
                <w:sz w:val="18"/>
                <w:szCs w:val="18"/>
                <w:vertAlign w:val="superscript"/>
                <w:lang w:val="fr-FR"/>
              </w:rPr>
              <w:t xml:space="preserve">CRI </w:t>
            </w:r>
          </w:p>
        </w:tc>
      </w:tr>
      <w:tr w:rsidR="008C5C7B" w:rsidRPr="00875031" w14:paraId="156A4748" w14:textId="77777777">
        <w:trPr>
          <w:trHeight w:val="53"/>
          <w:jc w:val="right"/>
        </w:trPr>
        <w:tc>
          <w:tcPr>
            <w:tcW w:w="889" w:type="pct"/>
            <w:tcBorders>
              <w:left w:val="single" w:sz="8" w:space="0" w:color="000000" w:themeColor="text1"/>
              <w:bottom w:val="single" w:sz="8" w:space="0" w:color="000000" w:themeColor="text1"/>
              <w:right w:val="single" w:sz="8" w:space="0" w:color="000000" w:themeColor="text1"/>
            </w:tcBorders>
            <w:shd w:val="clear" w:color="auto" w:fill="EEECE1" w:themeFill="background2"/>
            <w:tcMar>
              <w:top w:w="0" w:type="dxa"/>
              <w:left w:w="118" w:type="dxa"/>
              <w:bottom w:w="0" w:type="dxa"/>
              <w:right w:w="118" w:type="dxa"/>
            </w:tcMar>
            <w:vAlign w:val="center"/>
            <w:hideMark/>
          </w:tcPr>
          <w:p w14:paraId="7ED85C4E" w14:textId="77777777" w:rsidR="008C5C7B" w:rsidRPr="00306050" w:rsidRDefault="008C5C7B" w:rsidP="00E506CF">
            <w:pPr>
              <w:pStyle w:val="MsoNormal0"/>
              <w:widowControl w:val="0"/>
              <w:autoSpaceDE w:val="0"/>
              <w:autoSpaceDN w:val="0"/>
              <w:adjustRightInd w:val="0"/>
              <w:spacing w:line="240" w:lineRule="auto"/>
              <w:ind w:right="-29"/>
              <w:rPr>
                <w:rFonts w:eastAsia="Times New Roman" w:cs="Arial"/>
                <w:color w:val="404040"/>
                <w:lang w:val="fr-FR"/>
              </w:rPr>
            </w:pPr>
            <w:r w:rsidRPr="00306050">
              <w:rPr>
                <w:rFonts w:eastAsia="Times New Roman" w:cs="Arial"/>
                <w:color w:val="404040"/>
                <w:sz w:val="18"/>
                <w:szCs w:val="18"/>
                <w:lang w:val="fr-FR"/>
              </w:rPr>
              <w:t>Description</w:t>
            </w:r>
          </w:p>
        </w:tc>
        <w:tc>
          <w:tcPr>
            <w:tcW w:w="4111" w:type="pct"/>
            <w:tcBorders>
              <w:bottom w:val="single" w:sz="8" w:space="0" w:color="000000" w:themeColor="text1"/>
              <w:right w:val="single" w:sz="8" w:space="0" w:color="000000" w:themeColor="text1"/>
            </w:tcBorders>
            <w:tcMar>
              <w:top w:w="0" w:type="dxa"/>
              <w:left w:w="113" w:type="dxa"/>
              <w:bottom w:w="0" w:type="dxa"/>
              <w:right w:w="118" w:type="dxa"/>
            </w:tcMar>
            <w:vAlign w:val="center"/>
          </w:tcPr>
          <w:p w14:paraId="4D5A1F29" w14:textId="4C9C4B7B" w:rsidR="008C5C7B" w:rsidRPr="00306050" w:rsidRDefault="00130E26" w:rsidP="00E506CF">
            <w:pPr>
              <w:pStyle w:val="MsoNormal0"/>
              <w:widowControl w:val="0"/>
              <w:autoSpaceDE w:val="0"/>
              <w:autoSpaceDN w:val="0"/>
              <w:adjustRightInd w:val="0"/>
              <w:spacing w:line="240" w:lineRule="auto"/>
              <w:ind w:right="-29"/>
              <w:jc w:val="both"/>
              <w:rPr>
                <w:rFonts w:eastAsia="Times New Roman" w:cs="Arial"/>
                <w:color w:val="404040"/>
                <w:lang w:val="fr-FR"/>
              </w:rPr>
            </w:pPr>
            <w:r w:rsidRPr="00306050">
              <w:rPr>
                <w:rFonts w:eastAsia="Times New Roman" w:cs="Arial"/>
                <w:color w:val="404040" w:themeColor="text1" w:themeTint="BF"/>
                <w:sz w:val="18"/>
                <w:szCs w:val="18"/>
                <w:lang w:val="fr-FR"/>
              </w:rPr>
              <w:t>Nombre de jeunes qui bénéficient directement ou indirectement d'investissements structurels dans des infrastructures résistantes aux inondations (protection des rives des lacs, canaux de drainage, protection des berges des rivières).</w:t>
            </w:r>
          </w:p>
        </w:tc>
      </w:tr>
      <w:tr w:rsidR="008C5C7B" w:rsidRPr="00306050" w14:paraId="369E9347" w14:textId="77777777">
        <w:trPr>
          <w:trHeight w:val="53"/>
          <w:jc w:val="right"/>
        </w:trPr>
        <w:tc>
          <w:tcPr>
            <w:tcW w:w="889" w:type="pct"/>
            <w:tcBorders>
              <w:left w:val="single" w:sz="8" w:space="0" w:color="000000" w:themeColor="text1"/>
              <w:bottom w:val="single" w:sz="8" w:space="0" w:color="000000" w:themeColor="text1"/>
              <w:right w:val="single" w:sz="8" w:space="0" w:color="000000" w:themeColor="text1"/>
            </w:tcBorders>
            <w:shd w:val="clear" w:color="auto" w:fill="EEECE1" w:themeFill="background2"/>
            <w:tcMar>
              <w:top w:w="0" w:type="dxa"/>
              <w:left w:w="118" w:type="dxa"/>
              <w:bottom w:w="0" w:type="dxa"/>
              <w:right w:w="118" w:type="dxa"/>
            </w:tcMar>
            <w:vAlign w:val="center"/>
            <w:hideMark/>
          </w:tcPr>
          <w:p w14:paraId="293D5166" w14:textId="509504BC" w:rsidR="008C5C7B" w:rsidRPr="00306050" w:rsidRDefault="001A039A" w:rsidP="00E506CF">
            <w:pPr>
              <w:pStyle w:val="MsoNormal0"/>
              <w:widowControl w:val="0"/>
              <w:autoSpaceDE w:val="0"/>
              <w:autoSpaceDN w:val="0"/>
              <w:adjustRightInd w:val="0"/>
              <w:spacing w:line="240" w:lineRule="auto"/>
              <w:ind w:right="-29"/>
              <w:rPr>
                <w:rFonts w:eastAsia="Times New Roman" w:cs="Arial"/>
                <w:color w:val="404040"/>
                <w:lang w:val="fr-FR"/>
              </w:rPr>
            </w:pPr>
            <w:r w:rsidRPr="00306050">
              <w:rPr>
                <w:rFonts w:eastAsia="Times New Roman" w:cs="Arial"/>
                <w:color w:val="404040"/>
                <w:sz w:val="18"/>
                <w:szCs w:val="18"/>
                <w:lang w:val="fr-FR"/>
              </w:rPr>
              <w:lastRenderedPageBreak/>
              <w:t>Fréquence</w:t>
            </w:r>
          </w:p>
        </w:tc>
        <w:tc>
          <w:tcPr>
            <w:tcW w:w="4111" w:type="pct"/>
            <w:tcBorders>
              <w:bottom w:val="single" w:sz="8" w:space="0" w:color="000000" w:themeColor="text1"/>
              <w:right w:val="single" w:sz="8" w:space="0" w:color="000000" w:themeColor="text1"/>
            </w:tcBorders>
            <w:tcMar>
              <w:top w:w="0" w:type="dxa"/>
              <w:left w:w="113" w:type="dxa"/>
              <w:bottom w:w="0" w:type="dxa"/>
              <w:right w:w="118" w:type="dxa"/>
            </w:tcMar>
            <w:vAlign w:val="center"/>
          </w:tcPr>
          <w:p w14:paraId="30689165" w14:textId="761C49D4" w:rsidR="008C5C7B" w:rsidRPr="00306050" w:rsidRDefault="000D61D1" w:rsidP="00E506CF">
            <w:pPr>
              <w:pStyle w:val="MsoNormal0"/>
              <w:widowControl w:val="0"/>
              <w:autoSpaceDE w:val="0"/>
              <w:autoSpaceDN w:val="0"/>
              <w:adjustRightInd w:val="0"/>
              <w:spacing w:line="240" w:lineRule="auto"/>
              <w:ind w:right="-29"/>
              <w:jc w:val="both"/>
              <w:rPr>
                <w:rFonts w:eastAsia="Times New Roman" w:cs="Arial"/>
                <w:color w:val="404040"/>
                <w:lang w:val="fr-FR"/>
              </w:rPr>
            </w:pPr>
            <w:r w:rsidRPr="00306050">
              <w:rPr>
                <w:rFonts w:eastAsia="Times New Roman" w:cs="Arial"/>
                <w:color w:val="404040" w:themeColor="text1" w:themeTint="BF"/>
                <w:sz w:val="18"/>
                <w:szCs w:val="18"/>
                <w:lang w:val="fr-FR"/>
              </w:rPr>
              <w:t>Semestrielle</w:t>
            </w:r>
          </w:p>
        </w:tc>
      </w:tr>
      <w:tr w:rsidR="008C5C7B" w:rsidRPr="00875031" w14:paraId="2347BF09" w14:textId="77777777">
        <w:trPr>
          <w:trHeight w:val="53"/>
          <w:jc w:val="right"/>
        </w:trPr>
        <w:tc>
          <w:tcPr>
            <w:tcW w:w="889" w:type="pct"/>
            <w:tcBorders>
              <w:left w:val="single" w:sz="8" w:space="0" w:color="000000" w:themeColor="text1"/>
              <w:bottom w:val="single" w:sz="8" w:space="0" w:color="000000" w:themeColor="text1"/>
              <w:right w:val="single" w:sz="8" w:space="0" w:color="000000" w:themeColor="text1"/>
            </w:tcBorders>
            <w:shd w:val="clear" w:color="auto" w:fill="EEECE1" w:themeFill="background2"/>
            <w:tcMar>
              <w:top w:w="0" w:type="dxa"/>
              <w:left w:w="118" w:type="dxa"/>
              <w:bottom w:w="0" w:type="dxa"/>
              <w:right w:w="118" w:type="dxa"/>
            </w:tcMar>
            <w:vAlign w:val="center"/>
            <w:hideMark/>
          </w:tcPr>
          <w:p w14:paraId="7C84DE7C" w14:textId="67EC816F" w:rsidR="008C5C7B" w:rsidRPr="00306050" w:rsidRDefault="001A039A" w:rsidP="00E506CF">
            <w:pPr>
              <w:pStyle w:val="MsoNormal0"/>
              <w:widowControl w:val="0"/>
              <w:autoSpaceDE w:val="0"/>
              <w:autoSpaceDN w:val="0"/>
              <w:adjustRightInd w:val="0"/>
              <w:spacing w:line="240" w:lineRule="auto"/>
              <w:ind w:right="-29"/>
              <w:rPr>
                <w:rFonts w:eastAsia="Times New Roman" w:cs="Arial"/>
                <w:color w:val="404040"/>
                <w:lang w:val="fr-FR"/>
              </w:rPr>
            </w:pPr>
            <w:r w:rsidRPr="00306050">
              <w:rPr>
                <w:rFonts w:eastAsia="Times New Roman" w:cs="Arial"/>
                <w:color w:val="404040"/>
                <w:sz w:val="18"/>
                <w:szCs w:val="18"/>
                <w:lang w:val="fr-FR"/>
              </w:rPr>
              <w:t>Source de données</w:t>
            </w:r>
          </w:p>
        </w:tc>
        <w:tc>
          <w:tcPr>
            <w:tcW w:w="4111" w:type="pct"/>
            <w:tcBorders>
              <w:bottom w:val="single" w:sz="8" w:space="0" w:color="000000" w:themeColor="text1"/>
              <w:right w:val="single" w:sz="8" w:space="0" w:color="000000" w:themeColor="text1"/>
            </w:tcBorders>
            <w:tcMar>
              <w:top w:w="0" w:type="dxa"/>
              <w:left w:w="113" w:type="dxa"/>
              <w:bottom w:w="0" w:type="dxa"/>
              <w:right w:w="118" w:type="dxa"/>
            </w:tcMar>
            <w:vAlign w:val="center"/>
          </w:tcPr>
          <w:p w14:paraId="10583722" w14:textId="617B310A" w:rsidR="008C5C7B" w:rsidRPr="00306050" w:rsidRDefault="009913A9" w:rsidP="00E506CF">
            <w:pPr>
              <w:pStyle w:val="MsoNormal0"/>
              <w:widowControl w:val="0"/>
              <w:autoSpaceDE w:val="0"/>
              <w:autoSpaceDN w:val="0"/>
              <w:adjustRightInd w:val="0"/>
              <w:spacing w:line="240" w:lineRule="auto"/>
              <w:ind w:right="-29"/>
              <w:jc w:val="both"/>
              <w:rPr>
                <w:rFonts w:eastAsia="Times New Roman" w:cs="Arial"/>
                <w:color w:val="404040"/>
                <w:lang w:val="fr-FR"/>
              </w:rPr>
            </w:pPr>
            <w:r w:rsidRPr="00306050">
              <w:rPr>
                <w:rFonts w:eastAsia="Times New Roman" w:cs="Arial"/>
                <w:color w:val="404040"/>
                <w:sz w:val="18"/>
                <w:szCs w:val="18"/>
                <w:lang w:val="fr-FR"/>
              </w:rPr>
              <w:t>Enquêtes sur les projets et rapports d'étape</w:t>
            </w:r>
          </w:p>
        </w:tc>
      </w:tr>
      <w:tr w:rsidR="008C5C7B" w:rsidRPr="00875031" w14:paraId="13A528A8" w14:textId="77777777">
        <w:trPr>
          <w:trHeight w:val="53"/>
          <w:jc w:val="right"/>
        </w:trPr>
        <w:tc>
          <w:tcPr>
            <w:tcW w:w="889" w:type="pct"/>
            <w:tcBorders>
              <w:left w:val="single" w:sz="8" w:space="0" w:color="000000" w:themeColor="text1"/>
              <w:bottom w:val="single" w:sz="8" w:space="0" w:color="000000" w:themeColor="text1"/>
              <w:right w:val="single" w:sz="8" w:space="0" w:color="000000" w:themeColor="text1"/>
            </w:tcBorders>
            <w:shd w:val="clear" w:color="auto" w:fill="EEECE1" w:themeFill="background2"/>
            <w:tcMar>
              <w:top w:w="0" w:type="dxa"/>
              <w:left w:w="118" w:type="dxa"/>
              <w:bottom w:w="0" w:type="dxa"/>
              <w:right w:w="118" w:type="dxa"/>
            </w:tcMar>
            <w:vAlign w:val="center"/>
            <w:hideMark/>
          </w:tcPr>
          <w:p w14:paraId="12789224" w14:textId="7D701E4D" w:rsidR="008C5C7B" w:rsidRPr="00306050" w:rsidRDefault="001A039A" w:rsidP="00E506CF">
            <w:pPr>
              <w:pStyle w:val="MsoNormal0"/>
              <w:widowControl w:val="0"/>
              <w:autoSpaceDE w:val="0"/>
              <w:autoSpaceDN w:val="0"/>
              <w:adjustRightInd w:val="0"/>
              <w:spacing w:line="240" w:lineRule="auto"/>
              <w:ind w:right="-29"/>
              <w:rPr>
                <w:rFonts w:eastAsia="Times New Roman" w:cs="Arial"/>
                <w:color w:val="404040"/>
                <w:lang w:val="fr-FR"/>
              </w:rPr>
            </w:pPr>
            <w:r w:rsidRPr="00306050">
              <w:rPr>
                <w:rFonts w:eastAsia="Times New Roman" w:cs="Arial"/>
                <w:color w:val="404040"/>
                <w:sz w:val="18"/>
                <w:szCs w:val="18"/>
                <w:lang w:val="fr-FR"/>
              </w:rPr>
              <w:t>Méthodologie de la Collecte de Données</w:t>
            </w:r>
          </w:p>
        </w:tc>
        <w:tc>
          <w:tcPr>
            <w:tcW w:w="4111" w:type="pct"/>
            <w:tcBorders>
              <w:bottom w:val="single" w:sz="8" w:space="0" w:color="000000" w:themeColor="text1"/>
              <w:right w:val="single" w:sz="8" w:space="0" w:color="000000" w:themeColor="text1"/>
            </w:tcBorders>
            <w:tcMar>
              <w:top w:w="0" w:type="dxa"/>
              <w:left w:w="113" w:type="dxa"/>
              <w:bottom w:w="0" w:type="dxa"/>
              <w:right w:w="118" w:type="dxa"/>
            </w:tcMar>
            <w:vAlign w:val="center"/>
          </w:tcPr>
          <w:p w14:paraId="368B28B3" w14:textId="44A4DE3D" w:rsidR="008C5C7B" w:rsidRPr="00306050" w:rsidRDefault="000B1134" w:rsidP="00E506CF">
            <w:pPr>
              <w:pStyle w:val="MsoNormal0"/>
              <w:widowControl w:val="0"/>
              <w:autoSpaceDE w:val="0"/>
              <w:autoSpaceDN w:val="0"/>
              <w:adjustRightInd w:val="0"/>
              <w:spacing w:line="240" w:lineRule="auto"/>
              <w:ind w:right="-29"/>
              <w:jc w:val="both"/>
              <w:rPr>
                <w:rFonts w:eastAsia="Times New Roman" w:cs="Arial"/>
                <w:color w:val="404040"/>
                <w:lang w:val="fr-FR"/>
              </w:rPr>
            </w:pPr>
            <w:r w:rsidRPr="00306050">
              <w:rPr>
                <w:rFonts w:eastAsia="Times New Roman" w:cs="Arial"/>
                <w:color w:val="404040" w:themeColor="text1" w:themeTint="BF"/>
                <w:sz w:val="18"/>
                <w:szCs w:val="18"/>
                <w:lang w:val="fr-FR"/>
              </w:rPr>
              <w:t>Estimation des jeunes des bassins versants prioritaires bénéficiant directement ou indirectement de ces travaux à l'aide de données démographiques ventilées dans l'espace (y compris le sexe et l'âge, voir ci-dessous) caractéristiques basées sur l'évaluation des travaux réalisés pour réduire les inondations dans la zone du projet.</w:t>
            </w:r>
          </w:p>
        </w:tc>
      </w:tr>
      <w:tr w:rsidR="008C5C7B" w:rsidRPr="00306050" w14:paraId="2B17A2E3" w14:textId="77777777">
        <w:trPr>
          <w:trHeight w:val="53"/>
          <w:jc w:val="right"/>
        </w:trPr>
        <w:tc>
          <w:tcPr>
            <w:tcW w:w="889" w:type="pct"/>
            <w:tcBorders>
              <w:left w:val="single" w:sz="8" w:space="0" w:color="000000" w:themeColor="text1"/>
              <w:bottom w:val="single" w:sz="8" w:space="0" w:color="000000" w:themeColor="text1"/>
              <w:right w:val="single" w:sz="8" w:space="0" w:color="000000" w:themeColor="text1"/>
            </w:tcBorders>
            <w:shd w:val="clear" w:color="auto" w:fill="EEECE1" w:themeFill="background2"/>
            <w:tcMar>
              <w:top w:w="0" w:type="dxa"/>
              <w:left w:w="118" w:type="dxa"/>
              <w:bottom w:w="0" w:type="dxa"/>
              <w:right w:w="118" w:type="dxa"/>
            </w:tcMar>
            <w:vAlign w:val="center"/>
            <w:hideMark/>
          </w:tcPr>
          <w:p w14:paraId="42156F67" w14:textId="3E7401FE" w:rsidR="008C5C7B" w:rsidRPr="00306050" w:rsidRDefault="001A039A" w:rsidP="00E506CF">
            <w:pPr>
              <w:pStyle w:val="MsoNormal0"/>
              <w:widowControl w:val="0"/>
              <w:autoSpaceDE w:val="0"/>
              <w:autoSpaceDN w:val="0"/>
              <w:adjustRightInd w:val="0"/>
              <w:spacing w:line="240" w:lineRule="auto"/>
              <w:ind w:right="-29"/>
              <w:rPr>
                <w:rFonts w:eastAsia="Times New Roman" w:cs="Arial"/>
                <w:color w:val="404040"/>
                <w:lang w:val="fr-FR"/>
              </w:rPr>
            </w:pPr>
            <w:r w:rsidRPr="00306050">
              <w:rPr>
                <w:rFonts w:eastAsia="Times New Roman" w:cs="Arial"/>
                <w:color w:val="404040"/>
                <w:sz w:val="18"/>
                <w:szCs w:val="18"/>
                <w:lang w:val="fr-FR"/>
              </w:rPr>
              <w:t>Responsabilité de la Collecte des Données</w:t>
            </w:r>
          </w:p>
        </w:tc>
        <w:tc>
          <w:tcPr>
            <w:tcW w:w="4111" w:type="pct"/>
            <w:tcBorders>
              <w:bottom w:val="single" w:sz="8" w:space="0" w:color="000000" w:themeColor="text1"/>
              <w:right w:val="single" w:sz="8" w:space="0" w:color="000000" w:themeColor="text1"/>
            </w:tcBorders>
            <w:tcMar>
              <w:top w:w="0" w:type="dxa"/>
              <w:left w:w="113" w:type="dxa"/>
              <w:bottom w:w="0" w:type="dxa"/>
              <w:right w:w="118" w:type="dxa"/>
            </w:tcMar>
            <w:vAlign w:val="center"/>
          </w:tcPr>
          <w:p w14:paraId="4B5F8900" w14:textId="77777777" w:rsidR="008C5C7B" w:rsidRPr="00306050" w:rsidRDefault="008C5C7B" w:rsidP="00E506CF">
            <w:pPr>
              <w:pStyle w:val="MsoNormal0"/>
              <w:widowControl w:val="0"/>
              <w:autoSpaceDE w:val="0"/>
              <w:autoSpaceDN w:val="0"/>
              <w:adjustRightInd w:val="0"/>
              <w:spacing w:line="240" w:lineRule="auto"/>
              <w:ind w:right="-29"/>
              <w:jc w:val="both"/>
              <w:rPr>
                <w:rFonts w:eastAsia="Times New Roman" w:cs="Arial"/>
                <w:color w:val="404040"/>
                <w:lang w:val="fr-FR"/>
              </w:rPr>
            </w:pPr>
            <w:r w:rsidRPr="00306050">
              <w:rPr>
                <w:rFonts w:eastAsia="Times New Roman" w:cs="Arial"/>
                <w:color w:val="404040"/>
                <w:sz w:val="18"/>
                <w:szCs w:val="18"/>
                <w:lang w:val="fr-FR"/>
              </w:rPr>
              <w:t>PIU</w:t>
            </w:r>
          </w:p>
        </w:tc>
      </w:tr>
      <w:tr w:rsidR="008C5C7B" w:rsidRPr="00875031" w14:paraId="13E854C8" w14:textId="77777777">
        <w:trPr>
          <w:trHeight w:val="53"/>
          <w:jc w:val="right"/>
        </w:trPr>
        <w:tc>
          <w:tcPr>
            <w:tcW w:w="5000" w:type="pct"/>
            <w:gridSpan w:val="2"/>
            <w:tcBorders>
              <w:left w:val="single" w:sz="8" w:space="0" w:color="000000" w:themeColor="text1"/>
              <w:bottom w:val="single" w:sz="8" w:space="0" w:color="000000" w:themeColor="text1"/>
              <w:right w:val="single" w:sz="8" w:space="0" w:color="000000" w:themeColor="text1"/>
            </w:tcBorders>
            <w:shd w:val="clear" w:color="auto" w:fill="DAEEF3" w:themeFill="accent5" w:themeFillTint="33"/>
            <w:tcMar>
              <w:top w:w="0" w:type="dxa"/>
              <w:left w:w="118" w:type="dxa"/>
              <w:bottom w:w="0" w:type="dxa"/>
              <w:right w:w="118" w:type="dxa"/>
            </w:tcMar>
            <w:vAlign w:val="center"/>
          </w:tcPr>
          <w:p w14:paraId="44D0A8CB" w14:textId="4F5ED383" w:rsidR="008C5C7B" w:rsidRPr="00306050" w:rsidRDefault="008C5C7B" w:rsidP="00E506CF">
            <w:pPr>
              <w:pStyle w:val="MsoNormal0"/>
              <w:widowControl w:val="0"/>
              <w:autoSpaceDE w:val="0"/>
              <w:autoSpaceDN w:val="0"/>
              <w:adjustRightInd w:val="0"/>
              <w:spacing w:line="240" w:lineRule="auto"/>
              <w:ind w:right="-29"/>
              <w:jc w:val="both"/>
              <w:rPr>
                <w:rFonts w:eastAsia="Times New Roman" w:cs="Arial"/>
                <w:color w:val="404040"/>
                <w:lang w:val="fr-FR"/>
              </w:rPr>
            </w:pPr>
            <w:r w:rsidRPr="00306050">
              <w:rPr>
                <w:rFonts w:ascii="Wingdings" w:eastAsia="Wingdings" w:hAnsi="Wingdings" w:cs="Wingdings"/>
                <w:color w:val="000000"/>
                <w:sz w:val="18"/>
                <w:szCs w:val="18"/>
                <w:lang w:val="fr-FR"/>
              </w:rPr>
              <w:t></w:t>
            </w:r>
            <w:r w:rsidR="00776D99" w:rsidRPr="00306050">
              <w:rPr>
                <w:lang w:val="fr-FR"/>
              </w:rPr>
              <w:t xml:space="preserve"> </w:t>
            </w:r>
            <w:r w:rsidR="00776D99" w:rsidRPr="00306050">
              <w:rPr>
                <w:color w:val="000000"/>
                <w:sz w:val="18"/>
                <w:szCs w:val="18"/>
                <w:lang w:val="fr-FR"/>
              </w:rPr>
              <w:t xml:space="preserve">Personnes ayant une meilleure résilience aux risques climatiques - Femmes (Nombre de personnes) </w:t>
            </w:r>
            <w:r w:rsidRPr="00306050">
              <w:rPr>
                <w:color w:val="000000"/>
                <w:sz w:val="18"/>
                <w:szCs w:val="18"/>
                <w:vertAlign w:val="superscript"/>
                <w:lang w:val="fr-FR"/>
              </w:rPr>
              <w:t>CRI</w:t>
            </w:r>
          </w:p>
        </w:tc>
      </w:tr>
      <w:tr w:rsidR="008C5C7B" w:rsidRPr="00875031" w14:paraId="6D9402FE" w14:textId="77777777">
        <w:trPr>
          <w:trHeight w:val="53"/>
          <w:jc w:val="right"/>
        </w:trPr>
        <w:tc>
          <w:tcPr>
            <w:tcW w:w="889" w:type="pct"/>
            <w:tcBorders>
              <w:left w:val="single" w:sz="8" w:space="0" w:color="000000" w:themeColor="text1"/>
              <w:bottom w:val="single" w:sz="8" w:space="0" w:color="000000" w:themeColor="text1"/>
              <w:right w:val="single" w:sz="8" w:space="0" w:color="000000" w:themeColor="text1"/>
            </w:tcBorders>
            <w:shd w:val="clear" w:color="auto" w:fill="EEECE1" w:themeFill="background2"/>
            <w:tcMar>
              <w:top w:w="0" w:type="dxa"/>
              <w:left w:w="118" w:type="dxa"/>
              <w:bottom w:w="0" w:type="dxa"/>
              <w:right w:w="118" w:type="dxa"/>
            </w:tcMar>
            <w:vAlign w:val="center"/>
          </w:tcPr>
          <w:p w14:paraId="530938BF" w14:textId="77777777" w:rsidR="008C5C7B" w:rsidRPr="00306050" w:rsidRDefault="008C5C7B" w:rsidP="00E506CF">
            <w:pPr>
              <w:pStyle w:val="MsoNormal0"/>
              <w:widowControl w:val="0"/>
              <w:autoSpaceDE w:val="0"/>
              <w:autoSpaceDN w:val="0"/>
              <w:adjustRightInd w:val="0"/>
              <w:spacing w:line="240" w:lineRule="auto"/>
              <w:ind w:right="-29"/>
              <w:rPr>
                <w:rFonts w:eastAsia="Times New Roman" w:cs="Arial"/>
                <w:color w:val="404040"/>
                <w:sz w:val="18"/>
                <w:szCs w:val="18"/>
                <w:lang w:val="fr-FR"/>
              </w:rPr>
            </w:pPr>
            <w:r w:rsidRPr="00306050">
              <w:rPr>
                <w:rFonts w:eastAsia="Times New Roman" w:cs="Arial"/>
                <w:color w:val="404040"/>
                <w:sz w:val="18"/>
                <w:szCs w:val="18"/>
                <w:lang w:val="fr-FR"/>
              </w:rPr>
              <w:t>Description</w:t>
            </w:r>
          </w:p>
        </w:tc>
        <w:tc>
          <w:tcPr>
            <w:tcW w:w="4111" w:type="pct"/>
            <w:tcBorders>
              <w:bottom w:val="single" w:sz="8" w:space="0" w:color="000000" w:themeColor="text1"/>
              <w:right w:val="single" w:sz="8" w:space="0" w:color="000000" w:themeColor="text1"/>
            </w:tcBorders>
            <w:tcMar>
              <w:top w:w="0" w:type="dxa"/>
              <w:left w:w="113" w:type="dxa"/>
              <w:bottom w:w="0" w:type="dxa"/>
              <w:right w:w="118" w:type="dxa"/>
            </w:tcMar>
            <w:vAlign w:val="center"/>
          </w:tcPr>
          <w:p w14:paraId="23D2EB27" w14:textId="64991CB5" w:rsidR="008C5C7B" w:rsidRPr="00306050" w:rsidRDefault="00776D99" w:rsidP="00E506CF">
            <w:pPr>
              <w:pStyle w:val="MsoNormal0"/>
              <w:widowControl w:val="0"/>
              <w:autoSpaceDE w:val="0"/>
              <w:autoSpaceDN w:val="0"/>
              <w:adjustRightInd w:val="0"/>
              <w:spacing w:line="240" w:lineRule="auto"/>
              <w:ind w:right="-29"/>
              <w:jc w:val="both"/>
              <w:rPr>
                <w:rFonts w:eastAsia="Times New Roman" w:cs="Arial"/>
                <w:color w:val="404040"/>
                <w:lang w:val="fr-FR"/>
              </w:rPr>
            </w:pPr>
            <w:r w:rsidRPr="00306050">
              <w:rPr>
                <w:rFonts w:eastAsia="Times New Roman" w:cs="Arial"/>
                <w:color w:val="404040" w:themeColor="text1" w:themeTint="BF"/>
                <w:sz w:val="18"/>
                <w:szCs w:val="18"/>
                <w:lang w:val="fr-FR"/>
              </w:rPr>
              <w:t>Nombre de femmes qui bénéficient directement ou indirectement d'investissements structurels dans des infrastructures résistantes aux inondations (protection des rives du lac, canaux de drainage, protection des berges).</w:t>
            </w:r>
          </w:p>
        </w:tc>
      </w:tr>
      <w:tr w:rsidR="008C5C7B" w:rsidRPr="00306050" w14:paraId="5B456A97" w14:textId="77777777">
        <w:trPr>
          <w:trHeight w:val="53"/>
          <w:jc w:val="right"/>
        </w:trPr>
        <w:tc>
          <w:tcPr>
            <w:tcW w:w="889" w:type="pct"/>
            <w:tcBorders>
              <w:left w:val="single" w:sz="8" w:space="0" w:color="000000" w:themeColor="text1"/>
              <w:bottom w:val="single" w:sz="8" w:space="0" w:color="000000" w:themeColor="text1"/>
              <w:right w:val="single" w:sz="8" w:space="0" w:color="000000" w:themeColor="text1"/>
            </w:tcBorders>
            <w:shd w:val="clear" w:color="auto" w:fill="EEECE1" w:themeFill="background2"/>
            <w:tcMar>
              <w:top w:w="0" w:type="dxa"/>
              <w:left w:w="118" w:type="dxa"/>
              <w:bottom w:w="0" w:type="dxa"/>
              <w:right w:w="118" w:type="dxa"/>
            </w:tcMar>
            <w:vAlign w:val="center"/>
          </w:tcPr>
          <w:p w14:paraId="6243C395" w14:textId="6E60A365" w:rsidR="008C5C7B" w:rsidRPr="00306050" w:rsidRDefault="001A039A" w:rsidP="00E506CF">
            <w:pPr>
              <w:pStyle w:val="MsoNormal0"/>
              <w:widowControl w:val="0"/>
              <w:autoSpaceDE w:val="0"/>
              <w:autoSpaceDN w:val="0"/>
              <w:adjustRightInd w:val="0"/>
              <w:spacing w:line="240" w:lineRule="auto"/>
              <w:ind w:right="-29"/>
              <w:rPr>
                <w:rFonts w:eastAsia="Times New Roman" w:cs="Arial"/>
                <w:color w:val="404040"/>
                <w:sz w:val="18"/>
                <w:szCs w:val="18"/>
                <w:lang w:val="fr-FR"/>
              </w:rPr>
            </w:pPr>
            <w:r w:rsidRPr="00306050">
              <w:rPr>
                <w:rFonts w:eastAsia="Times New Roman" w:cs="Arial"/>
                <w:color w:val="404040"/>
                <w:sz w:val="18"/>
                <w:szCs w:val="18"/>
                <w:lang w:val="fr-FR"/>
              </w:rPr>
              <w:t>Fréquence</w:t>
            </w:r>
          </w:p>
        </w:tc>
        <w:tc>
          <w:tcPr>
            <w:tcW w:w="4111" w:type="pct"/>
            <w:tcBorders>
              <w:bottom w:val="single" w:sz="8" w:space="0" w:color="000000" w:themeColor="text1"/>
              <w:right w:val="single" w:sz="8" w:space="0" w:color="000000" w:themeColor="text1"/>
            </w:tcBorders>
            <w:tcMar>
              <w:top w:w="0" w:type="dxa"/>
              <w:left w:w="113" w:type="dxa"/>
              <w:bottom w:w="0" w:type="dxa"/>
              <w:right w:w="118" w:type="dxa"/>
            </w:tcMar>
            <w:vAlign w:val="center"/>
          </w:tcPr>
          <w:p w14:paraId="5CB307F7" w14:textId="016443AE" w:rsidR="008C5C7B" w:rsidRPr="00306050" w:rsidRDefault="000D61D1" w:rsidP="00E506CF">
            <w:pPr>
              <w:pStyle w:val="MsoNormal0"/>
              <w:widowControl w:val="0"/>
              <w:autoSpaceDE w:val="0"/>
              <w:autoSpaceDN w:val="0"/>
              <w:adjustRightInd w:val="0"/>
              <w:spacing w:line="240" w:lineRule="auto"/>
              <w:ind w:right="-29"/>
              <w:jc w:val="both"/>
              <w:rPr>
                <w:rFonts w:eastAsia="Times New Roman" w:cs="Arial"/>
                <w:color w:val="404040"/>
                <w:lang w:val="fr-FR"/>
              </w:rPr>
            </w:pPr>
            <w:r w:rsidRPr="00306050">
              <w:rPr>
                <w:rFonts w:eastAsia="Times New Roman" w:cs="Arial"/>
                <w:color w:val="404040" w:themeColor="text1" w:themeTint="BF"/>
                <w:sz w:val="18"/>
                <w:szCs w:val="18"/>
                <w:lang w:val="fr-FR"/>
              </w:rPr>
              <w:t>Semestrielle</w:t>
            </w:r>
          </w:p>
        </w:tc>
      </w:tr>
      <w:tr w:rsidR="008C5C7B" w:rsidRPr="00875031" w14:paraId="399CCBED" w14:textId="77777777">
        <w:trPr>
          <w:trHeight w:val="53"/>
          <w:jc w:val="right"/>
        </w:trPr>
        <w:tc>
          <w:tcPr>
            <w:tcW w:w="889" w:type="pct"/>
            <w:tcBorders>
              <w:left w:val="single" w:sz="8" w:space="0" w:color="000000" w:themeColor="text1"/>
              <w:bottom w:val="single" w:sz="8" w:space="0" w:color="000000" w:themeColor="text1"/>
              <w:right w:val="single" w:sz="8" w:space="0" w:color="000000" w:themeColor="text1"/>
            </w:tcBorders>
            <w:shd w:val="clear" w:color="auto" w:fill="EEECE1" w:themeFill="background2"/>
            <w:tcMar>
              <w:top w:w="0" w:type="dxa"/>
              <w:left w:w="118" w:type="dxa"/>
              <w:bottom w:w="0" w:type="dxa"/>
              <w:right w:w="118" w:type="dxa"/>
            </w:tcMar>
            <w:vAlign w:val="center"/>
          </w:tcPr>
          <w:p w14:paraId="11171739" w14:textId="7E806993" w:rsidR="008C5C7B" w:rsidRPr="00306050" w:rsidRDefault="001A039A" w:rsidP="00E506CF">
            <w:pPr>
              <w:pStyle w:val="MsoNormal0"/>
              <w:widowControl w:val="0"/>
              <w:autoSpaceDE w:val="0"/>
              <w:autoSpaceDN w:val="0"/>
              <w:adjustRightInd w:val="0"/>
              <w:spacing w:line="240" w:lineRule="auto"/>
              <w:ind w:right="-29"/>
              <w:rPr>
                <w:rFonts w:eastAsia="Times New Roman" w:cs="Arial"/>
                <w:color w:val="404040"/>
                <w:sz w:val="18"/>
                <w:szCs w:val="18"/>
                <w:lang w:val="fr-FR"/>
              </w:rPr>
            </w:pPr>
            <w:r w:rsidRPr="00306050">
              <w:rPr>
                <w:rFonts w:eastAsia="Times New Roman" w:cs="Arial"/>
                <w:color w:val="404040"/>
                <w:sz w:val="18"/>
                <w:szCs w:val="18"/>
                <w:lang w:val="fr-FR"/>
              </w:rPr>
              <w:t>Source de données</w:t>
            </w:r>
          </w:p>
        </w:tc>
        <w:tc>
          <w:tcPr>
            <w:tcW w:w="4111" w:type="pct"/>
            <w:tcBorders>
              <w:bottom w:val="single" w:sz="8" w:space="0" w:color="000000" w:themeColor="text1"/>
              <w:right w:val="single" w:sz="8" w:space="0" w:color="000000" w:themeColor="text1"/>
            </w:tcBorders>
            <w:tcMar>
              <w:top w:w="0" w:type="dxa"/>
              <w:left w:w="113" w:type="dxa"/>
              <w:bottom w:w="0" w:type="dxa"/>
              <w:right w:w="118" w:type="dxa"/>
            </w:tcMar>
            <w:vAlign w:val="center"/>
          </w:tcPr>
          <w:p w14:paraId="3DE29C8E" w14:textId="3A8713A0" w:rsidR="008C5C7B" w:rsidRPr="00306050" w:rsidRDefault="009913A9" w:rsidP="00E506CF">
            <w:pPr>
              <w:pStyle w:val="MsoNormal0"/>
              <w:widowControl w:val="0"/>
              <w:autoSpaceDE w:val="0"/>
              <w:autoSpaceDN w:val="0"/>
              <w:adjustRightInd w:val="0"/>
              <w:spacing w:line="240" w:lineRule="auto"/>
              <w:ind w:right="-29"/>
              <w:jc w:val="both"/>
              <w:rPr>
                <w:rFonts w:eastAsia="Times New Roman" w:cs="Arial"/>
                <w:color w:val="404040"/>
                <w:lang w:val="fr-FR"/>
              </w:rPr>
            </w:pPr>
            <w:r w:rsidRPr="00306050">
              <w:rPr>
                <w:rFonts w:eastAsia="Times New Roman" w:cs="Arial"/>
                <w:color w:val="404040"/>
                <w:sz w:val="18"/>
                <w:szCs w:val="18"/>
                <w:lang w:val="fr-FR"/>
              </w:rPr>
              <w:t>Enquêtes sur les projets et rapports d'étape</w:t>
            </w:r>
          </w:p>
        </w:tc>
      </w:tr>
      <w:tr w:rsidR="008C5C7B" w:rsidRPr="00875031" w14:paraId="219B22AD" w14:textId="77777777">
        <w:trPr>
          <w:trHeight w:val="53"/>
          <w:jc w:val="right"/>
        </w:trPr>
        <w:tc>
          <w:tcPr>
            <w:tcW w:w="889" w:type="pct"/>
            <w:tcBorders>
              <w:left w:val="single" w:sz="8" w:space="0" w:color="000000" w:themeColor="text1"/>
              <w:bottom w:val="single" w:sz="8" w:space="0" w:color="000000" w:themeColor="text1"/>
              <w:right w:val="single" w:sz="8" w:space="0" w:color="000000" w:themeColor="text1"/>
            </w:tcBorders>
            <w:shd w:val="clear" w:color="auto" w:fill="EEECE1" w:themeFill="background2"/>
            <w:tcMar>
              <w:top w:w="0" w:type="dxa"/>
              <w:left w:w="118" w:type="dxa"/>
              <w:bottom w:w="0" w:type="dxa"/>
              <w:right w:w="118" w:type="dxa"/>
            </w:tcMar>
            <w:vAlign w:val="center"/>
          </w:tcPr>
          <w:p w14:paraId="4F4822DB" w14:textId="31175EDB" w:rsidR="008C5C7B" w:rsidRPr="00306050" w:rsidRDefault="001A039A" w:rsidP="00E506CF">
            <w:pPr>
              <w:pStyle w:val="MsoNormal0"/>
              <w:widowControl w:val="0"/>
              <w:autoSpaceDE w:val="0"/>
              <w:autoSpaceDN w:val="0"/>
              <w:adjustRightInd w:val="0"/>
              <w:spacing w:line="240" w:lineRule="auto"/>
              <w:ind w:right="-29"/>
              <w:rPr>
                <w:rFonts w:eastAsia="Times New Roman" w:cs="Arial"/>
                <w:color w:val="404040"/>
                <w:sz w:val="18"/>
                <w:szCs w:val="18"/>
                <w:lang w:val="fr-FR"/>
              </w:rPr>
            </w:pPr>
            <w:r w:rsidRPr="00306050">
              <w:rPr>
                <w:rFonts w:eastAsia="Times New Roman" w:cs="Arial"/>
                <w:color w:val="404040"/>
                <w:sz w:val="18"/>
                <w:szCs w:val="18"/>
                <w:lang w:val="fr-FR"/>
              </w:rPr>
              <w:t>Méthodologie de la Collecte de Données</w:t>
            </w:r>
          </w:p>
        </w:tc>
        <w:tc>
          <w:tcPr>
            <w:tcW w:w="4111" w:type="pct"/>
            <w:tcBorders>
              <w:bottom w:val="single" w:sz="8" w:space="0" w:color="000000" w:themeColor="text1"/>
              <w:right w:val="single" w:sz="8" w:space="0" w:color="000000" w:themeColor="text1"/>
            </w:tcBorders>
            <w:tcMar>
              <w:top w:w="0" w:type="dxa"/>
              <w:left w:w="113" w:type="dxa"/>
              <w:bottom w:w="0" w:type="dxa"/>
              <w:right w:w="118" w:type="dxa"/>
            </w:tcMar>
            <w:vAlign w:val="center"/>
          </w:tcPr>
          <w:p w14:paraId="1D6E0AA5" w14:textId="4A2E688D" w:rsidR="008C5C7B" w:rsidRPr="00306050" w:rsidRDefault="00337EA5" w:rsidP="00E506CF">
            <w:pPr>
              <w:pStyle w:val="MsoNormal0"/>
              <w:widowControl w:val="0"/>
              <w:autoSpaceDE w:val="0"/>
              <w:autoSpaceDN w:val="0"/>
              <w:adjustRightInd w:val="0"/>
              <w:spacing w:line="240" w:lineRule="auto"/>
              <w:ind w:right="-29"/>
              <w:jc w:val="both"/>
              <w:rPr>
                <w:rFonts w:eastAsia="Times New Roman" w:cs="Arial"/>
                <w:color w:val="404040"/>
                <w:lang w:val="fr-FR"/>
              </w:rPr>
            </w:pPr>
            <w:r w:rsidRPr="00306050">
              <w:rPr>
                <w:rFonts w:eastAsia="Times New Roman" w:cs="Arial"/>
                <w:color w:val="404040" w:themeColor="text1" w:themeTint="BF"/>
                <w:sz w:val="18"/>
                <w:szCs w:val="18"/>
                <w:lang w:val="fr-FR"/>
              </w:rPr>
              <w:t>Estimation du nombre de femmes dans les bassins versants prioritaires bénéficiant directement ou indirectement de ces travaux à l'aide de données démographiques ventilées dans l'espace (y compris le sexe et l'âge, voir ci-dessous) caractéristiques basées sur l'évaluation des travaux réalisés pour réduire les inondations dans la zone du projet.</w:t>
            </w:r>
          </w:p>
        </w:tc>
      </w:tr>
      <w:tr w:rsidR="008C5C7B" w:rsidRPr="00306050" w14:paraId="2B0DA4CD" w14:textId="77777777">
        <w:trPr>
          <w:trHeight w:val="53"/>
          <w:jc w:val="right"/>
        </w:trPr>
        <w:tc>
          <w:tcPr>
            <w:tcW w:w="889" w:type="pct"/>
            <w:tcBorders>
              <w:left w:val="single" w:sz="8" w:space="0" w:color="000000" w:themeColor="text1"/>
              <w:bottom w:val="single" w:sz="8" w:space="0" w:color="000000" w:themeColor="text1"/>
              <w:right w:val="single" w:sz="8" w:space="0" w:color="000000" w:themeColor="text1"/>
            </w:tcBorders>
            <w:shd w:val="clear" w:color="auto" w:fill="EEECE1" w:themeFill="background2"/>
            <w:tcMar>
              <w:top w:w="0" w:type="dxa"/>
              <w:left w:w="118" w:type="dxa"/>
              <w:bottom w:w="0" w:type="dxa"/>
              <w:right w:w="118" w:type="dxa"/>
            </w:tcMar>
            <w:vAlign w:val="center"/>
          </w:tcPr>
          <w:p w14:paraId="578E0C4E" w14:textId="4044CF7D" w:rsidR="008C5C7B" w:rsidRPr="00306050" w:rsidRDefault="001A039A" w:rsidP="00E506CF">
            <w:pPr>
              <w:pStyle w:val="MsoNormal0"/>
              <w:widowControl w:val="0"/>
              <w:autoSpaceDE w:val="0"/>
              <w:autoSpaceDN w:val="0"/>
              <w:adjustRightInd w:val="0"/>
              <w:spacing w:line="240" w:lineRule="auto"/>
              <w:ind w:right="-29"/>
              <w:rPr>
                <w:rFonts w:eastAsia="Times New Roman" w:cs="Arial"/>
                <w:color w:val="404040"/>
                <w:sz w:val="18"/>
                <w:szCs w:val="18"/>
                <w:lang w:val="fr-FR"/>
              </w:rPr>
            </w:pPr>
            <w:r w:rsidRPr="00306050">
              <w:rPr>
                <w:rFonts w:eastAsia="Times New Roman" w:cs="Arial"/>
                <w:color w:val="404040"/>
                <w:sz w:val="18"/>
                <w:szCs w:val="18"/>
                <w:lang w:val="fr-FR"/>
              </w:rPr>
              <w:t>Responsabilité de la Collecte des Données</w:t>
            </w:r>
          </w:p>
        </w:tc>
        <w:tc>
          <w:tcPr>
            <w:tcW w:w="4111" w:type="pct"/>
            <w:tcBorders>
              <w:bottom w:val="single" w:sz="8" w:space="0" w:color="000000" w:themeColor="text1"/>
              <w:right w:val="single" w:sz="8" w:space="0" w:color="000000" w:themeColor="text1"/>
            </w:tcBorders>
            <w:tcMar>
              <w:top w:w="0" w:type="dxa"/>
              <w:left w:w="113" w:type="dxa"/>
              <w:bottom w:w="0" w:type="dxa"/>
              <w:right w:w="118" w:type="dxa"/>
            </w:tcMar>
            <w:vAlign w:val="center"/>
          </w:tcPr>
          <w:p w14:paraId="7F7AF4C8" w14:textId="77777777" w:rsidR="008C5C7B" w:rsidRPr="00306050" w:rsidRDefault="008C5C7B" w:rsidP="00E506CF">
            <w:pPr>
              <w:pStyle w:val="MsoNormal0"/>
              <w:widowControl w:val="0"/>
              <w:autoSpaceDE w:val="0"/>
              <w:autoSpaceDN w:val="0"/>
              <w:adjustRightInd w:val="0"/>
              <w:spacing w:line="240" w:lineRule="auto"/>
              <w:ind w:right="-29"/>
              <w:jc w:val="both"/>
              <w:rPr>
                <w:rFonts w:eastAsia="Times New Roman" w:cs="Arial"/>
                <w:color w:val="404040"/>
                <w:lang w:val="fr-FR"/>
              </w:rPr>
            </w:pPr>
            <w:r w:rsidRPr="00306050">
              <w:rPr>
                <w:rFonts w:eastAsia="Times New Roman" w:cs="Arial"/>
                <w:color w:val="404040"/>
                <w:sz w:val="18"/>
                <w:szCs w:val="18"/>
                <w:lang w:val="fr-FR"/>
              </w:rPr>
              <w:t>PIU</w:t>
            </w:r>
          </w:p>
        </w:tc>
      </w:tr>
      <w:tr w:rsidR="008C5C7B" w:rsidRPr="00875031" w14:paraId="2DA1D9E4" w14:textId="77777777">
        <w:trPr>
          <w:trHeight w:val="53"/>
          <w:jc w:val="right"/>
        </w:trPr>
        <w:tc>
          <w:tcPr>
            <w:tcW w:w="5000" w:type="pct"/>
            <w:gridSpan w:val="2"/>
            <w:tcBorders>
              <w:left w:val="single" w:sz="8" w:space="0" w:color="000000" w:themeColor="text1"/>
              <w:bottom w:val="single" w:sz="8" w:space="0" w:color="000000" w:themeColor="text1"/>
              <w:right w:val="single" w:sz="8" w:space="0" w:color="000000" w:themeColor="text1"/>
            </w:tcBorders>
            <w:shd w:val="clear" w:color="auto" w:fill="DAEEF3" w:themeFill="accent5" w:themeFillTint="33"/>
            <w:tcMar>
              <w:top w:w="0" w:type="dxa"/>
              <w:left w:w="118" w:type="dxa"/>
              <w:bottom w:w="0" w:type="dxa"/>
              <w:right w:w="118" w:type="dxa"/>
            </w:tcMar>
            <w:vAlign w:val="center"/>
          </w:tcPr>
          <w:p w14:paraId="457827F6" w14:textId="41186A2B" w:rsidR="008C5C7B" w:rsidRPr="00306050" w:rsidRDefault="005E7029" w:rsidP="00E506CF">
            <w:pPr>
              <w:pStyle w:val="Normal0"/>
              <w:spacing w:after="0" w:line="240" w:lineRule="auto"/>
              <w:jc w:val="both"/>
              <w:rPr>
                <w:lang w:val="fr-FR"/>
              </w:rPr>
            </w:pPr>
            <w:r w:rsidRPr="00306050">
              <w:rPr>
                <w:b/>
                <w:bCs/>
                <w:color w:val="000000"/>
                <w:sz w:val="18"/>
                <w:szCs w:val="18"/>
                <w:lang w:val="fr-FR"/>
              </w:rPr>
              <w:t>Personnes bénéficiant directement des interventions d'infrastructures résilientes au climat visant à réduire les risques d'inondation (</w:t>
            </w:r>
            <w:r w:rsidR="003F0741" w:rsidRPr="00306050">
              <w:rPr>
                <w:b/>
                <w:bCs/>
                <w:color w:val="000000"/>
                <w:sz w:val="18"/>
                <w:szCs w:val="18"/>
                <w:lang w:val="fr-FR"/>
              </w:rPr>
              <w:t>N</w:t>
            </w:r>
            <w:r w:rsidRPr="00306050">
              <w:rPr>
                <w:b/>
                <w:bCs/>
                <w:color w:val="000000"/>
                <w:sz w:val="18"/>
                <w:szCs w:val="18"/>
                <w:lang w:val="fr-FR"/>
              </w:rPr>
              <w:t>ombre)</w:t>
            </w:r>
          </w:p>
        </w:tc>
      </w:tr>
      <w:tr w:rsidR="008C5C7B" w:rsidRPr="00875031" w14:paraId="32A84821" w14:textId="77777777">
        <w:trPr>
          <w:trHeight w:val="53"/>
          <w:jc w:val="right"/>
        </w:trPr>
        <w:tc>
          <w:tcPr>
            <w:tcW w:w="889" w:type="pct"/>
            <w:tcBorders>
              <w:left w:val="single" w:sz="8" w:space="0" w:color="000000" w:themeColor="text1"/>
              <w:bottom w:val="single" w:sz="8" w:space="0" w:color="000000" w:themeColor="text1"/>
              <w:right w:val="single" w:sz="8" w:space="0" w:color="000000" w:themeColor="text1"/>
            </w:tcBorders>
            <w:shd w:val="clear" w:color="auto" w:fill="EEECE1" w:themeFill="background2"/>
            <w:tcMar>
              <w:top w:w="0" w:type="dxa"/>
              <w:left w:w="118" w:type="dxa"/>
              <w:bottom w:w="0" w:type="dxa"/>
              <w:right w:w="118" w:type="dxa"/>
            </w:tcMar>
            <w:vAlign w:val="center"/>
          </w:tcPr>
          <w:p w14:paraId="3530CB48" w14:textId="77777777" w:rsidR="008C5C7B" w:rsidRPr="00306050" w:rsidRDefault="008C5C7B" w:rsidP="00E506CF">
            <w:pPr>
              <w:pStyle w:val="MsoNormal0"/>
              <w:widowControl w:val="0"/>
              <w:autoSpaceDE w:val="0"/>
              <w:autoSpaceDN w:val="0"/>
              <w:adjustRightInd w:val="0"/>
              <w:spacing w:line="240" w:lineRule="auto"/>
              <w:ind w:right="-29"/>
              <w:rPr>
                <w:rFonts w:eastAsia="Times New Roman" w:cs="Arial"/>
                <w:color w:val="404040"/>
                <w:sz w:val="18"/>
                <w:szCs w:val="18"/>
                <w:lang w:val="fr-FR"/>
              </w:rPr>
            </w:pPr>
            <w:r w:rsidRPr="00306050">
              <w:rPr>
                <w:rFonts w:eastAsia="Times New Roman" w:cs="Arial"/>
                <w:color w:val="404040"/>
                <w:sz w:val="18"/>
                <w:szCs w:val="18"/>
                <w:lang w:val="fr-FR"/>
              </w:rPr>
              <w:t>Description</w:t>
            </w:r>
          </w:p>
        </w:tc>
        <w:tc>
          <w:tcPr>
            <w:tcW w:w="4111" w:type="pct"/>
            <w:tcBorders>
              <w:bottom w:val="single" w:sz="8" w:space="0" w:color="000000" w:themeColor="text1"/>
              <w:right w:val="single" w:sz="8" w:space="0" w:color="000000" w:themeColor="text1"/>
            </w:tcBorders>
            <w:tcMar>
              <w:top w:w="0" w:type="dxa"/>
              <w:left w:w="113" w:type="dxa"/>
              <w:bottom w:w="0" w:type="dxa"/>
              <w:right w:w="118" w:type="dxa"/>
            </w:tcMar>
            <w:vAlign w:val="center"/>
          </w:tcPr>
          <w:p w14:paraId="2BF35FA0" w14:textId="35136617" w:rsidR="008C5C7B" w:rsidRPr="00306050" w:rsidRDefault="00D9272E" w:rsidP="00E506CF">
            <w:pPr>
              <w:pStyle w:val="MsoNormal0"/>
              <w:widowControl w:val="0"/>
              <w:autoSpaceDE w:val="0"/>
              <w:autoSpaceDN w:val="0"/>
              <w:adjustRightInd w:val="0"/>
              <w:spacing w:line="240" w:lineRule="auto"/>
              <w:ind w:right="-29"/>
              <w:jc w:val="both"/>
              <w:rPr>
                <w:rFonts w:eastAsia="Times New Roman" w:cs="Arial"/>
                <w:color w:val="404040"/>
                <w:sz w:val="18"/>
                <w:szCs w:val="18"/>
                <w:lang w:val="fr-FR"/>
              </w:rPr>
            </w:pPr>
            <w:r w:rsidRPr="00306050">
              <w:rPr>
                <w:rFonts w:eastAsia="Times New Roman" w:cs="Arial"/>
                <w:color w:val="404040" w:themeColor="text1" w:themeTint="BF"/>
                <w:sz w:val="18"/>
                <w:szCs w:val="18"/>
                <w:lang w:val="fr-FR"/>
              </w:rPr>
              <w:t>Nombre de bénéficiaires profitant directement des investissements structurels dans les infrastructures de résistance aux inondations (protection des rives du lac, canaux de drainage, protection des berges des rivières).</w:t>
            </w:r>
          </w:p>
        </w:tc>
      </w:tr>
      <w:tr w:rsidR="008C5C7B" w:rsidRPr="00306050" w14:paraId="0BF6DE5B" w14:textId="77777777">
        <w:trPr>
          <w:trHeight w:val="53"/>
          <w:jc w:val="right"/>
        </w:trPr>
        <w:tc>
          <w:tcPr>
            <w:tcW w:w="889" w:type="pct"/>
            <w:tcBorders>
              <w:left w:val="single" w:sz="8" w:space="0" w:color="000000" w:themeColor="text1"/>
              <w:bottom w:val="single" w:sz="8" w:space="0" w:color="000000" w:themeColor="text1"/>
              <w:right w:val="single" w:sz="8" w:space="0" w:color="000000" w:themeColor="text1"/>
            </w:tcBorders>
            <w:shd w:val="clear" w:color="auto" w:fill="EEECE1" w:themeFill="background2"/>
            <w:tcMar>
              <w:top w:w="0" w:type="dxa"/>
              <w:left w:w="118" w:type="dxa"/>
              <w:bottom w:w="0" w:type="dxa"/>
              <w:right w:w="118" w:type="dxa"/>
            </w:tcMar>
            <w:vAlign w:val="center"/>
          </w:tcPr>
          <w:p w14:paraId="7CE3ED01" w14:textId="3F842504" w:rsidR="008C5C7B" w:rsidRPr="00306050" w:rsidRDefault="001A039A" w:rsidP="00E506CF">
            <w:pPr>
              <w:pStyle w:val="MsoNormal0"/>
              <w:widowControl w:val="0"/>
              <w:autoSpaceDE w:val="0"/>
              <w:autoSpaceDN w:val="0"/>
              <w:adjustRightInd w:val="0"/>
              <w:spacing w:line="240" w:lineRule="auto"/>
              <w:ind w:right="-29"/>
              <w:rPr>
                <w:rFonts w:eastAsia="Times New Roman" w:cs="Arial"/>
                <w:color w:val="404040"/>
                <w:sz w:val="18"/>
                <w:szCs w:val="18"/>
                <w:lang w:val="fr-FR"/>
              </w:rPr>
            </w:pPr>
            <w:r w:rsidRPr="00306050">
              <w:rPr>
                <w:rFonts w:eastAsia="Times New Roman" w:cs="Arial"/>
                <w:color w:val="404040"/>
                <w:sz w:val="18"/>
                <w:szCs w:val="18"/>
                <w:lang w:val="fr-FR"/>
              </w:rPr>
              <w:t>Fréquence</w:t>
            </w:r>
          </w:p>
        </w:tc>
        <w:tc>
          <w:tcPr>
            <w:tcW w:w="4111" w:type="pct"/>
            <w:tcBorders>
              <w:bottom w:val="single" w:sz="8" w:space="0" w:color="000000" w:themeColor="text1"/>
              <w:right w:val="single" w:sz="8" w:space="0" w:color="000000" w:themeColor="text1"/>
            </w:tcBorders>
            <w:tcMar>
              <w:top w:w="0" w:type="dxa"/>
              <w:left w:w="113" w:type="dxa"/>
              <w:bottom w:w="0" w:type="dxa"/>
              <w:right w:w="118" w:type="dxa"/>
            </w:tcMar>
            <w:vAlign w:val="center"/>
          </w:tcPr>
          <w:p w14:paraId="4F084975" w14:textId="2D6841F9" w:rsidR="008C5C7B" w:rsidRPr="00306050" w:rsidRDefault="000D61D1" w:rsidP="00E506CF">
            <w:pPr>
              <w:pStyle w:val="MsoNormal0"/>
              <w:widowControl w:val="0"/>
              <w:autoSpaceDE w:val="0"/>
              <w:autoSpaceDN w:val="0"/>
              <w:adjustRightInd w:val="0"/>
              <w:spacing w:line="240" w:lineRule="auto"/>
              <w:ind w:right="-29"/>
              <w:jc w:val="both"/>
              <w:rPr>
                <w:rFonts w:eastAsia="Times New Roman" w:cs="Arial"/>
                <w:color w:val="404040"/>
                <w:sz w:val="18"/>
                <w:szCs w:val="18"/>
                <w:lang w:val="fr-FR"/>
              </w:rPr>
            </w:pPr>
            <w:r w:rsidRPr="00306050">
              <w:rPr>
                <w:rFonts w:eastAsia="Times New Roman" w:cs="Arial"/>
                <w:color w:val="404040" w:themeColor="text1" w:themeTint="BF"/>
                <w:sz w:val="18"/>
                <w:szCs w:val="18"/>
                <w:lang w:val="fr-FR"/>
              </w:rPr>
              <w:t>Semestrielle</w:t>
            </w:r>
          </w:p>
        </w:tc>
      </w:tr>
      <w:tr w:rsidR="008C5C7B" w:rsidRPr="00875031" w14:paraId="387EE7FD" w14:textId="77777777">
        <w:trPr>
          <w:trHeight w:val="53"/>
          <w:jc w:val="right"/>
        </w:trPr>
        <w:tc>
          <w:tcPr>
            <w:tcW w:w="889" w:type="pct"/>
            <w:tcBorders>
              <w:left w:val="single" w:sz="8" w:space="0" w:color="000000" w:themeColor="text1"/>
              <w:bottom w:val="single" w:sz="8" w:space="0" w:color="000000" w:themeColor="text1"/>
              <w:right w:val="single" w:sz="8" w:space="0" w:color="000000" w:themeColor="text1"/>
            </w:tcBorders>
            <w:shd w:val="clear" w:color="auto" w:fill="EEECE1" w:themeFill="background2"/>
            <w:tcMar>
              <w:top w:w="0" w:type="dxa"/>
              <w:left w:w="118" w:type="dxa"/>
              <w:bottom w:w="0" w:type="dxa"/>
              <w:right w:w="118" w:type="dxa"/>
            </w:tcMar>
            <w:vAlign w:val="center"/>
          </w:tcPr>
          <w:p w14:paraId="18BCFC2A" w14:textId="713A4525" w:rsidR="008C5C7B" w:rsidRPr="00306050" w:rsidRDefault="001A039A" w:rsidP="00E506CF">
            <w:pPr>
              <w:pStyle w:val="MsoNormal0"/>
              <w:widowControl w:val="0"/>
              <w:autoSpaceDE w:val="0"/>
              <w:autoSpaceDN w:val="0"/>
              <w:adjustRightInd w:val="0"/>
              <w:spacing w:line="240" w:lineRule="auto"/>
              <w:ind w:right="-29"/>
              <w:rPr>
                <w:rFonts w:eastAsia="Times New Roman" w:cs="Arial"/>
                <w:color w:val="404040"/>
                <w:sz w:val="18"/>
                <w:szCs w:val="18"/>
                <w:lang w:val="fr-FR"/>
              </w:rPr>
            </w:pPr>
            <w:r w:rsidRPr="00306050">
              <w:rPr>
                <w:rFonts w:eastAsia="Times New Roman" w:cs="Arial"/>
                <w:color w:val="404040"/>
                <w:sz w:val="18"/>
                <w:szCs w:val="18"/>
                <w:lang w:val="fr-FR"/>
              </w:rPr>
              <w:t>Source de données</w:t>
            </w:r>
          </w:p>
        </w:tc>
        <w:tc>
          <w:tcPr>
            <w:tcW w:w="4111" w:type="pct"/>
            <w:tcBorders>
              <w:bottom w:val="single" w:sz="8" w:space="0" w:color="000000" w:themeColor="text1"/>
              <w:right w:val="single" w:sz="8" w:space="0" w:color="000000" w:themeColor="text1"/>
            </w:tcBorders>
            <w:tcMar>
              <w:top w:w="0" w:type="dxa"/>
              <w:left w:w="113" w:type="dxa"/>
              <w:bottom w:w="0" w:type="dxa"/>
              <w:right w:w="118" w:type="dxa"/>
            </w:tcMar>
            <w:vAlign w:val="center"/>
          </w:tcPr>
          <w:p w14:paraId="25228617" w14:textId="5D9BAFA5" w:rsidR="008C5C7B" w:rsidRPr="00306050" w:rsidRDefault="009913A9" w:rsidP="00E506CF">
            <w:pPr>
              <w:pStyle w:val="MsoNormal0"/>
              <w:widowControl w:val="0"/>
              <w:autoSpaceDE w:val="0"/>
              <w:autoSpaceDN w:val="0"/>
              <w:adjustRightInd w:val="0"/>
              <w:spacing w:line="240" w:lineRule="auto"/>
              <w:ind w:right="-29"/>
              <w:jc w:val="both"/>
              <w:rPr>
                <w:rFonts w:eastAsia="Times New Roman" w:cs="Arial"/>
                <w:color w:val="404040"/>
                <w:sz w:val="18"/>
                <w:szCs w:val="18"/>
                <w:lang w:val="fr-FR"/>
              </w:rPr>
            </w:pPr>
            <w:r w:rsidRPr="00306050">
              <w:rPr>
                <w:rFonts w:eastAsia="Times New Roman" w:cs="Arial"/>
                <w:color w:val="404040"/>
                <w:sz w:val="18"/>
                <w:szCs w:val="18"/>
                <w:lang w:val="fr-FR"/>
              </w:rPr>
              <w:t>Enquêtes sur les projets et rapports d'étape</w:t>
            </w:r>
          </w:p>
        </w:tc>
      </w:tr>
      <w:tr w:rsidR="008C5C7B" w:rsidRPr="00875031" w14:paraId="11E50D4F" w14:textId="77777777">
        <w:trPr>
          <w:trHeight w:val="53"/>
          <w:jc w:val="right"/>
        </w:trPr>
        <w:tc>
          <w:tcPr>
            <w:tcW w:w="889" w:type="pct"/>
            <w:tcBorders>
              <w:left w:val="single" w:sz="8" w:space="0" w:color="000000" w:themeColor="text1"/>
              <w:bottom w:val="single" w:sz="8" w:space="0" w:color="000000" w:themeColor="text1"/>
              <w:right w:val="single" w:sz="8" w:space="0" w:color="000000" w:themeColor="text1"/>
            </w:tcBorders>
            <w:shd w:val="clear" w:color="auto" w:fill="EEECE1" w:themeFill="background2"/>
            <w:tcMar>
              <w:top w:w="0" w:type="dxa"/>
              <w:left w:w="118" w:type="dxa"/>
              <w:bottom w:w="0" w:type="dxa"/>
              <w:right w:w="118" w:type="dxa"/>
            </w:tcMar>
            <w:vAlign w:val="center"/>
          </w:tcPr>
          <w:p w14:paraId="7796A142" w14:textId="533979A8" w:rsidR="008C5C7B" w:rsidRPr="00306050" w:rsidRDefault="001A039A" w:rsidP="00E506CF">
            <w:pPr>
              <w:pStyle w:val="MsoNormal0"/>
              <w:widowControl w:val="0"/>
              <w:autoSpaceDE w:val="0"/>
              <w:autoSpaceDN w:val="0"/>
              <w:adjustRightInd w:val="0"/>
              <w:spacing w:line="240" w:lineRule="auto"/>
              <w:ind w:right="-29"/>
              <w:rPr>
                <w:rFonts w:eastAsia="Times New Roman" w:cs="Arial"/>
                <w:color w:val="404040"/>
                <w:sz w:val="18"/>
                <w:szCs w:val="18"/>
                <w:lang w:val="fr-FR"/>
              </w:rPr>
            </w:pPr>
            <w:r w:rsidRPr="00306050">
              <w:rPr>
                <w:rFonts w:eastAsia="Times New Roman" w:cs="Arial"/>
                <w:color w:val="404040"/>
                <w:sz w:val="18"/>
                <w:szCs w:val="18"/>
                <w:lang w:val="fr-FR"/>
              </w:rPr>
              <w:t>Méthodologie de la Collecte de Données</w:t>
            </w:r>
          </w:p>
        </w:tc>
        <w:tc>
          <w:tcPr>
            <w:tcW w:w="4111" w:type="pct"/>
            <w:tcBorders>
              <w:bottom w:val="single" w:sz="8" w:space="0" w:color="000000" w:themeColor="text1"/>
              <w:right w:val="single" w:sz="8" w:space="0" w:color="000000" w:themeColor="text1"/>
            </w:tcBorders>
            <w:tcMar>
              <w:top w:w="0" w:type="dxa"/>
              <w:left w:w="113" w:type="dxa"/>
              <w:bottom w:w="0" w:type="dxa"/>
              <w:right w:w="118" w:type="dxa"/>
            </w:tcMar>
            <w:vAlign w:val="center"/>
          </w:tcPr>
          <w:p w14:paraId="68B564B3" w14:textId="0078481C" w:rsidR="008C5C7B" w:rsidRPr="00306050" w:rsidRDefault="00945AD0" w:rsidP="00E506CF">
            <w:pPr>
              <w:pStyle w:val="MsoNormal0"/>
              <w:widowControl w:val="0"/>
              <w:autoSpaceDE w:val="0"/>
              <w:autoSpaceDN w:val="0"/>
              <w:adjustRightInd w:val="0"/>
              <w:spacing w:line="240" w:lineRule="auto"/>
              <w:ind w:right="-29"/>
              <w:jc w:val="both"/>
              <w:rPr>
                <w:rFonts w:eastAsia="Times New Roman" w:cs="Arial"/>
                <w:color w:val="404040"/>
                <w:sz w:val="18"/>
                <w:szCs w:val="18"/>
                <w:lang w:val="fr-FR"/>
              </w:rPr>
            </w:pPr>
            <w:r w:rsidRPr="00306050">
              <w:rPr>
                <w:rFonts w:eastAsia="Times New Roman" w:cs="Arial"/>
                <w:color w:val="404040" w:themeColor="text1" w:themeTint="BF"/>
                <w:sz w:val="18"/>
                <w:szCs w:val="18"/>
                <w:lang w:val="fr-FR"/>
              </w:rPr>
              <w:t>Estimation de la population moyenne annuelle directement touchée par les inondations dans les bassins versants prioritaires à l'aide de données démographiques ventilées dans l'espace (y compris le sexe, voir ci-dessous) caractéristiques basées sur l'évaluation des travaux réalisés pour réduire les inondations dans la zone du projet.</w:t>
            </w:r>
          </w:p>
        </w:tc>
      </w:tr>
      <w:tr w:rsidR="008C5C7B" w:rsidRPr="00306050" w14:paraId="5AC9B198" w14:textId="77777777">
        <w:trPr>
          <w:trHeight w:val="53"/>
          <w:jc w:val="right"/>
        </w:trPr>
        <w:tc>
          <w:tcPr>
            <w:tcW w:w="889" w:type="pct"/>
            <w:tcBorders>
              <w:left w:val="single" w:sz="8" w:space="0" w:color="000000" w:themeColor="text1"/>
              <w:bottom w:val="single" w:sz="8" w:space="0" w:color="000000" w:themeColor="text1"/>
              <w:right w:val="single" w:sz="8" w:space="0" w:color="000000" w:themeColor="text1"/>
            </w:tcBorders>
            <w:shd w:val="clear" w:color="auto" w:fill="EEECE1" w:themeFill="background2"/>
            <w:tcMar>
              <w:top w:w="0" w:type="dxa"/>
              <w:left w:w="118" w:type="dxa"/>
              <w:bottom w:w="0" w:type="dxa"/>
              <w:right w:w="118" w:type="dxa"/>
            </w:tcMar>
            <w:vAlign w:val="center"/>
          </w:tcPr>
          <w:p w14:paraId="1B3C40DB" w14:textId="7419B3EC" w:rsidR="008C5C7B" w:rsidRPr="00306050" w:rsidRDefault="001A039A" w:rsidP="00E506CF">
            <w:pPr>
              <w:pStyle w:val="MsoNormal0"/>
              <w:widowControl w:val="0"/>
              <w:autoSpaceDE w:val="0"/>
              <w:autoSpaceDN w:val="0"/>
              <w:adjustRightInd w:val="0"/>
              <w:spacing w:line="240" w:lineRule="auto"/>
              <w:ind w:right="-29"/>
              <w:rPr>
                <w:rFonts w:eastAsia="Times New Roman" w:cs="Arial"/>
                <w:color w:val="404040"/>
                <w:sz w:val="18"/>
                <w:szCs w:val="18"/>
                <w:lang w:val="fr-FR"/>
              </w:rPr>
            </w:pPr>
            <w:r w:rsidRPr="00306050">
              <w:rPr>
                <w:rFonts w:eastAsia="Times New Roman" w:cs="Arial"/>
                <w:color w:val="404040"/>
                <w:sz w:val="18"/>
                <w:szCs w:val="18"/>
                <w:lang w:val="fr-FR"/>
              </w:rPr>
              <w:t>Responsabilité de la Collecte des Données</w:t>
            </w:r>
          </w:p>
        </w:tc>
        <w:tc>
          <w:tcPr>
            <w:tcW w:w="4111" w:type="pct"/>
            <w:tcBorders>
              <w:bottom w:val="single" w:sz="8" w:space="0" w:color="000000" w:themeColor="text1"/>
              <w:right w:val="single" w:sz="8" w:space="0" w:color="000000" w:themeColor="text1"/>
            </w:tcBorders>
            <w:tcMar>
              <w:top w:w="0" w:type="dxa"/>
              <w:left w:w="113" w:type="dxa"/>
              <w:bottom w:w="0" w:type="dxa"/>
              <w:right w:w="118" w:type="dxa"/>
            </w:tcMar>
            <w:vAlign w:val="center"/>
          </w:tcPr>
          <w:p w14:paraId="7190CB07" w14:textId="77777777" w:rsidR="008C5C7B" w:rsidRPr="00306050" w:rsidRDefault="008C5C7B" w:rsidP="00E506CF">
            <w:pPr>
              <w:pStyle w:val="MsoNormal0"/>
              <w:widowControl w:val="0"/>
              <w:autoSpaceDE w:val="0"/>
              <w:autoSpaceDN w:val="0"/>
              <w:adjustRightInd w:val="0"/>
              <w:spacing w:line="240" w:lineRule="auto"/>
              <w:ind w:right="-29"/>
              <w:jc w:val="both"/>
              <w:rPr>
                <w:rFonts w:eastAsia="Times New Roman" w:cs="Arial"/>
                <w:color w:val="404040"/>
                <w:sz w:val="18"/>
                <w:szCs w:val="18"/>
                <w:lang w:val="fr-FR"/>
              </w:rPr>
            </w:pPr>
            <w:r w:rsidRPr="00306050">
              <w:rPr>
                <w:rFonts w:eastAsia="Times New Roman" w:cs="Arial"/>
                <w:color w:val="404040"/>
                <w:sz w:val="18"/>
                <w:szCs w:val="18"/>
                <w:lang w:val="fr-FR"/>
              </w:rPr>
              <w:t>PIU</w:t>
            </w:r>
          </w:p>
        </w:tc>
      </w:tr>
      <w:tr w:rsidR="008C5C7B" w:rsidRPr="00306050" w14:paraId="02342D00" w14:textId="77777777">
        <w:trPr>
          <w:trHeight w:val="53"/>
          <w:jc w:val="right"/>
        </w:trPr>
        <w:tc>
          <w:tcPr>
            <w:tcW w:w="5000" w:type="pct"/>
            <w:gridSpan w:val="2"/>
            <w:tcBorders>
              <w:left w:val="single" w:sz="8" w:space="0" w:color="000000" w:themeColor="text1"/>
              <w:bottom w:val="single" w:sz="8" w:space="0" w:color="000000" w:themeColor="text1"/>
              <w:right w:val="single" w:sz="8" w:space="0" w:color="000000" w:themeColor="text1"/>
            </w:tcBorders>
            <w:shd w:val="clear" w:color="auto" w:fill="DAEEF3" w:themeFill="accent5" w:themeFillTint="33"/>
            <w:tcMar>
              <w:top w:w="0" w:type="dxa"/>
              <w:left w:w="118" w:type="dxa"/>
              <w:bottom w:w="0" w:type="dxa"/>
              <w:right w:w="118" w:type="dxa"/>
            </w:tcMar>
            <w:vAlign w:val="center"/>
          </w:tcPr>
          <w:p w14:paraId="06AEFD32" w14:textId="52D260AD" w:rsidR="008C5C7B" w:rsidRPr="00270A25" w:rsidRDefault="008C5C7B" w:rsidP="00E506CF">
            <w:pPr>
              <w:pStyle w:val="MsoNormal0"/>
              <w:widowControl w:val="0"/>
              <w:autoSpaceDE w:val="0"/>
              <w:autoSpaceDN w:val="0"/>
              <w:adjustRightInd w:val="0"/>
              <w:spacing w:line="240" w:lineRule="auto"/>
              <w:ind w:right="-29"/>
              <w:jc w:val="both"/>
              <w:rPr>
                <w:rFonts w:eastAsia="Times New Roman" w:cs="Arial"/>
                <w:color w:val="404040"/>
              </w:rPr>
            </w:pPr>
            <w:r w:rsidRPr="00270A25">
              <w:rPr>
                <w:rFonts w:ascii="Wingdings" w:eastAsia="Wingdings" w:hAnsi="Wingdings" w:cs="Wingdings"/>
                <w:color w:val="000000"/>
                <w:sz w:val="18"/>
                <w:szCs w:val="18"/>
              </w:rPr>
              <w:t></w:t>
            </w:r>
            <w:r w:rsidR="00ED32E2">
              <w:rPr>
                <w:color w:val="000000"/>
                <w:sz w:val="18"/>
                <w:szCs w:val="18"/>
              </w:rPr>
              <w:t>dont femmes</w:t>
            </w:r>
            <w:r w:rsidRPr="00270A25">
              <w:rPr>
                <w:color w:val="000000"/>
                <w:sz w:val="18"/>
                <w:szCs w:val="18"/>
              </w:rPr>
              <w:t xml:space="preserve"> (</w:t>
            </w:r>
            <w:r w:rsidR="002B16F9">
              <w:rPr>
                <w:color w:val="000000"/>
                <w:sz w:val="18"/>
                <w:szCs w:val="18"/>
              </w:rPr>
              <w:t>Nombre</w:t>
            </w:r>
            <w:r w:rsidRPr="00270A25">
              <w:rPr>
                <w:color w:val="000000"/>
                <w:sz w:val="18"/>
                <w:szCs w:val="18"/>
              </w:rPr>
              <w:t xml:space="preserve"> (</w:t>
            </w:r>
            <w:r w:rsidR="002B16F9">
              <w:rPr>
                <w:color w:val="000000"/>
                <w:sz w:val="18"/>
                <w:szCs w:val="18"/>
              </w:rPr>
              <w:t>Milliers</w:t>
            </w:r>
            <w:r w:rsidRPr="00270A25">
              <w:rPr>
                <w:color w:val="000000"/>
                <w:sz w:val="18"/>
                <w:szCs w:val="18"/>
              </w:rPr>
              <w:t>))</w:t>
            </w:r>
          </w:p>
        </w:tc>
      </w:tr>
      <w:tr w:rsidR="008C5C7B" w:rsidRPr="00875031" w14:paraId="6336B97B" w14:textId="77777777">
        <w:trPr>
          <w:trHeight w:val="53"/>
          <w:jc w:val="right"/>
        </w:trPr>
        <w:tc>
          <w:tcPr>
            <w:tcW w:w="889" w:type="pct"/>
            <w:tcBorders>
              <w:left w:val="single" w:sz="8" w:space="0" w:color="000000" w:themeColor="text1"/>
              <w:bottom w:val="single" w:sz="8" w:space="0" w:color="000000" w:themeColor="text1"/>
              <w:right w:val="single" w:sz="8" w:space="0" w:color="000000" w:themeColor="text1"/>
            </w:tcBorders>
            <w:shd w:val="clear" w:color="auto" w:fill="EEECE1" w:themeFill="background2"/>
            <w:tcMar>
              <w:top w:w="0" w:type="dxa"/>
              <w:left w:w="118" w:type="dxa"/>
              <w:bottom w:w="0" w:type="dxa"/>
              <w:right w:w="118" w:type="dxa"/>
            </w:tcMar>
            <w:vAlign w:val="center"/>
          </w:tcPr>
          <w:p w14:paraId="26AF1791" w14:textId="77777777" w:rsidR="008C5C7B" w:rsidRPr="00306050" w:rsidRDefault="008C5C7B" w:rsidP="00E506CF">
            <w:pPr>
              <w:pStyle w:val="MsoNormal0"/>
              <w:widowControl w:val="0"/>
              <w:autoSpaceDE w:val="0"/>
              <w:autoSpaceDN w:val="0"/>
              <w:adjustRightInd w:val="0"/>
              <w:spacing w:line="240" w:lineRule="auto"/>
              <w:ind w:right="-29"/>
              <w:rPr>
                <w:rFonts w:eastAsia="Times New Roman" w:cs="Arial"/>
                <w:color w:val="404040"/>
                <w:sz w:val="18"/>
                <w:szCs w:val="18"/>
                <w:lang w:val="fr-FR"/>
              </w:rPr>
            </w:pPr>
            <w:r w:rsidRPr="00306050">
              <w:rPr>
                <w:rFonts w:eastAsia="Times New Roman" w:cs="Arial"/>
                <w:color w:val="404040"/>
                <w:sz w:val="18"/>
                <w:szCs w:val="18"/>
                <w:lang w:val="fr-FR"/>
              </w:rPr>
              <w:t>Description</w:t>
            </w:r>
          </w:p>
        </w:tc>
        <w:tc>
          <w:tcPr>
            <w:tcW w:w="4111" w:type="pct"/>
            <w:tcBorders>
              <w:bottom w:val="single" w:sz="8" w:space="0" w:color="000000" w:themeColor="text1"/>
              <w:right w:val="single" w:sz="8" w:space="0" w:color="000000" w:themeColor="text1"/>
            </w:tcBorders>
            <w:tcMar>
              <w:top w:w="0" w:type="dxa"/>
              <w:left w:w="113" w:type="dxa"/>
              <w:bottom w:w="0" w:type="dxa"/>
              <w:right w:w="118" w:type="dxa"/>
            </w:tcMar>
            <w:vAlign w:val="center"/>
          </w:tcPr>
          <w:p w14:paraId="2627E2DB" w14:textId="18F0D674" w:rsidR="008C5C7B" w:rsidRPr="00306050" w:rsidRDefault="00960301" w:rsidP="00E506CF">
            <w:pPr>
              <w:pStyle w:val="MsoNormal0"/>
              <w:widowControl w:val="0"/>
              <w:autoSpaceDE w:val="0"/>
              <w:autoSpaceDN w:val="0"/>
              <w:adjustRightInd w:val="0"/>
              <w:spacing w:line="240" w:lineRule="auto"/>
              <w:ind w:right="-29"/>
              <w:jc w:val="both"/>
              <w:rPr>
                <w:rFonts w:eastAsia="Times New Roman" w:cs="Arial"/>
                <w:color w:val="404040"/>
                <w:lang w:val="fr-FR"/>
              </w:rPr>
            </w:pPr>
            <w:r w:rsidRPr="00306050">
              <w:rPr>
                <w:rFonts w:eastAsia="Times New Roman" w:cs="Arial"/>
                <w:color w:val="404040" w:themeColor="text1" w:themeTint="BF"/>
                <w:sz w:val="18"/>
                <w:szCs w:val="18"/>
                <w:lang w:val="fr-FR"/>
              </w:rPr>
              <w:t>Nombre de femmes bénéficiant directement des investissements structurels dans des infrastructures résistantes aux inondations (protection des rives du lac, canaux de drainage, protection des berges des rivières, etc.</w:t>
            </w:r>
            <w:r w:rsidR="008C5C7B" w:rsidRPr="00306050">
              <w:rPr>
                <w:rFonts w:eastAsia="Times New Roman" w:cs="Arial"/>
                <w:color w:val="404040" w:themeColor="text1" w:themeTint="BF"/>
                <w:sz w:val="18"/>
                <w:szCs w:val="18"/>
                <w:lang w:val="fr-FR"/>
              </w:rPr>
              <w:t>).</w:t>
            </w:r>
          </w:p>
        </w:tc>
      </w:tr>
      <w:tr w:rsidR="008C5C7B" w:rsidRPr="00306050" w14:paraId="7F22F659" w14:textId="77777777">
        <w:trPr>
          <w:trHeight w:val="53"/>
          <w:jc w:val="right"/>
        </w:trPr>
        <w:tc>
          <w:tcPr>
            <w:tcW w:w="889" w:type="pct"/>
            <w:tcBorders>
              <w:left w:val="single" w:sz="8" w:space="0" w:color="000000" w:themeColor="text1"/>
              <w:bottom w:val="single" w:sz="8" w:space="0" w:color="000000" w:themeColor="text1"/>
              <w:right w:val="single" w:sz="8" w:space="0" w:color="000000" w:themeColor="text1"/>
            </w:tcBorders>
            <w:shd w:val="clear" w:color="auto" w:fill="EEECE1" w:themeFill="background2"/>
            <w:tcMar>
              <w:top w:w="0" w:type="dxa"/>
              <w:left w:w="118" w:type="dxa"/>
              <w:bottom w:w="0" w:type="dxa"/>
              <w:right w:w="118" w:type="dxa"/>
            </w:tcMar>
            <w:vAlign w:val="center"/>
          </w:tcPr>
          <w:p w14:paraId="4576A04A" w14:textId="784207BB" w:rsidR="008C5C7B" w:rsidRPr="00306050" w:rsidRDefault="001A039A" w:rsidP="00E506CF">
            <w:pPr>
              <w:pStyle w:val="MsoNormal0"/>
              <w:widowControl w:val="0"/>
              <w:autoSpaceDE w:val="0"/>
              <w:autoSpaceDN w:val="0"/>
              <w:adjustRightInd w:val="0"/>
              <w:spacing w:line="240" w:lineRule="auto"/>
              <w:ind w:right="-29"/>
              <w:rPr>
                <w:rFonts w:eastAsia="Times New Roman" w:cs="Arial"/>
                <w:color w:val="404040"/>
                <w:sz w:val="18"/>
                <w:szCs w:val="18"/>
                <w:lang w:val="fr-FR"/>
              </w:rPr>
            </w:pPr>
            <w:r w:rsidRPr="00306050">
              <w:rPr>
                <w:rFonts w:eastAsia="Times New Roman" w:cs="Arial"/>
                <w:color w:val="404040"/>
                <w:sz w:val="18"/>
                <w:szCs w:val="18"/>
                <w:lang w:val="fr-FR"/>
              </w:rPr>
              <w:t>Fréquence</w:t>
            </w:r>
          </w:p>
        </w:tc>
        <w:tc>
          <w:tcPr>
            <w:tcW w:w="4111" w:type="pct"/>
            <w:tcBorders>
              <w:bottom w:val="single" w:sz="8" w:space="0" w:color="000000" w:themeColor="text1"/>
              <w:right w:val="single" w:sz="8" w:space="0" w:color="000000" w:themeColor="text1"/>
            </w:tcBorders>
            <w:tcMar>
              <w:top w:w="0" w:type="dxa"/>
              <w:left w:w="113" w:type="dxa"/>
              <w:bottom w:w="0" w:type="dxa"/>
              <w:right w:w="118" w:type="dxa"/>
            </w:tcMar>
            <w:vAlign w:val="center"/>
          </w:tcPr>
          <w:p w14:paraId="72F01357" w14:textId="7DA78822" w:rsidR="008C5C7B" w:rsidRPr="00306050" w:rsidRDefault="000D61D1" w:rsidP="00E506CF">
            <w:pPr>
              <w:pStyle w:val="MsoNormal0"/>
              <w:widowControl w:val="0"/>
              <w:autoSpaceDE w:val="0"/>
              <w:autoSpaceDN w:val="0"/>
              <w:adjustRightInd w:val="0"/>
              <w:spacing w:line="240" w:lineRule="auto"/>
              <w:ind w:right="-29"/>
              <w:jc w:val="both"/>
              <w:rPr>
                <w:rFonts w:eastAsia="Times New Roman" w:cs="Arial"/>
                <w:color w:val="404040"/>
                <w:lang w:val="fr-FR"/>
              </w:rPr>
            </w:pPr>
            <w:r w:rsidRPr="00306050">
              <w:rPr>
                <w:rFonts w:eastAsia="Times New Roman" w:cs="Arial"/>
                <w:color w:val="404040" w:themeColor="text1" w:themeTint="BF"/>
                <w:sz w:val="18"/>
                <w:szCs w:val="18"/>
                <w:lang w:val="fr-FR"/>
              </w:rPr>
              <w:t>Semestrielle</w:t>
            </w:r>
          </w:p>
        </w:tc>
      </w:tr>
      <w:tr w:rsidR="008C5C7B" w:rsidRPr="00875031" w14:paraId="2EF3207C" w14:textId="77777777">
        <w:trPr>
          <w:trHeight w:val="53"/>
          <w:jc w:val="right"/>
        </w:trPr>
        <w:tc>
          <w:tcPr>
            <w:tcW w:w="889" w:type="pct"/>
            <w:tcBorders>
              <w:left w:val="single" w:sz="8" w:space="0" w:color="000000" w:themeColor="text1"/>
              <w:bottom w:val="single" w:sz="8" w:space="0" w:color="000000" w:themeColor="text1"/>
              <w:right w:val="single" w:sz="8" w:space="0" w:color="000000" w:themeColor="text1"/>
            </w:tcBorders>
            <w:shd w:val="clear" w:color="auto" w:fill="EEECE1" w:themeFill="background2"/>
            <w:tcMar>
              <w:top w:w="0" w:type="dxa"/>
              <w:left w:w="118" w:type="dxa"/>
              <w:bottom w:w="0" w:type="dxa"/>
              <w:right w:w="118" w:type="dxa"/>
            </w:tcMar>
            <w:vAlign w:val="center"/>
          </w:tcPr>
          <w:p w14:paraId="7B51BD5F" w14:textId="77D2FA56" w:rsidR="008C5C7B" w:rsidRPr="00306050" w:rsidRDefault="001A039A" w:rsidP="00E506CF">
            <w:pPr>
              <w:pStyle w:val="MsoNormal0"/>
              <w:widowControl w:val="0"/>
              <w:autoSpaceDE w:val="0"/>
              <w:autoSpaceDN w:val="0"/>
              <w:adjustRightInd w:val="0"/>
              <w:spacing w:line="240" w:lineRule="auto"/>
              <w:ind w:right="-29"/>
              <w:rPr>
                <w:rFonts w:eastAsia="Times New Roman" w:cs="Arial"/>
                <w:color w:val="404040"/>
                <w:sz w:val="18"/>
                <w:szCs w:val="18"/>
                <w:lang w:val="fr-FR"/>
              </w:rPr>
            </w:pPr>
            <w:r w:rsidRPr="00306050">
              <w:rPr>
                <w:rFonts w:eastAsia="Times New Roman" w:cs="Arial"/>
                <w:color w:val="404040"/>
                <w:sz w:val="18"/>
                <w:szCs w:val="18"/>
                <w:lang w:val="fr-FR"/>
              </w:rPr>
              <w:t>Source de données</w:t>
            </w:r>
          </w:p>
        </w:tc>
        <w:tc>
          <w:tcPr>
            <w:tcW w:w="4111" w:type="pct"/>
            <w:tcBorders>
              <w:bottom w:val="single" w:sz="8" w:space="0" w:color="000000" w:themeColor="text1"/>
              <w:right w:val="single" w:sz="8" w:space="0" w:color="000000" w:themeColor="text1"/>
            </w:tcBorders>
            <w:tcMar>
              <w:top w:w="0" w:type="dxa"/>
              <w:left w:w="113" w:type="dxa"/>
              <w:bottom w:w="0" w:type="dxa"/>
              <w:right w:w="118" w:type="dxa"/>
            </w:tcMar>
            <w:vAlign w:val="center"/>
          </w:tcPr>
          <w:p w14:paraId="09DAEE42" w14:textId="6CF8C69F" w:rsidR="008C5C7B" w:rsidRPr="00306050" w:rsidRDefault="009913A9" w:rsidP="00E506CF">
            <w:pPr>
              <w:pStyle w:val="MsoNormal0"/>
              <w:widowControl w:val="0"/>
              <w:autoSpaceDE w:val="0"/>
              <w:autoSpaceDN w:val="0"/>
              <w:adjustRightInd w:val="0"/>
              <w:spacing w:line="240" w:lineRule="auto"/>
              <w:ind w:right="-29"/>
              <w:jc w:val="both"/>
              <w:rPr>
                <w:rFonts w:eastAsia="Times New Roman" w:cs="Arial"/>
                <w:color w:val="404040"/>
                <w:lang w:val="fr-FR"/>
              </w:rPr>
            </w:pPr>
            <w:r w:rsidRPr="00306050">
              <w:rPr>
                <w:rFonts w:eastAsia="Times New Roman" w:cs="Arial"/>
                <w:color w:val="404040"/>
                <w:sz w:val="18"/>
                <w:szCs w:val="18"/>
                <w:lang w:val="fr-FR"/>
              </w:rPr>
              <w:t>Enquêtes sur les projets et rapports d'étape</w:t>
            </w:r>
          </w:p>
        </w:tc>
      </w:tr>
      <w:tr w:rsidR="008C5C7B" w:rsidRPr="00875031" w14:paraId="6FC2B25E" w14:textId="77777777">
        <w:trPr>
          <w:trHeight w:val="53"/>
          <w:jc w:val="right"/>
        </w:trPr>
        <w:tc>
          <w:tcPr>
            <w:tcW w:w="889" w:type="pct"/>
            <w:tcBorders>
              <w:left w:val="single" w:sz="8" w:space="0" w:color="000000" w:themeColor="text1"/>
              <w:bottom w:val="single" w:sz="8" w:space="0" w:color="000000" w:themeColor="text1"/>
              <w:right w:val="single" w:sz="8" w:space="0" w:color="000000" w:themeColor="text1"/>
            </w:tcBorders>
            <w:shd w:val="clear" w:color="auto" w:fill="EEECE1" w:themeFill="background2"/>
            <w:tcMar>
              <w:top w:w="0" w:type="dxa"/>
              <w:left w:w="118" w:type="dxa"/>
              <w:bottom w:w="0" w:type="dxa"/>
              <w:right w:w="118" w:type="dxa"/>
            </w:tcMar>
            <w:vAlign w:val="center"/>
          </w:tcPr>
          <w:p w14:paraId="40320BF7" w14:textId="2260A8E9" w:rsidR="008C5C7B" w:rsidRPr="00306050" w:rsidRDefault="001A039A" w:rsidP="00E506CF">
            <w:pPr>
              <w:pStyle w:val="MsoNormal0"/>
              <w:widowControl w:val="0"/>
              <w:autoSpaceDE w:val="0"/>
              <w:autoSpaceDN w:val="0"/>
              <w:adjustRightInd w:val="0"/>
              <w:spacing w:line="240" w:lineRule="auto"/>
              <w:ind w:right="-29"/>
              <w:rPr>
                <w:rFonts w:eastAsia="Times New Roman" w:cs="Arial"/>
                <w:color w:val="404040"/>
                <w:sz w:val="18"/>
                <w:szCs w:val="18"/>
                <w:lang w:val="fr-FR"/>
              </w:rPr>
            </w:pPr>
            <w:r w:rsidRPr="00306050">
              <w:rPr>
                <w:rFonts w:eastAsia="Times New Roman" w:cs="Arial"/>
                <w:color w:val="404040"/>
                <w:sz w:val="18"/>
                <w:szCs w:val="18"/>
                <w:lang w:val="fr-FR"/>
              </w:rPr>
              <w:t>Méthodologie de la Collecte de Données</w:t>
            </w:r>
          </w:p>
        </w:tc>
        <w:tc>
          <w:tcPr>
            <w:tcW w:w="4111" w:type="pct"/>
            <w:tcBorders>
              <w:bottom w:val="single" w:sz="8" w:space="0" w:color="000000" w:themeColor="text1"/>
              <w:right w:val="single" w:sz="8" w:space="0" w:color="000000" w:themeColor="text1"/>
            </w:tcBorders>
            <w:tcMar>
              <w:top w:w="0" w:type="dxa"/>
              <w:left w:w="113" w:type="dxa"/>
              <w:bottom w:w="0" w:type="dxa"/>
              <w:right w:w="118" w:type="dxa"/>
            </w:tcMar>
            <w:vAlign w:val="center"/>
          </w:tcPr>
          <w:p w14:paraId="5B01D12E" w14:textId="56D0C927" w:rsidR="008C5C7B" w:rsidRPr="00306050" w:rsidRDefault="009913A9" w:rsidP="00E506CF">
            <w:pPr>
              <w:pStyle w:val="MsoNormal0"/>
              <w:widowControl w:val="0"/>
              <w:autoSpaceDE w:val="0"/>
              <w:autoSpaceDN w:val="0"/>
              <w:adjustRightInd w:val="0"/>
              <w:spacing w:line="240" w:lineRule="auto"/>
              <w:ind w:right="-29"/>
              <w:jc w:val="both"/>
              <w:rPr>
                <w:rFonts w:eastAsia="Times New Roman" w:cs="Arial"/>
                <w:color w:val="404040"/>
                <w:lang w:val="fr-FR"/>
              </w:rPr>
            </w:pPr>
            <w:r w:rsidRPr="00306050">
              <w:rPr>
                <w:rFonts w:eastAsia="Times New Roman" w:cs="Arial"/>
                <w:color w:val="404040" w:themeColor="text1" w:themeTint="BF"/>
                <w:sz w:val="18"/>
                <w:szCs w:val="18"/>
                <w:lang w:val="fr-FR"/>
              </w:rPr>
              <w:t>Estimation de la moyenne annuelle de femmes directement touchées par les inondations dans les bassins versants prioritaires à l'aide de données démographiques ventilées dans l'espace (y compris le sexe, voir ci-dessous) caractéristiques basées sur l'évaluation des travaux réalisés pour réduire les inondations dans la zone du projet.</w:t>
            </w:r>
          </w:p>
        </w:tc>
      </w:tr>
      <w:tr w:rsidR="008C5C7B" w:rsidRPr="00306050" w14:paraId="485B1FAD" w14:textId="77777777">
        <w:trPr>
          <w:trHeight w:val="53"/>
          <w:jc w:val="right"/>
        </w:trPr>
        <w:tc>
          <w:tcPr>
            <w:tcW w:w="889" w:type="pct"/>
            <w:tcBorders>
              <w:left w:val="single" w:sz="8" w:space="0" w:color="000000" w:themeColor="text1"/>
              <w:bottom w:val="single" w:sz="8" w:space="0" w:color="000000" w:themeColor="text1"/>
              <w:right w:val="single" w:sz="8" w:space="0" w:color="000000" w:themeColor="text1"/>
            </w:tcBorders>
            <w:shd w:val="clear" w:color="auto" w:fill="EEECE1" w:themeFill="background2"/>
            <w:tcMar>
              <w:top w:w="0" w:type="dxa"/>
              <w:left w:w="118" w:type="dxa"/>
              <w:bottom w:w="0" w:type="dxa"/>
              <w:right w:w="118" w:type="dxa"/>
            </w:tcMar>
            <w:vAlign w:val="center"/>
          </w:tcPr>
          <w:p w14:paraId="1B41A621" w14:textId="2D5284FE" w:rsidR="008C5C7B" w:rsidRPr="00306050" w:rsidRDefault="001A039A" w:rsidP="00E506CF">
            <w:pPr>
              <w:pStyle w:val="MsoNormal0"/>
              <w:widowControl w:val="0"/>
              <w:autoSpaceDE w:val="0"/>
              <w:autoSpaceDN w:val="0"/>
              <w:adjustRightInd w:val="0"/>
              <w:spacing w:line="240" w:lineRule="auto"/>
              <w:ind w:right="-29"/>
              <w:rPr>
                <w:rFonts w:eastAsia="Times New Roman" w:cs="Arial"/>
                <w:color w:val="404040"/>
                <w:sz w:val="18"/>
                <w:szCs w:val="18"/>
                <w:lang w:val="fr-FR"/>
              </w:rPr>
            </w:pPr>
            <w:r w:rsidRPr="00306050">
              <w:rPr>
                <w:rFonts w:eastAsia="Times New Roman" w:cs="Arial"/>
                <w:color w:val="404040"/>
                <w:sz w:val="18"/>
                <w:szCs w:val="18"/>
                <w:lang w:val="fr-FR"/>
              </w:rPr>
              <w:t>Responsabilité de la Collecte des Données</w:t>
            </w:r>
          </w:p>
        </w:tc>
        <w:tc>
          <w:tcPr>
            <w:tcW w:w="4111" w:type="pct"/>
            <w:tcBorders>
              <w:bottom w:val="single" w:sz="8" w:space="0" w:color="000000" w:themeColor="text1"/>
              <w:right w:val="single" w:sz="8" w:space="0" w:color="000000" w:themeColor="text1"/>
            </w:tcBorders>
            <w:tcMar>
              <w:top w:w="0" w:type="dxa"/>
              <w:left w:w="113" w:type="dxa"/>
              <w:bottom w:w="0" w:type="dxa"/>
              <w:right w:w="118" w:type="dxa"/>
            </w:tcMar>
            <w:vAlign w:val="center"/>
          </w:tcPr>
          <w:p w14:paraId="408EFBB5" w14:textId="77777777" w:rsidR="008C5C7B" w:rsidRPr="00306050" w:rsidRDefault="008C5C7B" w:rsidP="00E506CF">
            <w:pPr>
              <w:pStyle w:val="MsoNormal0"/>
              <w:widowControl w:val="0"/>
              <w:autoSpaceDE w:val="0"/>
              <w:autoSpaceDN w:val="0"/>
              <w:adjustRightInd w:val="0"/>
              <w:spacing w:line="240" w:lineRule="auto"/>
              <w:ind w:right="-29"/>
              <w:jc w:val="both"/>
              <w:rPr>
                <w:rFonts w:eastAsia="Times New Roman" w:cs="Arial"/>
                <w:color w:val="404040"/>
                <w:lang w:val="fr-FR"/>
              </w:rPr>
            </w:pPr>
            <w:r w:rsidRPr="00306050">
              <w:rPr>
                <w:rFonts w:eastAsia="Times New Roman" w:cs="Arial"/>
                <w:color w:val="404040"/>
                <w:sz w:val="18"/>
                <w:szCs w:val="18"/>
                <w:lang w:val="fr-FR"/>
              </w:rPr>
              <w:t>PIU</w:t>
            </w:r>
          </w:p>
        </w:tc>
      </w:tr>
      <w:tr w:rsidR="008C5C7B" w:rsidRPr="00875031" w14:paraId="710C6B3A" w14:textId="77777777">
        <w:trPr>
          <w:trHeight w:val="53"/>
          <w:jc w:val="right"/>
        </w:trPr>
        <w:tc>
          <w:tcPr>
            <w:tcW w:w="5000" w:type="pct"/>
            <w:gridSpan w:val="2"/>
            <w:tcBorders>
              <w:left w:val="single" w:sz="8" w:space="0" w:color="000000" w:themeColor="text1"/>
              <w:bottom w:val="single" w:sz="8" w:space="0" w:color="000000" w:themeColor="text1"/>
              <w:right w:val="single" w:sz="8" w:space="0" w:color="000000" w:themeColor="text1"/>
            </w:tcBorders>
            <w:shd w:val="clear" w:color="auto" w:fill="DAEEF3" w:themeFill="accent5" w:themeFillTint="33"/>
            <w:tcMar>
              <w:top w:w="0" w:type="dxa"/>
              <w:left w:w="118" w:type="dxa"/>
              <w:bottom w:w="0" w:type="dxa"/>
              <w:right w:w="118" w:type="dxa"/>
            </w:tcMar>
            <w:vAlign w:val="center"/>
          </w:tcPr>
          <w:p w14:paraId="6ADB1047" w14:textId="41AA7398" w:rsidR="008C5C7B" w:rsidRPr="00C74D4A" w:rsidRDefault="002B16F9" w:rsidP="00E506CF">
            <w:pPr>
              <w:pStyle w:val="MsoNormal0"/>
              <w:widowControl w:val="0"/>
              <w:autoSpaceDE w:val="0"/>
              <w:autoSpaceDN w:val="0"/>
              <w:adjustRightInd w:val="0"/>
              <w:spacing w:line="240" w:lineRule="auto"/>
              <w:ind w:right="-29"/>
              <w:jc w:val="both"/>
              <w:rPr>
                <w:b/>
                <w:bCs/>
                <w:color w:val="000000"/>
                <w:sz w:val="18"/>
                <w:szCs w:val="18"/>
                <w:lang w:val="fr-FR"/>
              </w:rPr>
            </w:pPr>
            <w:r w:rsidRPr="00C74D4A">
              <w:rPr>
                <w:b/>
                <w:bCs/>
                <w:color w:val="000000"/>
                <w:sz w:val="18"/>
                <w:szCs w:val="18"/>
                <w:lang w:val="fr-FR"/>
              </w:rPr>
              <w:t>Nombre de personnes bénéficiant de services d'alerte précoce (Nombre (milliers))</w:t>
            </w:r>
          </w:p>
        </w:tc>
      </w:tr>
      <w:tr w:rsidR="008C5C7B" w:rsidRPr="00875031" w14:paraId="5359EFBA" w14:textId="77777777">
        <w:trPr>
          <w:trHeight w:val="53"/>
          <w:jc w:val="right"/>
        </w:trPr>
        <w:tc>
          <w:tcPr>
            <w:tcW w:w="889" w:type="pct"/>
            <w:tcBorders>
              <w:left w:val="single" w:sz="8" w:space="0" w:color="000000" w:themeColor="text1"/>
              <w:bottom w:val="single" w:sz="8" w:space="0" w:color="000000" w:themeColor="text1"/>
              <w:right w:val="single" w:sz="8" w:space="0" w:color="000000" w:themeColor="text1"/>
            </w:tcBorders>
            <w:shd w:val="clear" w:color="auto" w:fill="EEECE1" w:themeFill="background2"/>
            <w:tcMar>
              <w:top w:w="0" w:type="dxa"/>
              <w:left w:w="118" w:type="dxa"/>
              <w:bottom w:w="0" w:type="dxa"/>
              <w:right w:w="118" w:type="dxa"/>
            </w:tcMar>
            <w:vAlign w:val="center"/>
          </w:tcPr>
          <w:p w14:paraId="047A7E72" w14:textId="77777777" w:rsidR="008C5C7B" w:rsidRPr="00306050" w:rsidRDefault="008C5C7B" w:rsidP="00E506CF">
            <w:pPr>
              <w:pStyle w:val="MsoNormal0"/>
              <w:widowControl w:val="0"/>
              <w:autoSpaceDE w:val="0"/>
              <w:autoSpaceDN w:val="0"/>
              <w:adjustRightInd w:val="0"/>
              <w:spacing w:line="240" w:lineRule="auto"/>
              <w:ind w:right="-29"/>
              <w:rPr>
                <w:rFonts w:eastAsia="Times New Roman" w:cs="Arial"/>
                <w:color w:val="404040"/>
                <w:sz w:val="18"/>
                <w:szCs w:val="18"/>
                <w:lang w:val="fr-FR"/>
              </w:rPr>
            </w:pPr>
            <w:r w:rsidRPr="00306050">
              <w:rPr>
                <w:rFonts w:eastAsia="Times New Roman" w:cs="Arial"/>
                <w:color w:val="404040"/>
                <w:sz w:val="18"/>
                <w:szCs w:val="18"/>
                <w:lang w:val="fr-FR"/>
              </w:rPr>
              <w:lastRenderedPageBreak/>
              <w:t>Description</w:t>
            </w:r>
          </w:p>
        </w:tc>
        <w:tc>
          <w:tcPr>
            <w:tcW w:w="4111" w:type="pct"/>
            <w:tcBorders>
              <w:bottom w:val="single" w:sz="8" w:space="0" w:color="000000" w:themeColor="text1"/>
              <w:right w:val="single" w:sz="8" w:space="0" w:color="000000" w:themeColor="text1"/>
            </w:tcBorders>
            <w:tcMar>
              <w:top w:w="0" w:type="dxa"/>
              <w:left w:w="113" w:type="dxa"/>
              <w:bottom w:w="0" w:type="dxa"/>
              <w:right w:w="118" w:type="dxa"/>
            </w:tcMar>
            <w:vAlign w:val="center"/>
          </w:tcPr>
          <w:p w14:paraId="6A517DF4" w14:textId="25E4B278" w:rsidR="008C5C7B" w:rsidRPr="00306050" w:rsidRDefault="009913A9" w:rsidP="00E506CF">
            <w:pPr>
              <w:pStyle w:val="MsoNormal0"/>
              <w:widowControl w:val="0"/>
              <w:autoSpaceDE w:val="0"/>
              <w:autoSpaceDN w:val="0"/>
              <w:adjustRightInd w:val="0"/>
              <w:spacing w:line="240" w:lineRule="auto"/>
              <w:ind w:right="-29"/>
              <w:jc w:val="both"/>
              <w:rPr>
                <w:rFonts w:eastAsia="Times New Roman" w:cs="Arial"/>
                <w:color w:val="404040"/>
                <w:sz w:val="18"/>
                <w:szCs w:val="18"/>
                <w:lang w:val="fr-FR"/>
              </w:rPr>
            </w:pPr>
            <w:r w:rsidRPr="00306050">
              <w:rPr>
                <w:rFonts w:eastAsia="Times New Roman" w:cs="Arial"/>
                <w:color w:val="404040" w:themeColor="text1" w:themeTint="BF"/>
                <w:sz w:val="18"/>
                <w:szCs w:val="18"/>
                <w:lang w:val="fr-FR"/>
              </w:rPr>
              <w:t>Nombre de bénéficiaires vivant dans la zone du projet (six bassins versants autour de Bujumbura) bénéficiant de l'amélioration des systèmes d'alerte précoce aux inondations.</w:t>
            </w:r>
          </w:p>
        </w:tc>
      </w:tr>
      <w:tr w:rsidR="008C5C7B" w:rsidRPr="00306050" w14:paraId="11E99173" w14:textId="77777777">
        <w:trPr>
          <w:trHeight w:val="53"/>
          <w:jc w:val="right"/>
        </w:trPr>
        <w:tc>
          <w:tcPr>
            <w:tcW w:w="889" w:type="pct"/>
            <w:tcBorders>
              <w:left w:val="single" w:sz="8" w:space="0" w:color="000000" w:themeColor="text1"/>
              <w:bottom w:val="single" w:sz="8" w:space="0" w:color="000000" w:themeColor="text1"/>
              <w:right w:val="single" w:sz="8" w:space="0" w:color="000000" w:themeColor="text1"/>
            </w:tcBorders>
            <w:shd w:val="clear" w:color="auto" w:fill="EEECE1" w:themeFill="background2"/>
            <w:tcMar>
              <w:top w:w="0" w:type="dxa"/>
              <w:left w:w="118" w:type="dxa"/>
              <w:bottom w:w="0" w:type="dxa"/>
              <w:right w:w="118" w:type="dxa"/>
            </w:tcMar>
            <w:vAlign w:val="center"/>
          </w:tcPr>
          <w:p w14:paraId="3C4E969A" w14:textId="0CFFA66A" w:rsidR="008C5C7B" w:rsidRPr="00306050" w:rsidRDefault="001A039A" w:rsidP="00E506CF">
            <w:pPr>
              <w:pStyle w:val="MsoNormal0"/>
              <w:widowControl w:val="0"/>
              <w:autoSpaceDE w:val="0"/>
              <w:autoSpaceDN w:val="0"/>
              <w:adjustRightInd w:val="0"/>
              <w:spacing w:line="240" w:lineRule="auto"/>
              <w:ind w:right="-29"/>
              <w:rPr>
                <w:rFonts w:eastAsia="Times New Roman" w:cs="Arial"/>
                <w:color w:val="404040"/>
                <w:sz w:val="18"/>
                <w:szCs w:val="18"/>
                <w:lang w:val="fr-FR"/>
              </w:rPr>
            </w:pPr>
            <w:r w:rsidRPr="00306050">
              <w:rPr>
                <w:rFonts w:eastAsia="Times New Roman" w:cs="Arial"/>
                <w:color w:val="404040"/>
                <w:sz w:val="18"/>
                <w:szCs w:val="18"/>
                <w:lang w:val="fr-FR"/>
              </w:rPr>
              <w:t>Fréquence</w:t>
            </w:r>
          </w:p>
        </w:tc>
        <w:tc>
          <w:tcPr>
            <w:tcW w:w="4111" w:type="pct"/>
            <w:tcBorders>
              <w:bottom w:val="single" w:sz="8" w:space="0" w:color="000000" w:themeColor="text1"/>
              <w:right w:val="single" w:sz="8" w:space="0" w:color="000000" w:themeColor="text1"/>
            </w:tcBorders>
            <w:tcMar>
              <w:top w:w="0" w:type="dxa"/>
              <w:left w:w="113" w:type="dxa"/>
              <w:bottom w:w="0" w:type="dxa"/>
              <w:right w:w="118" w:type="dxa"/>
            </w:tcMar>
            <w:vAlign w:val="center"/>
          </w:tcPr>
          <w:p w14:paraId="2DF4583B" w14:textId="1866AAB0" w:rsidR="008C5C7B" w:rsidRPr="00306050" w:rsidRDefault="000D61D1" w:rsidP="00E506CF">
            <w:pPr>
              <w:pStyle w:val="MsoNormal0"/>
              <w:widowControl w:val="0"/>
              <w:autoSpaceDE w:val="0"/>
              <w:autoSpaceDN w:val="0"/>
              <w:adjustRightInd w:val="0"/>
              <w:spacing w:line="240" w:lineRule="auto"/>
              <w:ind w:right="-29"/>
              <w:jc w:val="both"/>
              <w:rPr>
                <w:rFonts w:eastAsia="Times New Roman" w:cs="Arial"/>
                <w:color w:val="404040"/>
                <w:sz w:val="18"/>
                <w:szCs w:val="18"/>
                <w:lang w:val="fr-FR"/>
              </w:rPr>
            </w:pPr>
            <w:r w:rsidRPr="00306050">
              <w:rPr>
                <w:rFonts w:eastAsia="Times New Roman" w:cs="Arial"/>
                <w:color w:val="404040" w:themeColor="text1" w:themeTint="BF"/>
                <w:sz w:val="18"/>
                <w:szCs w:val="18"/>
                <w:lang w:val="fr-FR"/>
              </w:rPr>
              <w:t>Semestrielle</w:t>
            </w:r>
          </w:p>
        </w:tc>
      </w:tr>
      <w:tr w:rsidR="008C5C7B" w:rsidRPr="00875031" w14:paraId="6FE2997C" w14:textId="77777777">
        <w:trPr>
          <w:trHeight w:val="53"/>
          <w:jc w:val="right"/>
        </w:trPr>
        <w:tc>
          <w:tcPr>
            <w:tcW w:w="889" w:type="pct"/>
            <w:tcBorders>
              <w:left w:val="single" w:sz="8" w:space="0" w:color="000000" w:themeColor="text1"/>
              <w:bottom w:val="single" w:sz="8" w:space="0" w:color="000000" w:themeColor="text1"/>
              <w:right w:val="single" w:sz="8" w:space="0" w:color="000000" w:themeColor="text1"/>
            </w:tcBorders>
            <w:shd w:val="clear" w:color="auto" w:fill="EEECE1" w:themeFill="background2"/>
            <w:tcMar>
              <w:top w:w="0" w:type="dxa"/>
              <w:left w:w="118" w:type="dxa"/>
              <w:bottom w:w="0" w:type="dxa"/>
              <w:right w:w="118" w:type="dxa"/>
            </w:tcMar>
            <w:vAlign w:val="center"/>
          </w:tcPr>
          <w:p w14:paraId="487D9D3A" w14:textId="28F02455" w:rsidR="008C5C7B" w:rsidRPr="00306050" w:rsidRDefault="001A039A" w:rsidP="00E506CF">
            <w:pPr>
              <w:pStyle w:val="MsoNormal0"/>
              <w:widowControl w:val="0"/>
              <w:autoSpaceDE w:val="0"/>
              <w:autoSpaceDN w:val="0"/>
              <w:adjustRightInd w:val="0"/>
              <w:spacing w:line="240" w:lineRule="auto"/>
              <w:ind w:right="-29"/>
              <w:rPr>
                <w:rFonts w:eastAsia="Times New Roman" w:cs="Arial"/>
                <w:color w:val="404040"/>
                <w:sz w:val="18"/>
                <w:szCs w:val="18"/>
                <w:lang w:val="fr-FR"/>
              </w:rPr>
            </w:pPr>
            <w:r w:rsidRPr="00306050">
              <w:rPr>
                <w:rFonts w:eastAsia="Times New Roman" w:cs="Arial"/>
                <w:color w:val="404040"/>
                <w:sz w:val="18"/>
                <w:szCs w:val="18"/>
                <w:lang w:val="fr-FR"/>
              </w:rPr>
              <w:t>Source de données</w:t>
            </w:r>
          </w:p>
        </w:tc>
        <w:tc>
          <w:tcPr>
            <w:tcW w:w="4111" w:type="pct"/>
            <w:tcBorders>
              <w:bottom w:val="single" w:sz="8" w:space="0" w:color="000000" w:themeColor="text1"/>
              <w:right w:val="single" w:sz="8" w:space="0" w:color="000000" w:themeColor="text1"/>
            </w:tcBorders>
            <w:tcMar>
              <w:top w:w="0" w:type="dxa"/>
              <w:left w:w="113" w:type="dxa"/>
              <w:bottom w:w="0" w:type="dxa"/>
              <w:right w:w="118" w:type="dxa"/>
            </w:tcMar>
            <w:vAlign w:val="center"/>
          </w:tcPr>
          <w:p w14:paraId="1605999B" w14:textId="204677E6" w:rsidR="008C5C7B" w:rsidRPr="00306050" w:rsidRDefault="009913A9" w:rsidP="00E506CF">
            <w:pPr>
              <w:pStyle w:val="MsoNormal0"/>
              <w:widowControl w:val="0"/>
              <w:autoSpaceDE w:val="0"/>
              <w:autoSpaceDN w:val="0"/>
              <w:adjustRightInd w:val="0"/>
              <w:spacing w:line="240" w:lineRule="auto"/>
              <w:ind w:right="-29"/>
              <w:jc w:val="both"/>
              <w:rPr>
                <w:rFonts w:eastAsia="Times New Roman" w:cs="Arial"/>
                <w:color w:val="404040"/>
                <w:sz w:val="18"/>
                <w:szCs w:val="18"/>
                <w:lang w:val="fr-FR"/>
              </w:rPr>
            </w:pPr>
            <w:r w:rsidRPr="00306050">
              <w:rPr>
                <w:rFonts w:eastAsia="Times New Roman" w:cs="Arial"/>
                <w:color w:val="404040"/>
                <w:sz w:val="18"/>
                <w:szCs w:val="18"/>
                <w:lang w:val="fr-FR"/>
              </w:rPr>
              <w:t>Enquêtes sur les projets et rapports d'étape</w:t>
            </w:r>
          </w:p>
        </w:tc>
      </w:tr>
      <w:tr w:rsidR="008C5C7B" w:rsidRPr="00875031" w14:paraId="1AC79ED6" w14:textId="77777777">
        <w:trPr>
          <w:trHeight w:val="53"/>
          <w:jc w:val="right"/>
        </w:trPr>
        <w:tc>
          <w:tcPr>
            <w:tcW w:w="889" w:type="pct"/>
            <w:tcBorders>
              <w:left w:val="single" w:sz="8" w:space="0" w:color="000000" w:themeColor="text1"/>
              <w:bottom w:val="single" w:sz="8" w:space="0" w:color="000000" w:themeColor="text1"/>
              <w:right w:val="single" w:sz="8" w:space="0" w:color="000000" w:themeColor="text1"/>
            </w:tcBorders>
            <w:shd w:val="clear" w:color="auto" w:fill="EEECE1" w:themeFill="background2"/>
            <w:tcMar>
              <w:top w:w="0" w:type="dxa"/>
              <w:left w:w="118" w:type="dxa"/>
              <w:bottom w:w="0" w:type="dxa"/>
              <w:right w:w="118" w:type="dxa"/>
            </w:tcMar>
            <w:vAlign w:val="center"/>
          </w:tcPr>
          <w:p w14:paraId="63272381" w14:textId="33F0F255" w:rsidR="008C5C7B" w:rsidRPr="00306050" w:rsidRDefault="001A039A" w:rsidP="00E506CF">
            <w:pPr>
              <w:pStyle w:val="MsoNormal0"/>
              <w:widowControl w:val="0"/>
              <w:autoSpaceDE w:val="0"/>
              <w:autoSpaceDN w:val="0"/>
              <w:adjustRightInd w:val="0"/>
              <w:spacing w:line="240" w:lineRule="auto"/>
              <w:ind w:right="-29"/>
              <w:rPr>
                <w:rFonts w:eastAsia="Times New Roman" w:cs="Arial"/>
                <w:color w:val="404040"/>
                <w:sz w:val="18"/>
                <w:szCs w:val="18"/>
                <w:lang w:val="fr-FR"/>
              </w:rPr>
            </w:pPr>
            <w:r w:rsidRPr="00306050">
              <w:rPr>
                <w:rFonts w:eastAsia="Times New Roman" w:cs="Arial"/>
                <w:color w:val="404040"/>
                <w:sz w:val="18"/>
                <w:szCs w:val="18"/>
                <w:lang w:val="fr-FR"/>
              </w:rPr>
              <w:t>Méthodologie de la Collecte de Données</w:t>
            </w:r>
          </w:p>
        </w:tc>
        <w:tc>
          <w:tcPr>
            <w:tcW w:w="4111" w:type="pct"/>
            <w:tcBorders>
              <w:bottom w:val="single" w:sz="8" w:space="0" w:color="000000" w:themeColor="text1"/>
              <w:right w:val="single" w:sz="8" w:space="0" w:color="000000" w:themeColor="text1"/>
            </w:tcBorders>
            <w:tcMar>
              <w:top w:w="0" w:type="dxa"/>
              <w:left w:w="113" w:type="dxa"/>
              <w:bottom w:w="0" w:type="dxa"/>
              <w:right w:w="118" w:type="dxa"/>
            </w:tcMar>
            <w:vAlign w:val="center"/>
          </w:tcPr>
          <w:p w14:paraId="6F89F6A2" w14:textId="2512CDE9" w:rsidR="008C5C7B" w:rsidRPr="00306050" w:rsidRDefault="009913A9" w:rsidP="00E506CF">
            <w:pPr>
              <w:pStyle w:val="MsoNormal0"/>
              <w:widowControl w:val="0"/>
              <w:autoSpaceDE w:val="0"/>
              <w:autoSpaceDN w:val="0"/>
              <w:adjustRightInd w:val="0"/>
              <w:spacing w:line="240" w:lineRule="auto"/>
              <w:ind w:right="-29"/>
              <w:jc w:val="both"/>
              <w:rPr>
                <w:rFonts w:eastAsia="Times New Roman" w:cs="Arial"/>
                <w:color w:val="404040"/>
                <w:sz w:val="18"/>
                <w:szCs w:val="18"/>
                <w:lang w:val="fr-FR"/>
              </w:rPr>
            </w:pPr>
            <w:r w:rsidRPr="00306050">
              <w:rPr>
                <w:rFonts w:eastAsia="Times New Roman" w:cs="Arial"/>
                <w:color w:val="404040" w:themeColor="text1" w:themeTint="BF"/>
                <w:sz w:val="18"/>
                <w:szCs w:val="18"/>
                <w:lang w:val="fr-FR"/>
              </w:rPr>
              <w:t>Estimation de la population dans la zone à l'aide de données démographiques ventilées dans l'espace (y compris le sexe, voir ci-dessous) sur la base de l'évaluation de l'achèvement des activités du SAP.</w:t>
            </w:r>
          </w:p>
        </w:tc>
      </w:tr>
      <w:tr w:rsidR="008C5C7B" w:rsidRPr="00306050" w14:paraId="75D2640A" w14:textId="77777777">
        <w:trPr>
          <w:trHeight w:val="53"/>
          <w:jc w:val="right"/>
        </w:trPr>
        <w:tc>
          <w:tcPr>
            <w:tcW w:w="889" w:type="pct"/>
            <w:tcBorders>
              <w:left w:val="single" w:sz="8" w:space="0" w:color="000000" w:themeColor="text1"/>
              <w:bottom w:val="single" w:sz="8" w:space="0" w:color="000000" w:themeColor="text1"/>
              <w:right w:val="single" w:sz="8" w:space="0" w:color="000000" w:themeColor="text1"/>
            </w:tcBorders>
            <w:shd w:val="clear" w:color="auto" w:fill="EEECE1" w:themeFill="background2"/>
            <w:tcMar>
              <w:top w:w="0" w:type="dxa"/>
              <w:left w:w="118" w:type="dxa"/>
              <w:bottom w:w="0" w:type="dxa"/>
              <w:right w:w="118" w:type="dxa"/>
            </w:tcMar>
            <w:vAlign w:val="center"/>
          </w:tcPr>
          <w:p w14:paraId="7725467D" w14:textId="3BA683A7" w:rsidR="008C5C7B" w:rsidRPr="00306050" w:rsidRDefault="001A039A" w:rsidP="00E506CF">
            <w:pPr>
              <w:pStyle w:val="MsoNormal0"/>
              <w:widowControl w:val="0"/>
              <w:autoSpaceDE w:val="0"/>
              <w:autoSpaceDN w:val="0"/>
              <w:adjustRightInd w:val="0"/>
              <w:spacing w:line="240" w:lineRule="auto"/>
              <w:ind w:right="-29"/>
              <w:rPr>
                <w:rFonts w:eastAsia="Times New Roman" w:cs="Arial"/>
                <w:color w:val="404040"/>
                <w:sz w:val="18"/>
                <w:szCs w:val="18"/>
                <w:lang w:val="fr-FR"/>
              </w:rPr>
            </w:pPr>
            <w:r w:rsidRPr="00306050">
              <w:rPr>
                <w:rFonts w:eastAsia="Times New Roman" w:cs="Arial"/>
                <w:color w:val="404040"/>
                <w:sz w:val="18"/>
                <w:szCs w:val="18"/>
                <w:lang w:val="fr-FR"/>
              </w:rPr>
              <w:t>Responsabilité de la Collecte des Données</w:t>
            </w:r>
          </w:p>
        </w:tc>
        <w:tc>
          <w:tcPr>
            <w:tcW w:w="4111" w:type="pct"/>
            <w:tcBorders>
              <w:bottom w:val="single" w:sz="8" w:space="0" w:color="000000" w:themeColor="text1"/>
              <w:right w:val="single" w:sz="8" w:space="0" w:color="000000" w:themeColor="text1"/>
            </w:tcBorders>
            <w:tcMar>
              <w:top w:w="0" w:type="dxa"/>
              <w:left w:w="113" w:type="dxa"/>
              <w:bottom w:w="0" w:type="dxa"/>
              <w:right w:w="118" w:type="dxa"/>
            </w:tcMar>
            <w:vAlign w:val="center"/>
          </w:tcPr>
          <w:p w14:paraId="6C0E25F0" w14:textId="77777777" w:rsidR="008C5C7B" w:rsidRPr="00306050" w:rsidRDefault="008C5C7B" w:rsidP="00E506CF">
            <w:pPr>
              <w:pStyle w:val="MsoNormal0"/>
              <w:widowControl w:val="0"/>
              <w:autoSpaceDE w:val="0"/>
              <w:autoSpaceDN w:val="0"/>
              <w:adjustRightInd w:val="0"/>
              <w:spacing w:line="240" w:lineRule="auto"/>
              <w:ind w:right="-29"/>
              <w:jc w:val="both"/>
              <w:rPr>
                <w:rFonts w:eastAsia="Times New Roman" w:cs="Arial"/>
                <w:color w:val="404040"/>
                <w:sz w:val="18"/>
                <w:szCs w:val="18"/>
                <w:lang w:val="fr-FR"/>
              </w:rPr>
            </w:pPr>
            <w:r w:rsidRPr="00306050">
              <w:rPr>
                <w:rFonts w:eastAsia="Times New Roman" w:cs="Arial"/>
                <w:color w:val="404040"/>
                <w:sz w:val="18"/>
                <w:szCs w:val="18"/>
                <w:lang w:val="fr-FR"/>
              </w:rPr>
              <w:t>PIU</w:t>
            </w:r>
          </w:p>
        </w:tc>
      </w:tr>
      <w:tr w:rsidR="008C5C7B" w:rsidRPr="00306050" w14:paraId="09C539AE" w14:textId="77777777">
        <w:trPr>
          <w:trHeight w:val="53"/>
          <w:jc w:val="right"/>
        </w:trPr>
        <w:tc>
          <w:tcPr>
            <w:tcW w:w="5000" w:type="pct"/>
            <w:gridSpan w:val="2"/>
            <w:tcBorders>
              <w:left w:val="single" w:sz="8" w:space="0" w:color="000000" w:themeColor="text1"/>
              <w:bottom w:val="single" w:sz="8" w:space="0" w:color="000000" w:themeColor="text1"/>
              <w:right w:val="single" w:sz="8" w:space="0" w:color="000000" w:themeColor="text1"/>
            </w:tcBorders>
            <w:shd w:val="clear" w:color="auto" w:fill="DAEEF3" w:themeFill="accent5" w:themeFillTint="33"/>
            <w:tcMar>
              <w:top w:w="0" w:type="dxa"/>
              <w:left w:w="118" w:type="dxa"/>
              <w:bottom w:w="0" w:type="dxa"/>
              <w:right w:w="118" w:type="dxa"/>
            </w:tcMar>
            <w:vAlign w:val="center"/>
          </w:tcPr>
          <w:p w14:paraId="2354DD94" w14:textId="1AE78ADF" w:rsidR="008C5C7B" w:rsidRPr="00270A25" w:rsidRDefault="008C5C7B" w:rsidP="00E506CF">
            <w:pPr>
              <w:pStyle w:val="MsoNormal0"/>
              <w:widowControl w:val="0"/>
              <w:autoSpaceDE w:val="0"/>
              <w:autoSpaceDN w:val="0"/>
              <w:adjustRightInd w:val="0"/>
              <w:spacing w:line="240" w:lineRule="auto"/>
              <w:ind w:right="-29"/>
              <w:jc w:val="both"/>
              <w:rPr>
                <w:rFonts w:eastAsia="Times New Roman" w:cs="Arial"/>
                <w:color w:val="404040"/>
              </w:rPr>
            </w:pPr>
            <w:r w:rsidRPr="00270A25">
              <w:rPr>
                <w:rFonts w:ascii="Wingdings" w:eastAsia="Wingdings" w:hAnsi="Wingdings" w:cs="Wingdings"/>
                <w:color w:val="000000"/>
                <w:sz w:val="18"/>
                <w:szCs w:val="18"/>
              </w:rPr>
              <w:t></w:t>
            </w:r>
            <w:r w:rsidR="002B16F9">
              <w:rPr>
                <w:color w:val="000000"/>
                <w:sz w:val="18"/>
                <w:szCs w:val="18"/>
              </w:rPr>
              <w:t xml:space="preserve"> dont femmes</w:t>
            </w:r>
            <w:r w:rsidR="002B16F9" w:rsidRPr="00270A25">
              <w:rPr>
                <w:color w:val="000000"/>
                <w:sz w:val="18"/>
                <w:szCs w:val="18"/>
              </w:rPr>
              <w:t xml:space="preserve"> (</w:t>
            </w:r>
            <w:r w:rsidR="002B16F9">
              <w:rPr>
                <w:color w:val="000000"/>
                <w:sz w:val="18"/>
                <w:szCs w:val="18"/>
              </w:rPr>
              <w:t>Nombre</w:t>
            </w:r>
            <w:r w:rsidR="002B16F9" w:rsidRPr="00270A25">
              <w:rPr>
                <w:color w:val="000000"/>
                <w:sz w:val="18"/>
                <w:szCs w:val="18"/>
              </w:rPr>
              <w:t xml:space="preserve"> (</w:t>
            </w:r>
            <w:r w:rsidR="002B16F9">
              <w:rPr>
                <w:color w:val="000000"/>
                <w:sz w:val="18"/>
                <w:szCs w:val="18"/>
              </w:rPr>
              <w:t>Milliers</w:t>
            </w:r>
            <w:r w:rsidR="002B16F9" w:rsidRPr="00270A25">
              <w:rPr>
                <w:color w:val="000000"/>
                <w:sz w:val="18"/>
                <w:szCs w:val="18"/>
              </w:rPr>
              <w:t>))</w:t>
            </w:r>
          </w:p>
        </w:tc>
      </w:tr>
      <w:tr w:rsidR="008C5C7B" w:rsidRPr="00875031" w14:paraId="708A08A7" w14:textId="77777777">
        <w:trPr>
          <w:trHeight w:val="53"/>
          <w:jc w:val="right"/>
        </w:trPr>
        <w:tc>
          <w:tcPr>
            <w:tcW w:w="889" w:type="pct"/>
            <w:tcBorders>
              <w:left w:val="single" w:sz="8" w:space="0" w:color="000000" w:themeColor="text1"/>
              <w:bottom w:val="single" w:sz="8" w:space="0" w:color="000000" w:themeColor="text1"/>
              <w:right w:val="single" w:sz="8" w:space="0" w:color="000000" w:themeColor="text1"/>
            </w:tcBorders>
            <w:shd w:val="clear" w:color="auto" w:fill="EEECE1" w:themeFill="background2"/>
            <w:tcMar>
              <w:top w:w="0" w:type="dxa"/>
              <w:left w:w="118" w:type="dxa"/>
              <w:bottom w:w="0" w:type="dxa"/>
              <w:right w:w="118" w:type="dxa"/>
            </w:tcMar>
            <w:vAlign w:val="center"/>
          </w:tcPr>
          <w:p w14:paraId="6E42838D" w14:textId="77777777" w:rsidR="008C5C7B" w:rsidRPr="00306050" w:rsidRDefault="008C5C7B" w:rsidP="00E506CF">
            <w:pPr>
              <w:pStyle w:val="MsoNormal0"/>
              <w:widowControl w:val="0"/>
              <w:autoSpaceDE w:val="0"/>
              <w:autoSpaceDN w:val="0"/>
              <w:adjustRightInd w:val="0"/>
              <w:spacing w:line="240" w:lineRule="auto"/>
              <w:ind w:right="-29"/>
              <w:rPr>
                <w:rFonts w:eastAsia="Times New Roman" w:cs="Arial"/>
                <w:color w:val="404040"/>
                <w:sz w:val="18"/>
                <w:szCs w:val="18"/>
                <w:lang w:val="fr-FR"/>
              </w:rPr>
            </w:pPr>
            <w:r w:rsidRPr="00306050">
              <w:rPr>
                <w:rFonts w:eastAsia="Times New Roman" w:cs="Arial"/>
                <w:color w:val="404040"/>
                <w:sz w:val="18"/>
                <w:szCs w:val="18"/>
                <w:lang w:val="fr-FR"/>
              </w:rPr>
              <w:t>Description</w:t>
            </w:r>
          </w:p>
        </w:tc>
        <w:tc>
          <w:tcPr>
            <w:tcW w:w="4111" w:type="pct"/>
            <w:tcBorders>
              <w:bottom w:val="single" w:sz="8" w:space="0" w:color="000000" w:themeColor="text1"/>
              <w:right w:val="single" w:sz="8" w:space="0" w:color="000000" w:themeColor="text1"/>
            </w:tcBorders>
            <w:tcMar>
              <w:top w:w="0" w:type="dxa"/>
              <w:left w:w="113" w:type="dxa"/>
              <w:bottom w:w="0" w:type="dxa"/>
              <w:right w:w="118" w:type="dxa"/>
            </w:tcMar>
            <w:vAlign w:val="center"/>
          </w:tcPr>
          <w:p w14:paraId="08BDB309" w14:textId="0EDD0D8E" w:rsidR="008C5C7B" w:rsidRPr="00306050" w:rsidRDefault="009913A9" w:rsidP="00E506CF">
            <w:pPr>
              <w:pStyle w:val="MsoNormal0"/>
              <w:widowControl w:val="0"/>
              <w:autoSpaceDE w:val="0"/>
              <w:autoSpaceDN w:val="0"/>
              <w:adjustRightInd w:val="0"/>
              <w:spacing w:line="240" w:lineRule="auto"/>
              <w:ind w:right="-29"/>
              <w:jc w:val="both"/>
              <w:rPr>
                <w:rFonts w:eastAsia="Times New Roman" w:cs="Arial"/>
                <w:color w:val="404040"/>
                <w:lang w:val="fr-FR"/>
              </w:rPr>
            </w:pPr>
            <w:r w:rsidRPr="00306050">
              <w:rPr>
                <w:rFonts w:eastAsia="Times New Roman" w:cs="Arial"/>
                <w:color w:val="404040" w:themeColor="text1" w:themeTint="BF"/>
                <w:sz w:val="18"/>
                <w:szCs w:val="18"/>
                <w:lang w:val="fr-FR"/>
              </w:rPr>
              <w:t>Nombre de femmes vivant dans la zone du projet (six bassins versants autour de Bujumbura) bénéficiant de l'amélioration des systèmes d'alerte précoce en cas d'inondation.</w:t>
            </w:r>
          </w:p>
        </w:tc>
      </w:tr>
      <w:tr w:rsidR="008C5C7B" w:rsidRPr="00306050" w14:paraId="3A9B7866" w14:textId="77777777">
        <w:trPr>
          <w:trHeight w:val="53"/>
          <w:jc w:val="right"/>
        </w:trPr>
        <w:tc>
          <w:tcPr>
            <w:tcW w:w="889" w:type="pct"/>
            <w:tcBorders>
              <w:left w:val="single" w:sz="8" w:space="0" w:color="000000" w:themeColor="text1"/>
              <w:bottom w:val="single" w:sz="8" w:space="0" w:color="000000" w:themeColor="text1"/>
              <w:right w:val="single" w:sz="8" w:space="0" w:color="000000" w:themeColor="text1"/>
            </w:tcBorders>
            <w:shd w:val="clear" w:color="auto" w:fill="EEECE1" w:themeFill="background2"/>
            <w:tcMar>
              <w:top w:w="0" w:type="dxa"/>
              <w:left w:w="118" w:type="dxa"/>
              <w:bottom w:w="0" w:type="dxa"/>
              <w:right w:w="118" w:type="dxa"/>
            </w:tcMar>
            <w:vAlign w:val="center"/>
          </w:tcPr>
          <w:p w14:paraId="7A7AEB32" w14:textId="20DF04B2" w:rsidR="008C5C7B" w:rsidRPr="00306050" w:rsidRDefault="001A039A" w:rsidP="00E506CF">
            <w:pPr>
              <w:pStyle w:val="MsoNormal0"/>
              <w:widowControl w:val="0"/>
              <w:autoSpaceDE w:val="0"/>
              <w:autoSpaceDN w:val="0"/>
              <w:adjustRightInd w:val="0"/>
              <w:spacing w:line="240" w:lineRule="auto"/>
              <w:ind w:right="-29"/>
              <w:rPr>
                <w:rFonts w:eastAsia="Times New Roman" w:cs="Arial"/>
                <w:color w:val="404040"/>
                <w:sz w:val="18"/>
                <w:szCs w:val="18"/>
                <w:lang w:val="fr-FR"/>
              </w:rPr>
            </w:pPr>
            <w:r w:rsidRPr="00306050">
              <w:rPr>
                <w:rFonts w:eastAsia="Times New Roman" w:cs="Arial"/>
                <w:color w:val="404040"/>
                <w:sz w:val="18"/>
                <w:szCs w:val="18"/>
                <w:lang w:val="fr-FR"/>
              </w:rPr>
              <w:t>Fréquence</w:t>
            </w:r>
          </w:p>
        </w:tc>
        <w:tc>
          <w:tcPr>
            <w:tcW w:w="4111" w:type="pct"/>
            <w:tcBorders>
              <w:bottom w:val="single" w:sz="8" w:space="0" w:color="000000" w:themeColor="text1"/>
              <w:right w:val="single" w:sz="8" w:space="0" w:color="000000" w:themeColor="text1"/>
            </w:tcBorders>
            <w:tcMar>
              <w:top w:w="0" w:type="dxa"/>
              <w:left w:w="113" w:type="dxa"/>
              <w:bottom w:w="0" w:type="dxa"/>
              <w:right w:w="118" w:type="dxa"/>
            </w:tcMar>
            <w:vAlign w:val="center"/>
          </w:tcPr>
          <w:p w14:paraId="589DD905" w14:textId="1D9D0171" w:rsidR="008C5C7B" w:rsidRPr="00306050" w:rsidRDefault="000D61D1" w:rsidP="00E506CF">
            <w:pPr>
              <w:pStyle w:val="MsoNormal0"/>
              <w:widowControl w:val="0"/>
              <w:autoSpaceDE w:val="0"/>
              <w:autoSpaceDN w:val="0"/>
              <w:adjustRightInd w:val="0"/>
              <w:spacing w:line="240" w:lineRule="auto"/>
              <w:ind w:right="-29"/>
              <w:jc w:val="both"/>
              <w:rPr>
                <w:rFonts w:eastAsia="Times New Roman" w:cs="Arial"/>
                <w:color w:val="404040"/>
                <w:lang w:val="fr-FR"/>
              </w:rPr>
            </w:pPr>
            <w:r w:rsidRPr="00306050">
              <w:rPr>
                <w:rFonts w:eastAsia="Times New Roman" w:cs="Arial"/>
                <w:color w:val="404040" w:themeColor="text1" w:themeTint="BF"/>
                <w:sz w:val="18"/>
                <w:szCs w:val="18"/>
                <w:lang w:val="fr-FR"/>
              </w:rPr>
              <w:t>Semestrielle</w:t>
            </w:r>
          </w:p>
        </w:tc>
      </w:tr>
      <w:tr w:rsidR="008C5C7B" w:rsidRPr="00875031" w14:paraId="2AE25F51" w14:textId="77777777">
        <w:trPr>
          <w:trHeight w:val="53"/>
          <w:jc w:val="right"/>
        </w:trPr>
        <w:tc>
          <w:tcPr>
            <w:tcW w:w="889" w:type="pct"/>
            <w:tcBorders>
              <w:left w:val="single" w:sz="8" w:space="0" w:color="000000" w:themeColor="text1"/>
              <w:bottom w:val="single" w:sz="8" w:space="0" w:color="000000" w:themeColor="text1"/>
              <w:right w:val="single" w:sz="8" w:space="0" w:color="000000" w:themeColor="text1"/>
            </w:tcBorders>
            <w:shd w:val="clear" w:color="auto" w:fill="EEECE1" w:themeFill="background2"/>
            <w:tcMar>
              <w:top w:w="0" w:type="dxa"/>
              <w:left w:w="118" w:type="dxa"/>
              <w:bottom w:w="0" w:type="dxa"/>
              <w:right w:w="118" w:type="dxa"/>
            </w:tcMar>
            <w:vAlign w:val="center"/>
          </w:tcPr>
          <w:p w14:paraId="7966A3E3" w14:textId="7292BFDC" w:rsidR="008C5C7B" w:rsidRPr="00306050" w:rsidRDefault="000263DF" w:rsidP="00E506CF">
            <w:pPr>
              <w:pStyle w:val="MsoNormal0"/>
              <w:widowControl w:val="0"/>
              <w:autoSpaceDE w:val="0"/>
              <w:autoSpaceDN w:val="0"/>
              <w:adjustRightInd w:val="0"/>
              <w:spacing w:line="240" w:lineRule="auto"/>
              <w:ind w:right="-29"/>
              <w:rPr>
                <w:rFonts w:eastAsia="Times New Roman" w:cs="Arial"/>
                <w:color w:val="404040"/>
                <w:sz w:val="18"/>
                <w:szCs w:val="18"/>
                <w:lang w:val="fr-FR"/>
              </w:rPr>
            </w:pPr>
            <w:r w:rsidRPr="00306050">
              <w:rPr>
                <w:rFonts w:eastAsia="Times New Roman" w:cs="Arial"/>
                <w:color w:val="404040"/>
                <w:sz w:val="18"/>
                <w:szCs w:val="18"/>
                <w:lang w:val="fr-FR"/>
              </w:rPr>
              <w:t>Source de données</w:t>
            </w:r>
          </w:p>
        </w:tc>
        <w:tc>
          <w:tcPr>
            <w:tcW w:w="4111" w:type="pct"/>
            <w:tcBorders>
              <w:bottom w:val="single" w:sz="8" w:space="0" w:color="000000" w:themeColor="text1"/>
              <w:right w:val="single" w:sz="8" w:space="0" w:color="000000" w:themeColor="text1"/>
            </w:tcBorders>
            <w:tcMar>
              <w:top w:w="0" w:type="dxa"/>
              <w:left w:w="113" w:type="dxa"/>
              <w:bottom w:w="0" w:type="dxa"/>
              <w:right w:w="118" w:type="dxa"/>
            </w:tcMar>
            <w:vAlign w:val="center"/>
          </w:tcPr>
          <w:p w14:paraId="71AA3C90" w14:textId="765E930A" w:rsidR="008C5C7B" w:rsidRPr="00306050" w:rsidRDefault="009913A9" w:rsidP="00E506CF">
            <w:pPr>
              <w:pStyle w:val="MsoNormal0"/>
              <w:widowControl w:val="0"/>
              <w:autoSpaceDE w:val="0"/>
              <w:autoSpaceDN w:val="0"/>
              <w:adjustRightInd w:val="0"/>
              <w:spacing w:line="240" w:lineRule="auto"/>
              <w:ind w:right="-29"/>
              <w:jc w:val="both"/>
              <w:rPr>
                <w:rFonts w:eastAsia="Times New Roman" w:cs="Arial"/>
                <w:color w:val="404040"/>
                <w:lang w:val="fr-FR"/>
              </w:rPr>
            </w:pPr>
            <w:r w:rsidRPr="00306050">
              <w:rPr>
                <w:rFonts w:eastAsia="Times New Roman" w:cs="Arial"/>
                <w:color w:val="404040"/>
                <w:sz w:val="18"/>
                <w:szCs w:val="18"/>
                <w:lang w:val="fr-FR"/>
              </w:rPr>
              <w:t>Enquêtes sur les projets et rapports d'étape</w:t>
            </w:r>
          </w:p>
        </w:tc>
      </w:tr>
      <w:tr w:rsidR="008C5C7B" w:rsidRPr="00875031" w14:paraId="7E4DA4D2" w14:textId="77777777">
        <w:trPr>
          <w:trHeight w:val="53"/>
          <w:jc w:val="right"/>
        </w:trPr>
        <w:tc>
          <w:tcPr>
            <w:tcW w:w="889" w:type="pct"/>
            <w:tcBorders>
              <w:left w:val="single" w:sz="8" w:space="0" w:color="000000" w:themeColor="text1"/>
              <w:bottom w:val="single" w:sz="8" w:space="0" w:color="000000" w:themeColor="text1"/>
              <w:right w:val="single" w:sz="8" w:space="0" w:color="000000" w:themeColor="text1"/>
            </w:tcBorders>
            <w:shd w:val="clear" w:color="auto" w:fill="EEECE1" w:themeFill="background2"/>
            <w:tcMar>
              <w:top w:w="0" w:type="dxa"/>
              <w:left w:w="118" w:type="dxa"/>
              <w:bottom w:w="0" w:type="dxa"/>
              <w:right w:w="118" w:type="dxa"/>
            </w:tcMar>
            <w:vAlign w:val="center"/>
          </w:tcPr>
          <w:p w14:paraId="496F7BC5" w14:textId="381AB2CE" w:rsidR="008C5C7B" w:rsidRPr="00306050" w:rsidRDefault="001A039A" w:rsidP="00E506CF">
            <w:pPr>
              <w:pStyle w:val="MsoNormal0"/>
              <w:widowControl w:val="0"/>
              <w:autoSpaceDE w:val="0"/>
              <w:autoSpaceDN w:val="0"/>
              <w:adjustRightInd w:val="0"/>
              <w:spacing w:line="240" w:lineRule="auto"/>
              <w:ind w:right="-29"/>
              <w:rPr>
                <w:rFonts w:eastAsia="Times New Roman" w:cs="Arial"/>
                <w:color w:val="404040"/>
                <w:sz w:val="18"/>
                <w:szCs w:val="18"/>
                <w:lang w:val="fr-FR"/>
              </w:rPr>
            </w:pPr>
            <w:r w:rsidRPr="00306050">
              <w:rPr>
                <w:rFonts w:eastAsia="Times New Roman" w:cs="Arial"/>
                <w:color w:val="404040"/>
                <w:sz w:val="18"/>
                <w:szCs w:val="18"/>
                <w:lang w:val="fr-FR"/>
              </w:rPr>
              <w:t>Méthodologie de la Collecte de Données</w:t>
            </w:r>
          </w:p>
        </w:tc>
        <w:tc>
          <w:tcPr>
            <w:tcW w:w="4111" w:type="pct"/>
            <w:tcBorders>
              <w:bottom w:val="single" w:sz="8" w:space="0" w:color="000000" w:themeColor="text1"/>
              <w:right w:val="single" w:sz="8" w:space="0" w:color="000000" w:themeColor="text1"/>
            </w:tcBorders>
            <w:tcMar>
              <w:top w:w="0" w:type="dxa"/>
              <w:left w:w="113" w:type="dxa"/>
              <w:bottom w:w="0" w:type="dxa"/>
              <w:right w:w="118" w:type="dxa"/>
            </w:tcMar>
            <w:vAlign w:val="center"/>
          </w:tcPr>
          <w:p w14:paraId="54EC0A22" w14:textId="584EA740" w:rsidR="008C5C7B" w:rsidRPr="00306050" w:rsidRDefault="009913A9" w:rsidP="00E506CF">
            <w:pPr>
              <w:pStyle w:val="MsoNormal0"/>
              <w:widowControl w:val="0"/>
              <w:autoSpaceDE w:val="0"/>
              <w:autoSpaceDN w:val="0"/>
              <w:adjustRightInd w:val="0"/>
              <w:spacing w:line="240" w:lineRule="auto"/>
              <w:ind w:right="-29"/>
              <w:jc w:val="both"/>
              <w:rPr>
                <w:rFonts w:eastAsia="Times New Roman" w:cs="Arial"/>
                <w:color w:val="404040"/>
                <w:lang w:val="fr-FR"/>
              </w:rPr>
            </w:pPr>
            <w:r w:rsidRPr="00306050">
              <w:rPr>
                <w:rFonts w:eastAsia="Times New Roman" w:cs="Arial"/>
                <w:color w:val="404040" w:themeColor="text1" w:themeTint="BF"/>
                <w:sz w:val="18"/>
                <w:szCs w:val="18"/>
                <w:lang w:val="fr-FR"/>
              </w:rPr>
              <w:t>Estimation de la population dans la zone à l'aide de données démographiques ventilées dans l'espace (y compris le sexe, voir ci-dessous) sur la base de l'évaluation de l'achèvement des activités du SAP.</w:t>
            </w:r>
          </w:p>
        </w:tc>
      </w:tr>
      <w:tr w:rsidR="008C5C7B" w:rsidRPr="00306050" w14:paraId="3607F592" w14:textId="77777777">
        <w:trPr>
          <w:trHeight w:val="53"/>
          <w:jc w:val="right"/>
        </w:trPr>
        <w:tc>
          <w:tcPr>
            <w:tcW w:w="889" w:type="pct"/>
            <w:tcBorders>
              <w:left w:val="single" w:sz="8" w:space="0" w:color="000000" w:themeColor="text1"/>
              <w:bottom w:val="single" w:sz="8" w:space="0" w:color="000000" w:themeColor="text1"/>
              <w:right w:val="single" w:sz="8" w:space="0" w:color="000000" w:themeColor="text1"/>
            </w:tcBorders>
            <w:shd w:val="clear" w:color="auto" w:fill="EEECE1" w:themeFill="background2"/>
            <w:tcMar>
              <w:top w:w="0" w:type="dxa"/>
              <w:left w:w="118" w:type="dxa"/>
              <w:bottom w:w="0" w:type="dxa"/>
              <w:right w:w="118" w:type="dxa"/>
            </w:tcMar>
            <w:vAlign w:val="center"/>
          </w:tcPr>
          <w:p w14:paraId="03B910C4" w14:textId="19D488AC" w:rsidR="008C5C7B" w:rsidRPr="00306050" w:rsidRDefault="001A039A" w:rsidP="00E506CF">
            <w:pPr>
              <w:pStyle w:val="MsoNormal0"/>
              <w:widowControl w:val="0"/>
              <w:autoSpaceDE w:val="0"/>
              <w:autoSpaceDN w:val="0"/>
              <w:adjustRightInd w:val="0"/>
              <w:spacing w:line="240" w:lineRule="auto"/>
              <w:ind w:right="-29"/>
              <w:rPr>
                <w:rFonts w:eastAsia="Times New Roman" w:cs="Arial"/>
                <w:color w:val="404040"/>
                <w:sz w:val="18"/>
                <w:szCs w:val="18"/>
                <w:lang w:val="fr-FR"/>
              </w:rPr>
            </w:pPr>
            <w:r w:rsidRPr="00306050">
              <w:rPr>
                <w:rFonts w:eastAsia="Times New Roman" w:cs="Arial"/>
                <w:color w:val="404040"/>
                <w:sz w:val="18"/>
                <w:szCs w:val="18"/>
                <w:lang w:val="fr-FR"/>
              </w:rPr>
              <w:t>Responsabilité de la Collecte des Données</w:t>
            </w:r>
          </w:p>
        </w:tc>
        <w:tc>
          <w:tcPr>
            <w:tcW w:w="4111" w:type="pct"/>
            <w:tcBorders>
              <w:bottom w:val="single" w:sz="8" w:space="0" w:color="000000" w:themeColor="text1"/>
              <w:right w:val="single" w:sz="8" w:space="0" w:color="000000" w:themeColor="text1"/>
            </w:tcBorders>
            <w:tcMar>
              <w:top w:w="0" w:type="dxa"/>
              <w:left w:w="113" w:type="dxa"/>
              <w:bottom w:w="0" w:type="dxa"/>
              <w:right w:w="118" w:type="dxa"/>
            </w:tcMar>
            <w:vAlign w:val="center"/>
          </w:tcPr>
          <w:p w14:paraId="6DC4E812" w14:textId="77777777" w:rsidR="008C5C7B" w:rsidRPr="00306050" w:rsidRDefault="008C5C7B" w:rsidP="00E506CF">
            <w:pPr>
              <w:pStyle w:val="MsoNormal0"/>
              <w:widowControl w:val="0"/>
              <w:autoSpaceDE w:val="0"/>
              <w:autoSpaceDN w:val="0"/>
              <w:adjustRightInd w:val="0"/>
              <w:spacing w:line="240" w:lineRule="auto"/>
              <w:ind w:right="-29"/>
              <w:jc w:val="both"/>
              <w:rPr>
                <w:rFonts w:eastAsia="Times New Roman" w:cs="Arial"/>
                <w:color w:val="404040"/>
                <w:lang w:val="fr-FR"/>
              </w:rPr>
            </w:pPr>
            <w:r w:rsidRPr="00306050">
              <w:rPr>
                <w:rFonts w:eastAsia="Times New Roman" w:cs="Arial"/>
                <w:color w:val="404040"/>
                <w:sz w:val="18"/>
                <w:szCs w:val="18"/>
                <w:lang w:val="fr-FR"/>
              </w:rPr>
              <w:t>PIU</w:t>
            </w:r>
          </w:p>
        </w:tc>
      </w:tr>
      <w:tr w:rsidR="008C5C7B" w:rsidRPr="00875031" w14:paraId="36FE2799" w14:textId="77777777">
        <w:trPr>
          <w:trHeight w:val="61"/>
          <w:jc w:val="right"/>
        </w:trPr>
        <w:tc>
          <w:tcPr>
            <w:tcW w:w="5000" w:type="pct"/>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92CDDC" w:themeFill="accent5" w:themeFillTint="99"/>
            <w:tcMar>
              <w:top w:w="0" w:type="dxa"/>
              <w:left w:w="118" w:type="dxa"/>
              <w:bottom w:w="0" w:type="dxa"/>
              <w:right w:w="118" w:type="dxa"/>
            </w:tcMar>
            <w:vAlign w:val="center"/>
          </w:tcPr>
          <w:p w14:paraId="6A64C59E" w14:textId="28AF295F" w:rsidR="008C5C7B" w:rsidRPr="00306050" w:rsidRDefault="009913A9" w:rsidP="00E506CF">
            <w:pPr>
              <w:pStyle w:val="MsoNormal0"/>
              <w:widowControl w:val="0"/>
              <w:autoSpaceDE w:val="0"/>
              <w:autoSpaceDN w:val="0"/>
              <w:adjustRightInd w:val="0"/>
              <w:spacing w:line="240" w:lineRule="auto"/>
              <w:ind w:right="-29"/>
              <w:rPr>
                <w:rFonts w:eastAsia="Times New Roman" w:cs="Arial"/>
                <w:color w:val="404040"/>
                <w:lang w:val="fr-FR"/>
              </w:rPr>
            </w:pPr>
            <w:r w:rsidRPr="00306050">
              <w:rPr>
                <w:b/>
                <w:bCs/>
                <w:color w:val="000000"/>
                <w:sz w:val="18"/>
                <w:szCs w:val="18"/>
                <w:lang w:val="fr-FR"/>
              </w:rPr>
              <w:t>Résultat de l'ODP 3 : Améliorer la gestion urbaine résiliente au climat à Bujumbura.</w:t>
            </w:r>
          </w:p>
        </w:tc>
      </w:tr>
      <w:tr w:rsidR="008C5C7B" w:rsidRPr="00875031" w14:paraId="3020695B" w14:textId="77777777">
        <w:trPr>
          <w:trHeight w:val="53"/>
          <w:jc w:val="right"/>
        </w:trPr>
        <w:tc>
          <w:tcPr>
            <w:tcW w:w="5000" w:type="pct"/>
            <w:gridSpan w:val="2"/>
            <w:tcBorders>
              <w:left w:val="single" w:sz="8" w:space="0" w:color="000000" w:themeColor="text1"/>
              <w:bottom w:val="single" w:sz="8" w:space="0" w:color="000000" w:themeColor="text1"/>
              <w:right w:val="single" w:sz="8" w:space="0" w:color="000000" w:themeColor="text1"/>
            </w:tcBorders>
            <w:shd w:val="clear" w:color="auto" w:fill="DAEEF3" w:themeFill="accent5" w:themeFillTint="33"/>
            <w:tcMar>
              <w:top w:w="0" w:type="dxa"/>
              <w:left w:w="118" w:type="dxa"/>
              <w:bottom w:w="0" w:type="dxa"/>
              <w:right w:w="118" w:type="dxa"/>
            </w:tcMar>
            <w:vAlign w:val="center"/>
          </w:tcPr>
          <w:p w14:paraId="4F41F352" w14:textId="228A1DF5" w:rsidR="008C5C7B" w:rsidRPr="00306050" w:rsidRDefault="009913A9" w:rsidP="00E506CF">
            <w:pPr>
              <w:pStyle w:val="MsoNormal0"/>
              <w:widowControl w:val="0"/>
              <w:autoSpaceDE w:val="0"/>
              <w:autoSpaceDN w:val="0"/>
              <w:adjustRightInd w:val="0"/>
              <w:spacing w:line="240" w:lineRule="auto"/>
              <w:ind w:right="-29"/>
              <w:rPr>
                <w:rFonts w:eastAsia="Times New Roman" w:cs="Arial"/>
                <w:color w:val="404040"/>
                <w:lang w:val="fr-FR"/>
              </w:rPr>
            </w:pPr>
            <w:r w:rsidRPr="00306050">
              <w:rPr>
                <w:b/>
                <w:bCs/>
                <w:color w:val="000000"/>
                <w:sz w:val="18"/>
                <w:szCs w:val="18"/>
                <w:lang w:val="fr-FR"/>
              </w:rPr>
              <w:t xml:space="preserve">Élaboration et adoption par </w:t>
            </w:r>
            <w:r w:rsidR="00214FB2">
              <w:rPr>
                <w:b/>
                <w:bCs/>
                <w:color w:val="000000"/>
                <w:sz w:val="18"/>
                <w:szCs w:val="18"/>
                <w:lang w:val="fr-FR"/>
              </w:rPr>
              <w:t>l’administration local</w:t>
            </w:r>
            <w:r w:rsidRPr="00306050">
              <w:rPr>
                <w:b/>
                <w:bCs/>
                <w:color w:val="000000"/>
                <w:sz w:val="18"/>
                <w:szCs w:val="18"/>
                <w:lang w:val="fr-FR"/>
              </w:rPr>
              <w:t xml:space="preserve"> d'un plan local tenant compte des risques pour une </w:t>
            </w:r>
            <w:r w:rsidR="00214FB2">
              <w:rPr>
                <w:b/>
                <w:bCs/>
                <w:color w:val="000000"/>
                <w:sz w:val="18"/>
                <w:szCs w:val="18"/>
                <w:lang w:val="fr-FR"/>
              </w:rPr>
              <w:t xml:space="preserve">des </w:t>
            </w:r>
            <w:r w:rsidRPr="00306050">
              <w:rPr>
                <w:b/>
                <w:bCs/>
                <w:color w:val="000000"/>
                <w:sz w:val="18"/>
                <w:szCs w:val="18"/>
                <w:lang w:val="fr-FR"/>
              </w:rPr>
              <w:t>commune deBujumbura (Oui/Non)</w:t>
            </w:r>
          </w:p>
        </w:tc>
      </w:tr>
      <w:tr w:rsidR="008C5C7B" w:rsidRPr="00875031" w14:paraId="50BEC54C" w14:textId="77777777">
        <w:trPr>
          <w:trHeight w:val="53"/>
          <w:jc w:val="right"/>
        </w:trPr>
        <w:tc>
          <w:tcPr>
            <w:tcW w:w="889" w:type="pct"/>
            <w:tcBorders>
              <w:left w:val="single" w:sz="8" w:space="0" w:color="000000" w:themeColor="text1"/>
              <w:bottom w:val="single" w:sz="8" w:space="0" w:color="000000" w:themeColor="text1"/>
              <w:right w:val="single" w:sz="8" w:space="0" w:color="000000" w:themeColor="text1"/>
            </w:tcBorders>
            <w:shd w:val="clear" w:color="auto" w:fill="EEECE1" w:themeFill="background2"/>
            <w:tcMar>
              <w:top w:w="0" w:type="dxa"/>
              <w:left w:w="118" w:type="dxa"/>
              <w:bottom w:w="0" w:type="dxa"/>
              <w:right w:w="118" w:type="dxa"/>
            </w:tcMar>
            <w:vAlign w:val="center"/>
            <w:hideMark/>
          </w:tcPr>
          <w:p w14:paraId="6676965B" w14:textId="77777777" w:rsidR="008C5C7B" w:rsidRPr="00306050" w:rsidRDefault="008C5C7B" w:rsidP="00E506CF">
            <w:pPr>
              <w:pStyle w:val="MsoNormal0"/>
              <w:widowControl w:val="0"/>
              <w:autoSpaceDE w:val="0"/>
              <w:autoSpaceDN w:val="0"/>
              <w:adjustRightInd w:val="0"/>
              <w:spacing w:line="240" w:lineRule="auto"/>
              <w:ind w:right="-29"/>
              <w:rPr>
                <w:rFonts w:eastAsia="Times New Roman" w:cs="Arial"/>
                <w:color w:val="404040"/>
                <w:lang w:val="fr-FR"/>
              </w:rPr>
            </w:pPr>
            <w:r w:rsidRPr="00306050">
              <w:rPr>
                <w:rFonts w:eastAsia="Times New Roman" w:cs="Arial"/>
                <w:color w:val="404040"/>
                <w:sz w:val="18"/>
                <w:szCs w:val="18"/>
                <w:lang w:val="fr-FR"/>
              </w:rPr>
              <w:t>Description</w:t>
            </w:r>
          </w:p>
        </w:tc>
        <w:tc>
          <w:tcPr>
            <w:tcW w:w="4111" w:type="pct"/>
            <w:tcBorders>
              <w:bottom w:val="single" w:sz="8" w:space="0" w:color="000000" w:themeColor="text1"/>
              <w:right w:val="single" w:sz="8" w:space="0" w:color="000000" w:themeColor="text1"/>
            </w:tcBorders>
            <w:tcMar>
              <w:top w:w="0" w:type="dxa"/>
              <w:left w:w="113" w:type="dxa"/>
              <w:bottom w:w="0" w:type="dxa"/>
              <w:right w:w="118" w:type="dxa"/>
            </w:tcMar>
            <w:vAlign w:val="center"/>
            <w:hideMark/>
          </w:tcPr>
          <w:p w14:paraId="6E731A24" w14:textId="28D03A31" w:rsidR="008C5C7B" w:rsidRPr="00306050" w:rsidRDefault="009913A9" w:rsidP="00E506CF">
            <w:pPr>
              <w:pStyle w:val="MsoNormal0"/>
              <w:widowControl w:val="0"/>
              <w:autoSpaceDE w:val="0"/>
              <w:autoSpaceDN w:val="0"/>
              <w:adjustRightInd w:val="0"/>
              <w:spacing w:line="240" w:lineRule="auto"/>
              <w:ind w:right="-29"/>
              <w:rPr>
                <w:rFonts w:eastAsia="Times New Roman" w:cs="Arial"/>
                <w:color w:val="404040"/>
                <w:sz w:val="18"/>
                <w:szCs w:val="18"/>
                <w:lang w:val="fr-FR"/>
              </w:rPr>
            </w:pPr>
            <w:r w:rsidRPr="00306050">
              <w:rPr>
                <w:rFonts w:eastAsia="Times New Roman" w:cs="Arial"/>
                <w:color w:val="404040"/>
                <w:sz w:val="18"/>
                <w:szCs w:val="18"/>
                <w:lang w:val="fr-FR"/>
              </w:rPr>
              <w:t>Plan local tenant compte des risques élaboré par l'une des communes de Bujumbura et adopté par le conseil communal.</w:t>
            </w:r>
          </w:p>
        </w:tc>
      </w:tr>
      <w:tr w:rsidR="008C5C7B" w:rsidRPr="00306050" w14:paraId="292AE93C" w14:textId="77777777">
        <w:trPr>
          <w:trHeight w:val="53"/>
          <w:jc w:val="right"/>
        </w:trPr>
        <w:tc>
          <w:tcPr>
            <w:tcW w:w="889" w:type="pct"/>
            <w:tcBorders>
              <w:left w:val="single" w:sz="8" w:space="0" w:color="000000" w:themeColor="text1"/>
              <w:bottom w:val="single" w:sz="8" w:space="0" w:color="000000" w:themeColor="text1"/>
              <w:right w:val="single" w:sz="8" w:space="0" w:color="000000" w:themeColor="text1"/>
            </w:tcBorders>
            <w:shd w:val="clear" w:color="auto" w:fill="EEECE1" w:themeFill="background2"/>
            <w:tcMar>
              <w:top w:w="0" w:type="dxa"/>
              <w:left w:w="118" w:type="dxa"/>
              <w:bottom w:w="0" w:type="dxa"/>
              <w:right w:w="118" w:type="dxa"/>
            </w:tcMar>
            <w:vAlign w:val="center"/>
            <w:hideMark/>
          </w:tcPr>
          <w:p w14:paraId="41A3D5F1" w14:textId="29C519E5" w:rsidR="008C5C7B" w:rsidRPr="00306050" w:rsidRDefault="001A039A" w:rsidP="00E506CF">
            <w:pPr>
              <w:pStyle w:val="MsoNormal0"/>
              <w:widowControl w:val="0"/>
              <w:autoSpaceDE w:val="0"/>
              <w:autoSpaceDN w:val="0"/>
              <w:adjustRightInd w:val="0"/>
              <w:spacing w:line="240" w:lineRule="auto"/>
              <w:ind w:right="-29"/>
              <w:rPr>
                <w:rFonts w:eastAsia="Times New Roman" w:cs="Arial"/>
                <w:color w:val="404040"/>
                <w:lang w:val="fr-FR"/>
              </w:rPr>
            </w:pPr>
            <w:r w:rsidRPr="00306050">
              <w:rPr>
                <w:rFonts w:eastAsia="Times New Roman" w:cs="Arial"/>
                <w:color w:val="404040"/>
                <w:sz w:val="18"/>
                <w:szCs w:val="18"/>
                <w:lang w:val="fr-FR"/>
              </w:rPr>
              <w:t>Fréquence</w:t>
            </w:r>
          </w:p>
        </w:tc>
        <w:tc>
          <w:tcPr>
            <w:tcW w:w="4111" w:type="pct"/>
            <w:tcBorders>
              <w:bottom w:val="single" w:sz="8" w:space="0" w:color="000000" w:themeColor="text1"/>
              <w:right w:val="single" w:sz="8" w:space="0" w:color="000000" w:themeColor="text1"/>
            </w:tcBorders>
            <w:tcMar>
              <w:top w:w="0" w:type="dxa"/>
              <w:left w:w="113" w:type="dxa"/>
              <w:bottom w:w="0" w:type="dxa"/>
              <w:right w:w="118" w:type="dxa"/>
            </w:tcMar>
            <w:vAlign w:val="center"/>
            <w:hideMark/>
          </w:tcPr>
          <w:p w14:paraId="45535684" w14:textId="7B324398" w:rsidR="008C5C7B" w:rsidRPr="00306050" w:rsidRDefault="008C5C7B" w:rsidP="00E506CF">
            <w:pPr>
              <w:pStyle w:val="MsoNormal0"/>
              <w:widowControl w:val="0"/>
              <w:autoSpaceDE w:val="0"/>
              <w:autoSpaceDN w:val="0"/>
              <w:adjustRightInd w:val="0"/>
              <w:spacing w:line="240" w:lineRule="auto"/>
              <w:ind w:right="-29"/>
              <w:rPr>
                <w:rFonts w:eastAsia="Times New Roman" w:cs="Arial"/>
                <w:color w:val="404040"/>
                <w:sz w:val="18"/>
                <w:szCs w:val="18"/>
                <w:lang w:val="fr-FR"/>
              </w:rPr>
            </w:pPr>
            <w:r w:rsidRPr="00306050">
              <w:rPr>
                <w:rFonts w:eastAsia="Times New Roman" w:cs="Arial"/>
                <w:color w:val="404040"/>
                <w:sz w:val="18"/>
                <w:szCs w:val="18"/>
                <w:lang w:val="fr-FR"/>
              </w:rPr>
              <w:t> </w:t>
            </w:r>
            <w:r w:rsidR="000D61D1" w:rsidRPr="00306050">
              <w:rPr>
                <w:rFonts w:eastAsia="Times New Roman" w:cs="Arial"/>
                <w:color w:val="404040" w:themeColor="text1" w:themeTint="BF"/>
                <w:sz w:val="18"/>
                <w:szCs w:val="18"/>
                <w:lang w:val="fr-FR"/>
              </w:rPr>
              <w:t>Semestrielle</w:t>
            </w:r>
          </w:p>
        </w:tc>
      </w:tr>
      <w:tr w:rsidR="008C5C7B" w:rsidRPr="00875031" w14:paraId="3ABAAC30" w14:textId="77777777">
        <w:trPr>
          <w:trHeight w:val="53"/>
          <w:jc w:val="right"/>
        </w:trPr>
        <w:tc>
          <w:tcPr>
            <w:tcW w:w="889" w:type="pct"/>
            <w:tcBorders>
              <w:left w:val="single" w:sz="8" w:space="0" w:color="000000" w:themeColor="text1"/>
              <w:bottom w:val="single" w:sz="8" w:space="0" w:color="000000" w:themeColor="text1"/>
              <w:right w:val="single" w:sz="8" w:space="0" w:color="000000" w:themeColor="text1"/>
            </w:tcBorders>
            <w:shd w:val="clear" w:color="auto" w:fill="EEECE1" w:themeFill="background2"/>
            <w:tcMar>
              <w:top w:w="0" w:type="dxa"/>
              <w:left w:w="118" w:type="dxa"/>
              <w:bottom w:w="0" w:type="dxa"/>
              <w:right w:w="118" w:type="dxa"/>
            </w:tcMar>
            <w:vAlign w:val="center"/>
            <w:hideMark/>
          </w:tcPr>
          <w:p w14:paraId="6E42701F" w14:textId="0908CE87" w:rsidR="008C5C7B" w:rsidRPr="00306050" w:rsidRDefault="000263DF" w:rsidP="00E506CF">
            <w:pPr>
              <w:pStyle w:val="MsoNormal0"/>
              <w:widowControl w:val="0"/>
              <w:autoSpaceDE w:val="0"/>
              <w:autoSpaceDN w:val="0"/>
              <w:adjustRightInd w:val="0"/>
              <w:spacing w:line="240" w:lineRule="auto"/>
              <w:ind w:right="-29"/>
              <w:rPr>
                <w:rFonts w:eastAsia="Times New Roman" w:cs="Arial"/>
                <w:color w:val="404040"/>
                <w:lang w:val="fr-FR"/>
              </w:rPr>
            </w:pPr>
            <w:r w:rsidRPr="00306050">
              <w:rPr>
                <w:rFonts w:eastAsia="Times New Roman" w:cs="Arial"/>
                <w:color w:val="404040"/>
                <w:sz w:val="18"/>
                <w:szCs w:val="18"/>
                <w:lang w:val="fr-FR"/>
              </w:rPr>
              <w:t>Source de données</w:t>
            </w:r>
          </w:p>
        </w:tc>
        <w:tc>
          <w:tcPr>
            <w:tcW w:w="4111" w:type="pct"/>
            <w:tcBorders>
              <w:bottom w:val="single" w:sz="8" w:space="0" w:color="000000" w:themeColor="text1"/>
              <w:right w:val="single" w:sz="8" w:space="0" w:color="000000" w:themeColor="text1"/>
            </w:tcBorders>
            <w:tcMar>
              <w:top w:w="0" w:type="dxa"/>
              <w:left w:w="113" w:type="dxa"/>
              <w:bottom w:w="0" w:type="dxa"/>
              <w:right w:w="118" w:type="dxa"/>
            </w:tcMar>
            <w:vAlign w:val="center"/>
            <w:hideMark/>
          </w:tcPr>
          <w:p w14:paraId="05D4407D" w14:textId="5162D342" w:rsidR="008C5C7B" w:rsidRPr="00306050" w:rsidRDefault="008C5C7B" w:rsidP="00E506CF">
            <w:pPr>
              <w:pStyle w:val="MsoNormal0"/>
              <w:widowControl w:val="0"/>
              <w:autoSpaceDE w:val="0"/>
              <w:autoSpaceDN w:val="0"/>
              <w:adjustRightInd w:val="0"/>
              <w:spacing w:line="240" w:lineRule="auto"/>
              <w:ind w:right="-29"/>
              <w:rPr>
                <w:rFonts w:eastAsia="Times New Roman" w:cs="Arial"/>
                <w:color w:val="404040"/>
                <w:sz w:val="18"/>
                <w:szCs w:val="18"/>
                <w:lang w:val="fr-FR"/>
              </w:rPr>
            </w:pPr>
            <w:r w:rsidRPr="00306050">
              <w:rPr>
                <w:rFonts w:eastAsia="Times New Roman" w:cs="Arial"/>
                <w:color w:val="404040"/>
                <w:sz w:val="18"/>
                <w:szCs w:val="18"/>
                <w:lang w:val="fr-FR"/>
              </w:rPr>
              <w:t> </w:t>
            </w:r>
            <w:r w:rsidR="009913A9" w:rsidRPr="00306050">
              <w:rPr>
                <w:rFonts w:eastAsia="Times New Roman" w:cs="Arial"/>
                <w:color w:val="404040"/>
                <w:sz w:val="18"/>
                <w:szCs w:val="18"/>
                <w:lang w:val="fr-FR"/>
              </w:rPr>
              <w:t>Enquêtes sur les projets et rapports d'étape</w:t>
            </w:r>
          </w:p>
        </w:tc>
      </w:tr>
      <w:tr w:rsidR="008C5C7B" w:rsidRPr="00875031" w14:paraId="26D1B6BC" w14:textId="77777777">
        <w:trPr>
          <w:trHeight w:val="53"/>
          <w:jc w:val="right"/>
        </w:trPr>
        <w:tc>
          <w:tcPr>
            <w:tcW w:w="889" w:type="pct"/>
            <w:tcBorders>
              <w:left w:val="single" w:sz="8" w:space="0" w:color="000000" w:themeColor="text1"/>
              <w:bottom w:val="single" w:sz="8" w:space="0" w:color="000000" w:themeColor="text1"/>
              <w:right w:val="single" w:sz="8" w:space="0" w:color="000000" w:themeColor="text1"/>
            </w:tcBorders>
            <w:shd w:val="clear" w:color="auto" w:fill="EEECE1" w:themeFill="background2"/>
            <w:tcMar>
              <w:top w:w="0" w:type="dxa"/>
              <w:left w:w="118" w:type="dxa"/>
              <w:bottom w:w="0" w:type="dxa"/>
              <w:right w:w="118" w:type="dxa"/>
            </w:tcMar>
            <w:vAlign w:val="center"/>
            <w:hideMark/>
          </w:tcPr>
          <w:p w14:paraId="266C90CB" w14:textId="3549D5DE" w:rsidR="008C5C7B" w:rsidRPr="00306050" w:rsidRDefault="001A039A" w:rsidP="00E506CF">
            <w:pPr>
              <w:pStyle w:val="MsoNormal0"/>
              <w:widowControl w:val="0"/>
              <w:autoSpaceDE w:val="0"/>
              <w:autoSpaceDN w:val="0"/>
              <w:adjustRightInd w:val="0"/>
              <w:spacing w:line="240" w:lineRule="auto"/>
              <w:ind w:right="-29"/>
              <w:rPr>
                <w:rFonts w:eastAsia="Times New Roman" w:cs="Arial"/>
                <w:color w:val="404040"/>
                <w:lang w:val="fr-FR"/>
              </w:rPr>
            </w:pPr>
            <w:r w:rsidRPr="00306050">
              <w:rPr>
                <w:rFonts w:eastAsia="Times New Roman" w:cs="Arial"/>
                <w:color w:val="404040"/>
                <w:sz w:val="18"/>
                <w:szCs w:val="18"/>
                <w:lang w:val="fr-FR"/>
              </w:rPr>
              <w:t>Méthodologie de la Collecte de Données</w:t>
            </w:r>
          </w:p>
        </w:tc>
        <w:tc>
          <w:tcPr>
            <w:tcW w:w="4111" w:type="pct"/>
            <w:tcBorders>
              <w:bottom w:val="single" w:sz="8" w:space="0" w:color="000000" w:themeColor="text1"/>
              <w:right w:val="single" w:sz="8" w:space="0" w:color="000000" w:themeColor="text1"/>
            </w:tcBorders>
            <w:tcMar>
              <w:top w:w="0" w:type="dxa"/>
              <w:left w:w="113" w:type="dxa"/>
              <w:bottom w:w="0" w:type="dxa"/>
              <w:right w:w="118" w:type="dxa"/>
            </w:tcMar>
            <w:vAlign w:val="center"/>
            <w:hideMark/>
          </w:tcPr>
          <w:p w14:paraId="2DFB900B" w14:textId="0E5721C5" w:rsidR="008C5C7B" w:rsidRPr="00306050" w:rsidRDefault="008C5C7B" w:rsidP="00E506CF">
            <w:pPr>
              <w:pStyle w:val="MsoNormal0"/>
              <w:widowControl w:val="0"/>
              <w:autoSpaceDE w:val="0"/>
              <w:autoSpaceDN w:val="0"/>
              <w:adjustRightInd w:val="0"/>
              <w:spacing w:line="240" w:lineRule="auto"/>
              <w:ind w:right="-29"/>
              <w:rPr>
                <w:rFonts w:eastAsia="Times New Roman" w:cs="Arial"/>
                <w:color w:val="404040"/>
                <w:sz w:val="18"/>
                <w:szCs w:val="18"/>
                <w:lang w:val="fr-FR"/>
              </w:rPr>
            </w:pPr>
            <w:r w:rsidRPr="00306050">
              <w:rPr>
                <w:rFonts w:eastAsia="Times New Roman" w:cs="Arial"/>
                <w:color w:val="404040"/>
                <w:sz w:val="18"/>
                <w:szCs w:val="18"/>
                <w:lang w:val="fr-FR"/>
              </w:rPr>
              <w:t> </w:t>
            </w:r>
            <w:r w:rsidR="009913A9" w:rsidRPr="00306050">
              <w:rPr>
                <w:rFonts w:eastAsia="Times New Roman" w:cs="Arial"/>
                <w:color w:val="404040"/>
                <w:sz w:val="18"/>
                <w:szCs w:val="18"/>
                <w:lang w:val="fr-FR"/>
              </w:rPr>
              <w:t>Enquêtes auprès des parties prenantes concernées.</w:t>
            </w:r>
          </w:p>
        </w:tc>
      </w:tr>
      <w:tr w:rsidR="008C5C7B" w:rsidRPr="00306050" w14:paraId="072A86DB" w14:textId="77777777">
        <w:trPr>
          <w:trHeight w:val="53"/>
          <w:jc w:val="right"/>
        </w:trPr>
        <w:tc>
          <w:tcPr>
            <w:tcW w:w="889" w:type="pct"/>
            <w:tcBorders>
              <w:left w:val="single" w:sz="8" w:space="0" w:color="000000" w:themeColor="text1"/>
              <w:bottom w:val="single" w:sz="8" w:space="0" w:color="000000" w:themeColor="text1"/>
              <w:right w:val="single" w:sz="8" w:space="0" w:color="000000" w:themeColor="text1"/>
            </w:tcBorders>
            <w:shd w:val="clear" w:color="auto" w:fill="EEECE1" w:themeFill="background2"/>
            <w:tcMar>
              <w:top w:w="0" w:type="dxa"/>
              <w:left w:w="118" w:type="dxa"/>
              <w:bottom w:w="0" w:type="dxa"/>
              <w:right w:w="118" w:type="dxa"/>
            </w:tcMar>
            <w:vAlign w:val="center"/>
            <w:hideMark/>
          </w:tcPr>
          <w:p w14:paraId="565C21BD" w14:textId="7F6EBD9C" w:rsidR="008C5C7B" w:rsidRPr="00306050" w:rsidRDefault="001A039A" w:rsidP="00E506CF">
            <w:pPr>
              <w:pStyle w:val="MsoNormal0"/>
              <w:widowControl w:val="0"/>
              <w:autoSpaceDE w:val="0"/>
              <w:autoSpaceDN w:val="0"/>
              <w:adjustRightInd w:val="0"/>
              <w:spacing w:line="240" w:lineRule="auto"/>
              <w:ind w:right="-29"/>
              <w:rPr>
                <w:rFonts w:eastAsia="Times New Roman" w:cs="Arial"/>
                <w:color w:val="404040"/>
                <w:lang w:val="fr-FR"/>
              </w:rPr>
            </w:pPr>
            <w:r w:rsidRPr="00306050">
              <w:rPr>
                <w:rFonts w:eastAsia="Times New Roman" w:cs="Arial"/>
                <w:color w:val="404040"/>
                <w:sz w:val="18"/>
                <w:szCs w:val="18"/>
                <w:lang w:val="fr-FR"/>
              </w:rPr>
              <w:t>Responsabilité de la Collecte des Données</w:t>
            </w:r>
          </w:p>
        </w:tc>
        <w:tc>
          <w:tcPr>
            <w:tcW w:w="4111" w:type="pct"/>
            <w:tcBorders>
              <w:bottom w:val="single" w:sz="8" w:space="0" w:color="000000" w:themeColor="text1"/>
              <w:right w:val="single" w:sz="8" w:space="0" w:color="000000" w:themeColor="text1"/>
            </w:tcBorders>
            <w:tcMar>
              <w:top w:w="0" w:type="dxa"/>
              <w:left w:w="113" w:type="dxa"/>
              <w:bottom w:w="0" w:type="dxa"/>
              <w:right w:w="118" w:type="dxa"/>
            </w:tcMar>
            <w:vAlign w:val="center"/>
            <w:hideMark/>
          </w:tcPr>
          <w:p w14:paraId="27872887" w14:textId="77777777" w:rsidR="008C5C7B" w:rsidRPr="00306050" w:rsidRDefault="008C5C7B" w:rsidP="00E506CF">
            <w:pPr>
              <w:pStyle w:val="MsoNormal0"/>
              <w:widowControl w:val="0"/>
              <w:autoSpaceDE w:val="0"/>
              <w:autoSpaceDN w:val="0"/>
              <w:adjustRightInd w:val="0"/>
              <w:spacing w:line="240" w:lineRule="auto"/>
              <w:ind w:right="-29"/>
              <w:rPr>
                <w:rFonts w:eastAsia="Times New Roman" w:cs="Arial"/>
                <w:color w:val="404040"/>
                <w:sz w:val="18"/>
                <w:szCs w:val="18"/>
                <w:lang w:val="fr-FR"/>
              </w:rPr>
            </w:pPr>
            <w:r w:rsidRPr="00306050">
              <w:rPr>
                <w:rFonts w:eastAsia="Times New Roman" w:cs="Arial"/>
                <w:color w:val="404040"/>
                <w:sz w:val="18"/>
                <w:szCs w:val="18"/>
                <w:lang w:val="fr-FR"/>
              </w:rPr>
              <w:t> PIU</w:t>
            </w:r>
          </w:p>
        </w:tc>
      </w:tr>
    </w:tbl>
    <w:p w14:paraId="1C782428" w14:textId="77777777" w:rsidR="008C5C7B" w:rsidRPr="00306050" w:rsidRDefault="008C5C7B">
      <w:pPr>
        <w:pStyle w:val="BodyText"/>
        <w:spacing w:before="6"/>
        <w:rPr>
          <w:b/>
          <w:sz w:val="18"/>
          <w:szCs w:val="18"/>
          <w:lang w:val="fr-FR"/>
        </w:rPr>
      </w:pPr>
    </w:p>
    <w:tbl>
      <w:tblPr>
        <w:tblStyle w:val="TableGrid6"/>
        <w:tblW w:w="11070" w:type="dxa"/>
        <w:tblInd w:w="-5" w:type="dxa"/>
        <w:tblLayout w:type="fixed"/>
        <w:tblLook w:val="04A0" w:firstRow="1" w:lastRow="0" w:firstColumn="1" w:lastColumn="0" w:noHBand="0" w:noVBand="1"/>
      </w:tblPr>
      <w:tblGrid>
        <w:gridCol w:w="11070"/>
      </w:tblGrid>
      <w:tr w:rsidR="008C5C7B" w:rsidRPr="00875031" w14:paraId="1A102B0E" w14:textId="77777777">
        <w:trPr>
          <w:trHeight w:val="432"/>
        </w:trPr>
        <w:tc>
          <w:tcPr>
            <w:tcW w:w="11070" w:type="dxa"/>
            <w:tcBorders>
              <w:top w:val="nil"/>
              <w:left w:val="nil"/>
              <w:bottom w:val="nil"/>
              <w:right w:val="nil"/>
            </w:tcBorders>
            <w:shd w:val="clear" w:color="auto" w:fill="auto"/>
            <w:vAlign w:val="center"/>
            <w:hideMark/>
          </w:tcPr>
          <w:p w14:paraId="5E4882E8" w14:textId="77777777" w:rsidR="008C5C7B" w:rsidRPr="00306050" w:rsidRDefault="008C5C7B" w:rsidP="00E506CF">
            <w:pPr>
              <w:rPr>
                <w:rFonts w:eastAsia="Times New Roman" w:cs="Arial"/>
                <w:b/>
                <w:color w:val="002060"/>
                <w:lang w:val="fr-FR"/>
              </w:rPr>
            </w:pPr>
          </w:p>
          <w:p w14:paraId="7D909A95" w14:textId="77777777" w:rsidR="00CA6159" w:rsidRPr="00306050" w:rsidRDefault="00CA6159" w:rsidP="00E506CF">
            <w:pPr>
              <w:rPr>
                <w:rFonts w:eastAsia="Times New Roman" w:cs="Arial"/>
                <w:b/>
                <w:color w:val="002060"/>
                <w:lang w:val="fr-FR"/>
              </w:rPr>
            </w:pPr>
          </w:p>
          <w:p w14:paraId="75A48566" w14:textId="77777777" w:rsidR="00CA6159" w:rsidRPr="00306050" w:rsidRDefault="00CA6159" w:rsidP="00E506CF">
            <w:pPr>
              <w:rPr>
                <w:rFonts w:eastAsia="Times New Roman" w:cs="Arial"/>
                <w:b/>
                <w:color w:val="002060"/>
                <w:lang w:val="fr-FR"/>
              </w:rPr>
            </w:pPr>
          </w:p>
          <w:p w14:paraId="352F178E" w14:textId="77777777" w:rsidR="00CA6159" w:rsidRPr="00306050" w:rsidRDefault="00CA6159" w:rsidP="00E506CF">
            <w:pPr>
              <w:rPr>
                <w:rFonts w:eastAsia="Times New Roman" w:cs="Arial"/>
                <w:b/>
                <w:color w:val="002060"/>
                <w:lang w:val="fr-FR"/>
              </w:rPr>
            </w:pPr>
          </w:p>
          <w:p w14:paraId="39D69289" w14:textId="77777777" w:rsidR="00CA6159" w:rsidRPr="00306050" w:rsidRDefault="00CA6159" w:rsidP="00E506CF">
            <w:pPr>
              <w:rPr>
                <w:rFonts w:eastAsia="Times New Roman" w:cs="Arial"/>
                <w:b/>
                <w:color w:val="002060"/>
                <w:lang w:val="fr-FR"/>
              </w:rPr>
            </w:pPr>
          </w:p>
          <w:p w14:paraId="2C93C9D8" w14:textId="77777777" w:rsidR="00CA6159" w:rsidRPr="00306050" w:rsidRDefault="00CA6159" w:rsidP="00E506CF">
            <w:pPr>
              <w:rPr>
                <w:rFonts w:eastAsia="Times New Roman" w:cs="Arial"/>
                <w:b/>
                <w:color w:val="002060"/>
                <w:lang w:val="fr-FR"/>
              </w:rPr>
            </w:pPr>
          </w:p>
          <w:p w14:paraId="41DF6168" w14:textId="77777777" w:rsidR="00CA6159" w:rsidRPr="00306050" w:rsidRDefault="00CA6159" w:rsidP="00E506CF">
            <w:pPr>
              <w:rPr>
                <w:rFonts w:eastAsia="Times New Roman" w:cs="Arial"/>
                <w:b/>
                <w:color w:val="002060"/>
                <w:lang w:val="fr-FR"/>
              </w:rPr>
            </w:pPr>
          </w:p>
          <w:p w14:paraId="7A63F69F" w14:textId="77777777" w:rsidR="00CA6159" w:rsidRPr="00306050" w:rsidRDefault="00CA6159" w:rsidP="00E506CF">
            <w:pPr>
              <w:rPr>
                <w:rFonts w:eastAsia="Times New Roman" w:cs="Arial"/>
                <w:b/>
                <w:color w:val="002060"/>
                <w:lang w:val="fr-FR"/>
              </w:rPr>
            </w:pPr>
          </w:p>
          <w:p w14:paraId="5EF8B726" w14:textId="77777777" w:rsidR="00CA6159" w:rsidRPr="00306050" w:rsidRDefault="00CA6159" w:rsidP="00E506CF">
            <w:pPr>
              <w:rPr>
                <w:rFonts w:eastAsia="Times New Roman" w:cs="Arial"/>
                <w:b/>
                <w:color w:val="002060"/>
                <w:lang w:val="fr-FR"/>
              </w:rPr>
            </w:pPr>
          </w:p>
          <w:p w14:paraId="6E986F10" w14:textId="77777777" w:rsidR="00CA6159" w:rsidRPr="00306050" w:rsidRDefault="00CA6159" w:rsidP="00E506CF">
            <w:pPr>
              <w:rPr>
                <w:rFonts w:eastAsia="Times New Roman" w:cs="Arial"/>
                <w:b/>
                <w:color w:val="002060"/>
                <w:lang w:val="fr-FR"/>
              </w:rPr>
            </w:pPr>
          </w:p>
          <w:p w14:paraId="67F19DBA" w14:textId="77777777" w:rsidR="00CA6159" w:rsidRPr="00306050" w:rsidRDefault="00CA6159" w:rsidP="00E506CF">
            <w:pPr>
              <w:rPr>
                <w:rFonts w:eastAsia="Times New Roman" w:cs="Arial"/>
                <w:b/>
                <w:color w:val="002060"/>
                <w:lang w:val="fr-FR"/>
              </w:rPr>
            </w:pPr>
          </w:p>
          <w:p w14:paraId="2AD7844F" w14:textId="77777777" w:rsidR="00CA6159" w:rsidRPr="00306050" w:rsidRDefault="00CA6159" w:rsidP="00E506CF">
            <w:pPr>
              <w:rPr>
                <w:rFonts w:eastAsia="Times New Roman" w:cs="Arial"/>
                <w:b/>
                <w:color w:val="002060"/>
                <w:lang w:val="fr-FR"/>
              </w:rPr>
            </w:pPr>
          </w:p>
          <w:p w14:paraId="1ED2DA5F" w14:textId="2C9D8E65" w:rsidR="008C5C7B" w:rsidRPr="00306050" w:rsidRDefault="00CA6159" w:rsidP="00E506CF">
            <w:pPr>
              <w:rPr>
                <w:b/>
                <w:color w:val="172D5F"/>
                <w:lang w:val="fr-FR"/>
              </w:rPr>
            </w:pPr>
            <w:r w:rsidRPr="00306050">
              <w:rPr>
                <w:rFonts w:eastAsia="Times New Roman" w:cs="Arial"/>
                <w:b/>
                <w:color w:val="002060"/>
                <w:lang w:val="fr-FR"/>
              </w:rPr>
              <w:lastRenderedPageBreak/>
              <w:t>Plan de Suivi et Évaluation : Indicateurs de Résultats Intermédiaires par Composantes</w:t>
            </w:r>
          </w:p>
        </w:tc>
      </w:tr>
      <w:tr w:rsidR="008C5C7B" w:rsidRPr="00306050" w14:paraId="77B334B5" w14:textId="77777777">
        <w:trPr>
          <w:trHeight w:val="432"/>
        </w:trPr>
        <w:tc>
          <w:tcPr>
            <w:tcW w:w="11070" w:type="dxa"/>
            <w:tcBorders>
              <w:top w:val="nil"/>
              <w:left w:val="nil"/>
              <w:bottom w:val="nil"/>
              <w:right w:val="nil"/>
            </w:tcBorders>
            <w:shd w:val="clear" w:color="auto" w:fill="auto"/>
            <w:tcMar>
              <w:left w:w="0" w:type="dxa"/>
              <w:right w:w="0" w:type="dxa"/>
            </w:tcMar>
            <w:vAlign w:val="center"/>
            <w:hideMark/>
          </w:tcPr>
          <w:tbl>
            <w:tblPr>
              <w:tblStyle w:val="MsoNormalTable0"/>
              <w:tblW w:w="5000" w:type="pct"/>
              <w:jc w:val="right"/>
              <w:shd w:val="clear" w:color="auto" w:fill="FFFFFF"/>
              <w:tblLayout w:type="fixed"/>
              <w:tblCellMar>
                <w:left w:w="0" w:type="dxa"/>
                <w:right w:w="0" w:type="dxa"/>
              </w:tblCellMar>
              <w:tblLook w:val="05E0" w:firstRow="1" w:lastRow="1" w:firstColumn="1" w:lastColumn="1" w:noHBand="0" w:noVBand="1"/>
            </w:tblPr>
            <w:tblGrid>
              <w:gridCol w:w="1965"/>
              <w:gridCol w:w="9085"/>
            </w:tblGrid>
            <w:tr w:rsidR="008C5C7B" w:rsidRPr="00875031" w14:paraId="21A2124A" w14:textId="77777777">
              <w:trPr>
                <w:trHeight w:val="61"/>
                <w:jc w:val="right"/>
              </w:trPr>
              <w:tc>
                <w:tcPr>
                  <w:tcW w:w="5000" w:type="pct"/>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92CDDC" w:themeFill="accent5" w:themeFillTint="99"/>
                  <w:tcMar>
                    <w:top w:w="0" w:type="dxa"/>
                    <w:left w:w="118" w:type="dxa"/>
                    <w:bottom w:w="0" w:type="dxa"/>
                    <w:right w:w="118" w:type="dxa"/>
                  </w:tcMar>
                  <w:vAlign w:val="center"/>
                  <w:hideMark/>
                </w:tcPr>
                <w:p w14:paraId="795088EE" w14:textId="41EEB947" w:rsidR="008C5C7B" w:rsidRPr="00306050" w:rsidRDefault="00CA6159" w:rsidP="00557EAD">
                  <w:pPr>
                    <w:pStyle w:val="MsoNormal0"/>
                    <w:widowControl w:val="0"/>
                    <w:autoSpaceDE w:val="0"/>
                    <w:autoSpaceDN w:val="0"/>
                    <w:adjustRightInd w:val="0"/>
                    <w:spacing w:line="240" w:lineRule="auto"/>
                    <w:ind w:right="-29"/>
                    <w:rPr>
                      <w:rFonts w:eastAsia="Times New Roman" w:cs="Arial"/>
                      <w:color w:val="404040"/>
                      <w:lang w:val="fr-FR"/>
                    </w:rPr>
                  </w:pPr>
                  <w:r w:rsidRPr="00306050">
                    <w:rPr>
                      <w:rFonts w:eastAsia="Times New Roman" w:cs="Arial"/>
                      <w:b/>
                      <w:bCs/>
                      <w:color w:val="000000"/>
                      <w:sz w:val="18"/>
                      <w:szCs w:val="18"/>
                      <w:lang w:val="fr-FR"/>
                    </w:rPr>
                    <w:lastRenderedPageBreak/>
                    <w:t>Composante 1 : Infrastructure Résiliente au Climat pour réduire le Risque d'Inondation Urbaine à Bujumbura</w:t>
                  </w:r>
                </w:p>
              </w:tc>
            </w:tr>
            <w:tr w:rsidR="008C5C7B" w:rsidRPr="00875031" w14:paraId="7D52A4E5" w14:textId="77777777">
              <w:trPr>
                <w:trHeight w:val="29"/>
                <w:jc w:val="right"/>
              </w:trPr>
              <w:tc>
                <w:tcPr>
                  <w:tcW w:w="5000" w:type="pct"/>
                  <w:gridSpan w:val="2"/>
                  <w:tcBorders>
                    <w:left w:val="single" w:sz="8" w:space="0" w:color="000000" w:themeColor="text1"/>
                    <w:bottom w:val="single" w:sz="8" w:space="0" w:color="000000" w:themeColor="text1"/>
                    <w:right w:val="single" w:sz="8" w:space="0" w:color="000000" w:themeColor="text1"/>
                  </w:tcBorders>
                  <w:shd w:val="clear" w:color="auto" w:fill="DAEEF3" w:themeFill="accent5" w:themeFillTint="33"/>
                  <w:tcMar>
                    <w:top w:w="0" w:type="dxa"/>
                    <w:left w:w="118" w:type="dxa"/>
                    <w:bottom w:w="0" w:type="dxa"/>
                    <w:right w:w="118" w:type="dxa"/>
                  </w:tcMar>
                  <w:vAlign w:val="center"/>
                  <w:hideMark/>
                </w:tcPr>
                <w:p w14:paraId="61A47613" w14:textId="59E1F998" w:rsidR="008C5C7B" w:rsidRPr="00306050" w:rsidRDefault="00CA6159" w:rsidP="00557EAD">
                  <w:pPr>
                    <w:pStyle w:val="MsoNormal0"/>
                    <w:widowControl w:val="0"/>
                    <w:autoSpaceDE w:val="0"/>
                    <w:autoSpaceDN w:val="0"/>
                    <w:adjustRightInd w:val="0"/>
                    <w:spacing w:line="240" w:lineRule="auto"/>
                    <w:ind w:right="-29"/>
                    <w:rPr>
                      <w:rFonts w:eastAsia="Times New Roman" w:cs="Arial"/>
                      <w:color w:val="404040"/>
                      <w:lang w:val="fr-FR"/>
                    </w:rPr>
                  </w:pPr>
                  <w:r w:rsidRPr="00306050">
                    <w:rPr>
                      <w:b/>
                      <w:bCs/>
                      <w:color w:val="000000" w:themeColor="text1"/>
                      <w:sz w:val="18"/>
                      <w:szCs w:val="18"/>
                      <w:lang w:val="fr-FR"/>
                    </w:rPr>
                    <w:t>Longueur des drains/canaux/rivières nettoyés après les inondations (Kilomètres</w:t>
                  </w:r>
                  <w:r w:rsidR="008C5C7B" w:rsidRPr="00306050">
                    <w:rPr>
                      <w:b/>
                      <w:bCs/>
                      <w:color w:val="000000" w:themeColor="text1"/>
                      <w:sz w:val="18"/>
                      <w:szCs w:val="18"/>
                      <w:lang w:val="fr-FR"/>
                    </w:rPr>
                    <w:t>)</w:t>
                  </w:r>
                </w:p>
              </w:tc>
            </w:tr>
            <w:tr w:rsidR="008C5C7B" w:rsidRPr="00875031" w14:paraId="75ABA5B9" w14:textId="77777777">
              <w:trPr>
                <w:trHeight w:val="53"/>
                <w:jc w:val="right"/>
              </w:trPr>
              <w:tc>
                <w:tcPr>
                  <w:tcW w:w="889" w:type="pct"/>
                  <w:tcBorders>
                    <w:left w:val="single" w:sz="8" w:space="0" w:color="000000" w:themeColor="text1"/>
                    <w:bottom w:val="single" w:sz="8" w:space="0" w:color="000000" w:themeColor="text1"/>
                    <w:right w:val="single" w:sz="8" w:space="0" w:color="000000" w:themeColor="text1"/>
                  </w:tcBorders>
                  <w:shd w:val="clear" w:color="auto" w:fill="EEECE1" w:themeFill="background2"/>
                  <w:tcMar>
                    <w:top w:w="0" w:type="dxa"/>
                    <w:left w:w="118" w:type="dxa"/>
                    <w:bottom w:w="0" w:type="dxa"/>
                    <w:right w:w="118" w:type="dxa"/>
                  </w:tcMar>
                  <w:vAlign w:val="center"/>
                  <w:hideMark/>
                </w:tcPr>
                <w:p w14:paraId="668CD7E8" w14:textId="77777777" w:rsidR="008C5C7B" w:rsidRPr="00306050" w:rsidRDefault="008C5C7B" w:rsidP="00557EAD">
                  <w:pPr>
                    <w:pStyle w:val="MsoNormal0"/>
                    <w:widowControl w:val="0"/>
                    <w:autoSpaceDE w:val="0"/>
                    <w:autoSpaceDN w:val="0"/>
                    <w:adjustRightInd w:val="0"/>
                    <w:spacing w:line="240" w:lineRule="auto"/>
                    <w:ind w:right="-29"/>
                    <w:rPr>
                      <w:rFonts w:eastAsia="Times New Roman" w:cs="Arial"/>
                      <w:color w:val="404040"/>
                      <w:lang w:val="fr-FR"/>
                    </w:rPr>
                  </w:pPr>
                  <w:r w:rsidRPr="00306050">
                    <w:rPr>
                      <w:rFonts w:eastAsia="Times New Roman" w:cs="Arial"/>
                      <w:color w:val="404040"/>
                      <w:sz w:val="18"/>
                      <w:szCs w:val="18"/>
                      <w:lang w:val="fr-FR"/>
                    </w:rPr>
                    <w:t>Description</w:t>
                  </w:r>
                </w:p>
              </w:tc>
              <w:tc>
                <w:tcPr>
                  <w:tcW w:w="4111" w:type="pct"/>
                  <w:tcBorders>
                    <w:bottom w:val="single" w:sz="8" w:space="0" w:color="000000" w:themeColor="text1"/>
                    <w:right w:val="single" w:sz="8" w:space="0" w:color="000000" w:themeColor="text1"/>
                  </w:tcBorders>
                  <w:tcMar>
                    <w:top w:w="0" w:type="dxa"/>
                    <w:left w:w="113" w:type="dxa"/>
                    <w:bottom w:w="0" w:type="dxa"/>
                    <w:right w:w="118" w:type="dxa"/>
                  </w:tcMar>
                  <w:vAlign w:val="center"/>
                </w:tcPr>
                <w:p w14:paraId="4443BCB8" w14:textId="1833876F" w:rsidR="008C5C7B" w:rsidRPr="00306050" w:rsidRDefault="00EE1043" w:rsidP="00557EAD">
                  <w:pPr>
                    <w:pStyle w:val="MsoNormal0"/>
                    <w:widowControl w:val="0"/>
                    <w:autoSpaceDE w:val="0"/>
                    <w:autoSpaceDN w:val="0"/>
                    <w:adjustRightInd w:val="0"/>
                    <w:spacing w:line="240" w:lineRule="auto"/>
                    <w:ind w:right="-29"/>
                    <w:rPr>
                      <w:rFonts w:eastAsia="Times New Roman" w:cs="Arial"/>
                      <w:color w:val="404040"/>
                      <w:sz w:val="18"/>
                      <w:szCs w:val="18"/>
                      <w:lang w:val="fr-FR"/>
                    </w:rPr>
                  </w:pPr>
                  <w:r w:rsidRPr="00306050">
                    <w:rPr>
                      <w:rFonts w:eastAsia="Times New Roman" w:cs="Arial"/>
                      <w:color w:val="404040" w:themeColor="text1" w:themeTint="BF"/>
                      <w:sz w:val="18"/>
                      <w:szCs w:val="18"/>
                      <w:lang w:val="fr-FR"/>
                    </w:rPr>
                    <w:t>Nombre de kilomètres carrés de surfaces à nettoyer après l'inondation de 2024.</w:t>
                  </w:r>
                </w:p>
              </w:tc>
            </w:tr>
            <w:tr w:rsidR="008C5C7B" w:rsidRPr="00306050" w14:paraId="74A52B96" w14:textId="77777777">
              <w:trPr>
                <w:trHeight w:val="53"/>
                <w:jc w:val="right"/>
              </w:trPr>
              <w:tc>
                <w:tcPr>
                  <w:tcW w:w="889" w:type="pct"/>
                  <w:tcBorders>
                    <w:left w:val="single" w:sz="8" w:space="0" w:color="000000" w:themeColor="text1"/>
                    <w:bottom w:val="single" w:sz="8" w:space="0" w:color="000000" w:themeColor="text1"/>
                    <w:right w:val="single" w:sz="8" w:space="0" w:color="000000" w:themeColor="text1"/>
                  </w:tcBorders>
                  <w:shd w:val="clear" w:color="auto" w:fill="EEECE1" w:themeFill="background2"/>
                  <w:tcMar>
                    <w:top w:w="0" w:type="dxa"/>
                    <w:left w:w="118" w:type="dxa"/>
                    <w:bottom w:w="0" w:type="dxa"/>
                    <w:right w:w="118" w:type="dxa"/>
                  </w:tcMar>
                  <w:vAlign w:val="center"/>
                  <w:hideMark/>
                </w:tcPr>
                <w:p w14:paraId="5501A3F7" w14:textId="7D6AFC09" w:rsidR="008C5C7B" w:rsidRPr="00306050" w:rsidRDefault="001A039A" w:rsidP="00557EAD">
                  <w:pPr>
                    <w:pStyle w:val="MsoNormal0"/>
                    <w:widowControl w:val="0"/>
                    <w:autoSpaceDE w:val="0"/>
                    <w:autoSpaceDN w:val="0"/>
                    <w:adjustRightInd w:val="0"/>
                    <w:spacing w:line="240" w:lineRule="auto"/>
                    <w:ind w:right="-29"/>
                    <w:rPr>
                      <w:rFonts w:eastAsia="Times New Roman" w:cs="Arial"/>
                      <w:color w:val="404040"/>
                      <w:lang w:val="fr-FR"/>
                    </w:rPr>
                  </w:pPr>
                  <w:r w:rsidRPr="00306050">
                    <w:rPr>
                      <w:rFonts w:eastAsia="Times New Roman" w:cs="Arial"/>
                      <w:color w:val="404040"/>
                      <w:sz w:val="18"/>
                      <w:szCs w:val="18"/>
                      <w:lang w:val="fr-FR"/>
                    </w:rPr>
                    <w:t>Fréquence</w:t>
                  </w:r>
                </w:p>
              </w:tc>
              <w:tc>
                <w:tcPr>
                  <w:tcW w:w="4111" w:type="pct"/>
                  <w:tcBorders>
                    <w:bottom w:val="single" w:sz="8" w:space="0" w:color="000000" w:themeColor="text1"/>
                    <w:right w:val="single" w:sz="8" w:space="0" w:color="000000" w:themeColor="text1"/>
                  </w:tcBorders>
                  <w:tcMar>
                    <w:top w:w="0" w:type="dxa"/>
                    <w:left w:w="113" w:type="dxa"/>
                    <w:bottom w:w="0" w:type="dxa"/>
                    <w:right w:w="118" w:type="dxa"/>
                  </w:tcMar>
                  <w:vAlign w:val="center"/>
                </w:tcPr>
                <w:p w14:paraId="3AFC1B04" w14:textId="066A59C7" w:rsidR="008C5C7B" w:rsidRPr="00306050" w:rsidRDefault="000D61D1" w:rsidP="00557EAD">
                  <w:pPr>
                    <w:pStyle w:val="MsoNormal0"/>
                    <w:widowControl w:val="0"/>
                    <w:autoSpaceDE w:val="0"/>
                    <w:autoSpaceDN w:val="0"/>
                    <w:adjustRightInd w:val="0"/>
                    <w:spacing w:line="240" w:lineRule="auto"/>
                    <w:ind w:right="-29"/>
                    <w:rPr>
                      <w:rFonts w:eastAsia="Times New Roman" w:cs="Arial"/>
                      <w:color w:val="404040"/>
                      <w:sz w:val="18"/>
                      <w:szCs w:val="18"/>
                      <w:lang w:val="fr-FR"/>
                    </w:rPr>
                  </w:pPr>
                  <w:r w:rsidRPr="00306050">
                    <w:rPr>
                      <w:rFonts w:eastAsia="Times New Roman" w:cs="Arial"/>
                      <w:color w:val="404040" w:themeColor="text1" w:themeTint="BF"/>
                      <w:sz w:val="18"/>
                      <w:szCs w:val="18"/>
                      <w:lang w:val="fr-FR"/>
                    </w:rPr>
                    <w:t>Semestrielle</w:t>
                  </w:r>
                </w:p>
              </w:tc>
            </w:tr>
            <w:tr w:rsidR="008C5C7B" w:rsidRPr="00875031" w14:paraId="79B31192" w14:textId="77777777">
              <w:trPr>
                <w:trHeight w:val="53"/>
                <w:jc w:val="right"/>
              </w:trPr>
              <w:tc>
                <w:tcPr>
                  <w:tcW w:w="889" w:type="pct"/>
                  <w:tcBorders>
                    <w:left w:val="single" w:sz="8" w:space="0" w:color="000000" w:themeColor="text1"/>
                    <w:bottom w:val="single" w:sz="8" w:space="0" w:color="000000" w:themeColor="text1"/>
                    <w:right w:val="single" w:sz="8" w:space="0" w:color="000000" w:themeColor="text1"/>
                  </w:tcBorders>
                  <w:shd w:val="clear" w:color="auto" w:fill="EEECE1" w:themeFill="background2"/>
                  <w:tcMar>
                    <w:top w:w="0" w:type="dxa"/>
                    <w:left w:w="118" w:type="dxa"/>
                    <w:bottom w:w="0" w:type="dxa"/>
                    <w:right w:w="118" w:type="dxa"/>
                  </w:tcMar>
                  <w:vAlign w:val="center"/>
                  <w:hideMark/>
                </w:tcPr>
                <w:p w14:paraId="7F86101A" w14:textId="7404117B" w:rsidR="008C5C7B" w:rsidRPr="00306050" w:rsidRDefault="000263DF" w:rsidP="00557EAD">
                  <w:pPr>
                    <w:pStyle w:val="MsoNormal0"/>
                    <w:widowControl w:val="0"/>
                    <w:autoSpaceDE w:val="0"/>
                    <w:autoSpaceDN w:val="0"/>
                    <w:adjustRightInd w:val="0"/>
                    <w:spacing w:line="240" w:lineRule="auto"/>
                    <w:ind w:right="-29"/>
                    <w:rPr>
                      <w:rFonts w:eastAsia="Times New Roman" w:cs="Arial"/>
                      <w:color w:val="404040"/>
                      <w:lang w:val="fr-FR"/>
                    </w:rPr>
                  </w:pPr>
                  <w:r w:rsidRPr="00306050">
                    <w:rPr>
                      <w:rFonts w:eastAsia="Times New Roman" w:cs="Arial"/>
                      <w:color w:val="404040"/>
                      <w:sz w:val="18"/>
                      <w:szCs w:val="18"/>
                      <w:lang w:val="fr-FR"/>
                    </w:rPr>
                    <w:t>Source de données</w:t>
                  </w:r>
                </w:p>
              </w:tc>
              <w:tc>
                <w:tcPr>
                  <w:tcW w:w="4111" w:type="pct"/>
                  <w:tcBorders>
                    <w:bottom w:val="single" w:sz="8" w:space="0" w:color="000000" w:themeColor="text1"/>
                    <w:right w:val="single" w:sz="8" w:space="0" w:color="000000" w:themeColor="text1"/>
                  </w:tcBorders>
                  <w:tcMar>
                    <w:top w:w="0" w:type="dxa"/>
                    <w:left w:w="113" w:type="dxa"/>
                    <w:bottom w:w="0" w:type="dxa"/>
                    <w:right w:w="118" w:type="dxa"/>
                  </w:tcMar>
                  <w:vAlign w:val="center"/>
                </w:tcPr>
                <w:p w14:paraId="5524A3F7" w14:textId="7F7899FE" w:rsidR="008C5C7B" w:rsidRPr="00306050" w:rsidRDefault="009913A9" w:rsidP="00557EAD">
                  <w:pPr>
                    <w:pStyle w:val="MsoNormal0"/>
                    <w:widowControl w:val="0"/>
                    <w:autoSpaceDE w:val="0"/>
                    <w:autoSpaceDN w:val="0"/>
                    <w:adjustRightInd w:val="0"/>
                    <w:spacing w:line="240" w:lineRule="auto"/>
                    <w:ind w:right="-29"/>
                    <w:rPr>
                      <w:rFonts w:eastAsia="Times New Roman" w:cs="Arial"/>
                      <w:color w:val="404040"/>
                      <w:sz w:val="18"/>
                      <w:szCs w:val="18"/>
                      <w:lang w:val="fr-FR"/>
                    </w:rPr>
                  </w:pPr>
                  <w:r w:rsidRPr="00306050">
                    <w:rPr>
                      <w:rFonts w:eastAsia="Times New Roman" w:cs="Arial"/>
                      <w:color w:val="404040"/>
                      <w:sz w:val="18"/>
                      <w:szCs w:val="18"/>
                      <w:lang w:val="fr-FR"/>
                    </w:rPr>
                    <w:t>Rapports sur l'état d'avancement du Projet</w:t>
                  </w:r>
                </w:p>
              </w:tc>
            </w:tr>
            <w:tr w:rsidR="008C5C7B" w:rsidRPr="00875031" w14:paraId="67282A57" w14:textId="77777777">
              <w:trPr>
                <w:trHeight w:val="53"/>
                <w:jc w:val="right"/>
              </w:trPr>
              <w:tc>
                <w:tcPr>
                  <w:tcW w:w="889" w:type="pct"/>
                  <w:tcBorders>
                    <w:left w:val="single" w:sz="8" w:space="0" w:color="000000" w:themeColor="text1"/>
                    <w:bottom w:val="single" w:sz="8" w:space="0" w:color="000000" w:themeColor="text1"/>
                    <w:right w:val="single" w:sz="8" w:space="0" w:color="000000" w:themeColor="text1"/>
                  </w:tcBorders>
                  <w:shd w:val="clear" w:color="auto" w:fill="EEECE1" w:themeFill="background2"/>
                  <w:tcMar>
                    <w:top w:w="0" w:type="dxa"/>
                    <w:left w:w="118" w:type="dxa"/>
                    <w:bottom w:w="0" w:type="dxa"/>
                    <w:right w:w="118" w:type="dxa"/>
                  </w:tcMar>
                  <w:vAlign w:val="center"/>
                  <w:hideMark/>
                </w:tcPr>
                <w:p w14:paraId="65B5FBE2" w14:textId="7515F910" w:rsidR="008C5C7B" w:rsidRPr="00306050" w:rsidRDefault="001A039A" w:rsidP="00557EAD">
                  <w:pPr>
                    <w:pStyle w:val="MsoNormal0"/>
                    <w:widowControl w:val="0"/>
                    <w:autoSpaceDE w:val="0"/>
                    <w:autoSpaceDN w:val="0"/>
                    <w:adjustRightInd w:val="0"/>
                    <w:spacing w:line="240" w:lineRule="auto"/>
                    <w:ind w:right="-29"/>
                    <w:rPr>
                      <w:rFonts w:eastAsia="Times New Roman" w:cs="Arial"/>
                      <w:color w:val="404040"/>
                      <w:lang w:val="fr-FR"/>
                    </w:rPr>
                  </w:pPr>
                  <w:r w:rsidRPr="00306050">
                    <w:rPr>
                      <w:rFonts w:eastAsia="Times New Roman" w:cs="Arial"/>
                      <w:color w:val="404040"/>
                      <w:sz w:val="18"/>
                      <w:szCs w:val="18"/>
                      <w:lang w:val="fr-FR"/>
                    </w:rPr>
                    <w:t>Méthodologie de la Collecte de Données</w:t>
                  </w:r>
                </w:p>
              </w:tc>
              <w:tc>
                <w:tcPr>
                  <w:tcW w:w="4111" w:type="pct"/>
                  <w:tcBorders>
                    <w:bottom w:val="single" w:sz="8" w:space="0" w:color="000000" w:themeColor="text1"/>
                    <w:right w:val="single" w:sz="8" w:space="0" w:color="000000" w:themeColor="text1"/>
                  </w:tcBorders>
                  <w:tcMar>
                    <w:top w:w="0" w:type="dxa"/>
                    <w:left w:w="113" w:type="dxa"/>
                    <w:bottom w:w="0" w:type="dxa"/>
                    <w:right w:w="118" w:type="dxa"/>
                  </w:tcMar>
                  <w:vAlign w:val="center"/>
                </w:tcPr>
                <w:p w14:paraId="118CF1E2" w14:textId="5EEE00F3" w:rsidR="008C5C7B" w:rsidRPr="00306050" w:rsidRDefault="009913A9" w:rsidP="00557EAD">
                  <w:pPr>
                    <w:pStyle w:val="MsoNormal0"/>
                    <w:widowControl w:val="0"/>
                    <w:autoSpaceDE w:val="0"/>
                    <w:autoSpaceDN w:val="0"/>
                    <w:adjustRightInd w:val="0"/>
                    <w:spacing w:line="240" w:lineRule="auto"/>
                    <w:ind w:right="-29"/>
                    <w:rPr>
                      <w:rFonts w:eastAsia="Times New Roman" w:cs="Arial"/>
                      <w:color w:val="404040"/>
                      <w:sz w:val="18"/>
                      <w:szCs w:val="18"/>
                      <w:lang w:val="fr-FR"/>
                    </w:rPr>
                  </w:pPr>
                  <w:r w:rsidRPr="00306050">
                    <w:rPr>
                      <w:rFonts w:eastAsia="Times New Roman" w:cs="Arial"/>
                      <w:color w:val="404040" w:themeColor="text1" w:themeTint="BF"/>
                      <w:sz w:val="18"/>
                      <w:szCs w:val="18"/>
                      <w:lang w:val="fr-FR"/>
                    </w:rPr>
                    <w:t>L'évaluation des sites une fois les travaux d'assainissement terminés doit faire l'objet d'un rapport d'avancement.</w:t>
                  </w:r>
                </w:p>
              </w:tc>
            </w:tr>
            <w:tr w:rsidR="008C5C7B" w:rsidRPr="00306050" w14:paraId="5BA2A453" w14:textId="77777777">
              <w:trPr>
                <w:trHeight w:val="53"/>
                <w:jc w:val="right"/>
              </w:trPr>
              <w:tc>
                <w:tcPr>
                  <w:tcW w:w="889" w:type="pct"/>
                  <w:tcBorders>
                    <w:left w:val="single" w:sz="8" w:space="0" w:color="000000" w:themeColor="text1"/>
                    <w:bottom w:val="single" w:sz="8" w:space="0" w:color="000000" w:themeColor="text1"/>
                    <w:right w:val="single" w:sz="8" w:space="0" w:color="000000" w:themeColor="text1"/>
                  </w:tcBorders>
                  <w:shd w:val="clear" w:color="auto" w:fill="EEECE1" w:themeFill="background2"/>
                  <w:tcMar>
                    <w:top w:w="0" w:type="dxa"/>
                    <w:left w:w="118" w:type="dxa"/>
                    <w:bottom w:w="0" w:type="dxa"/>
                    <w:right w:w="118" w:type="dxa"/>
                  </w:tcMar>
                  <w:vAlign w:val="center"/>
                  <w:hideMark/>
                </w:tcPr>
                <w:p w14:paraId="0AED3123" w14:textId="4BE60819" w:rsidR="008C5C7B" w:rsidRPr="00306050" w:rsidRDefault="001A039A" w:rsidP="00557EAD">
                  <w:pPr>
                    <w:pStyle w:val="MsoNormal0"/>
                    <w:widowControl w:val="0"/>
                    <w:autoSpaceDE w:val="0"/>
                    <w:autoSpaceDN w:val="0"/>
                    <w:adjustRightInd w:val="0"/>
                    <w:spacing w:line="240" w:lineRule="auto"/>
                    <w:ind w:right="-29"/>
                    <w:rPr>
                      <w:rFonts w:eastAsia="Times New Roman" w:cs="Arial"/>
                      <w:color w:val="404040"/>
                      <w:lang w:val="fr-FR"/>
                    </w:rPr>
                  </w:pPr>
                  <w:r w:rsidRPr="00306050">
                    <w:rPr>
                      <w:rFonts w:eastAsia="Times New Roman" w:cs="Arial"/>
                      <w:color w:val="404040"/>
                      <w:sz w:val="18"/>
                      <w:szCs w:val="18"/>
                      <w:lang w:val="fr-FR"/>
                    </w:rPr>
                    <w:t>Responsabilité de la Collecte des Données</w:t>
                  </w:r>
                </w:p>
              </w:tc>
              <w:tc>
                <w:tcPr>
                  <w:tcW w:w="4111" w:type="pct"/>
                  <w:tcBorders>
                    <w:bottom w:val="single" w:sz="8" w:space="0" w:color="000000" w:themeColor="text1"/>
                    <w:right w:val="single" w:sz="8" w:space="0" w:color="000000" w:themeColor="text1"/>
                  </w:tcBorders>
                  <w:tcMar>
                    <w:top w:w="0" w:type="dxa"/>
                    <w:left w:w="113" w:type="dxa"/>
                    <w:bottom w:w="0" w:type="dxa"/>
                    <w:right w:w="118" w:type="dxa"/>
                  </w:tcMar>
                  <w:vAlign w:val="center"/>
                </w:tcPr>
                <w:p w14:paraId="4882C3E9" w14:textId="77777777" w:rsidR="008C5C7B" w:rsidRPr="00306050" w:rsidRDefault="008C5C7B" w:rsidP="00557EAD">
                  <w:pPr>
                    <w:pStyle w:val="MsoNormal0"/>
                    <w:widowControl w:val="0"/>
                    <w:autoSpaceDE w:val="0"/>
                    <w:autoSpaceDN w:val="0"/>
                    <w:adjustRightInd w:val="0"/>
                    <w:spacing w:line="240" w:lineRule="auto"/>
                    <w:ind w:right="-29"/>
                    <w:rPr>
                      <w:rFonts w:eastAsia="Times New Roman" w:cs="Arial"/>
                      <w:color w:val="404040"/>
                      <w:sz w:val="18"/>
                      <w:szCs w:val="18"/>
                      <w:lang w:val="fr-FR"/>
                    </w:rPr>
                  </w:pPr>
                  <w:r w:rsidRPr="00306050">
                    <w:rPr>
                      <w:rFonts w:eastAsia="Times New Roman" w:cs="Arial"/>
                      <w:color w:val="404040" w:themeColor="text1" w:themeTint="BF"/>
                      <w:sz w:val="18"/>
                      <w:szCs w:val="18"/>
                      <w:lang w:val="fr-FR"/>
                    </w:rPr>
                    <w:t>PIU</w:t>
                  </w:r>
                </w:p>
              </w:tc>
            </w:tr>
            <w:tr w:rsidR="008C5C7B" w:rsidRPr="00875031" w14:paraId="1743FC56" w14:textId="77777777">
              <w:trPr>
                <w:trHeight w:val="53"/>
                <w:jc w:val="right"/>
              </w:trPr>
              <w:tc>
                <w:tcPr>
                  <w:tcW w:w="5000" w:type="pct"/>
                  <w:gridSpan w:val="2"/>
                  <w:tcBorders>
                    <w:left w:val="single" w:sz="8" w:space="0" w:color="000000" w:themeColor="text1"/>
                    <w:bottom w:val="single" w:sz="8" w:space="0" w:color="000000" w:themeColor="text1"/>
                    <w:right w:val="single" w:sz="8" w:space="0" w:color="000000" w:themeColor="text1"/>
                  </w:tcBorders>
                  <w:shd w:val="clear" w:color="auto" w:fill="DAEEF3" w:themeFill="accent5" w:themeFillTint="33"/>
                  <w:tcMar>
                    <w:top w:w="0" w:type="dxa"/>
                    <w:left w:w="118" w:type="dxa"/>
                    <w:bottom w:w="0" w:type="dxa"/>
                    <w:right w:w="118" w:type="dxa"/>
                  </w:tcMar>
                  <w:vAlign w:val="center"/>
                </w:tcPr>
                <w:p w14:paraId="0986E676" w14:textId="27ABF7C1" w:rsidR="008C5C7B" w:rsidRPr="002B16F9" w:rsidRDefault="002B16F9" w:rsidP="00557EAD">
                  <w:pPr>
                    <w:pStyle w:val="MsoNormal0"/>
                    <w:widowControl w:val="0"/>
                    <w:autoSpaceDE w:val="0"/>
                    <w:autoSpaceDN w:val="0"/>
                    <w:adjustRightInd w:val="0"/>
                    <w:spacing w:line="240" w:lineRule="auto"/>
                    <w:ind w:right="-29"/>
                    <w:rPr>
                      <w:rFonts w:eastAsia="Times New Roman" w:cs="Arial"/>
                      <w:b/>
                      <w:bCs/>
                      <w:color w:val="404040"/>
                      <w:sz w:val="18"/>
                      <w:szCs w:val="18"/>
                      <w:lang w:val="fr-FR"/>
                    </w:rPr>
                  </w:pPr>
                  <w:r w:rsidRPr="00C74D4A">
                    <w:rPr>
                      <w:rFonts w:ascii="Calibri" w:eastAsia="Calibri" w:hAnsi="Calibri" w:cs="Times New Roman"/>
                      <w:b/>
                      <w:bCs/>
                      <w:noProof w:val="0"/>
                      <w:color w:val="000000"/>
                      <w:sz w:val="18"/>
                      <w:szCs w:val="18"/>
                      <w:lang w:val="fr-FR"/>
                    </w:rPr>
                    <w:t xml:space="preserve">Routes réhabilitées, réparées </w:t>
                  </w:r>
                  <w:r w:rsidR="0089571D">
                    <w:rPr>
                      <w:rFonts w:ascii="Calibri" w:eastAsia="Calibri" w:hAnsi="Calibri" w:cs="Times New Roman"/>
                      <w:b/>
                      <w:bCs/>
                      <w:noProof w:val="0"/>
                      <w:color w:val="000000"/>
                      <w:sz w:val="18"/>
                      <w:szCs w:val="18"/>
                      <w:lang w:val="fr-FR"/>
                    </w:rPr>
                    <w:t>et</w:t>
                  </w:r>
                  <w:r w:rsidRPr="00C74D4A">
                    <w:rPr>
                      <w:rFonts w:ascii="Calibri" w:eastAsia="Calibri" w:hAnsi="Calibri" w:cs="Times New Roman"/>
                      <w:b/>
                      <w:bCs/>
                      <w:noProof w:val="0"/>
                      <w:color w:val="000000"/>
                      <w:sz w:val="18"/>
                      <w:szCs w:val="18"/>
                      <w:lang w:val="fr-FR"/>
                    </w:rPr>
                    <w:t xml:space="preserve"> pavées </w:t>
                  </w:r>
                  <w:r w:rsidR="008C5C7B" w:rsidRPr="00C74D4A">
                    <w:rPr>
                      <w:rFonts w:ascii="Calibri" w:eastAsia="Calibri" w:hAnsi="Calibri" w:cs="Times New Roman"/>
                      <w:b/>
                      <w:bCs/>
                      <w:noProof w:val="0"/>
                      <w:color w:val="000000"/>
                      <w:sz w:val="18"/>
                      <w:szCs w:val="18"/>
                      <w:lang w:val="fr-FR"/>
                    </w:rPr>
                    <w:t>(Kilometers)</w:t>
                  </w:r>
                </w:p>
              </w:tc>
            </w:tr>
            <w:tr w:rsidR="008C5C7B" w:rsidRPr="00875031" w14:paraId="267FCDC3" w14:textId="77777777">
              <w:trPr>
                <w:trHeight w:val="53"/>
                <w:jc w:val="right"/>
              </w:trPr>
              <w:tc>
                <w:tcPr>
                  <w:tcW w:w="889" w:type="pct"/>
                  <w:tcBorders>
                    <w:left w:val="single" w:sz="8" w:space="0" w:color="000000" w:themeColor="text1"/>
                    <w:bottom w:val="single" w:sz="8" w:space="0" w:color="000000" w:themeColor="text1"/>
                    <w:right w:val="single" w:sz="8" w:space="0" w:color="000000" w:themeColor="text1"/>
                  </w:tcBorders>
                  <w:shd w:val="clear" w:color="auto" w:fill="EEECE1" w:themeFill="background2"/>
                  <w:tcMar>
                    <w:top w:w="0" w:type="dxa"/>
                    <w:left w:w="118" w:type="dxa"/>
                    <w:bottom w:w="0" w:type="dxa"/>
                    <w:right w:w="118" w:type="dxa"/>
                  </w:tcMar>
                  <w:vAlign w:val="center"/>
                </w:tcPr>
                <w:p w14:paraId="26341CF3" w14:textId="77777777" w:rsidR="008C5C7B" w:rsidRPr="00306050" w:rsidRDefault="008C5C7B" w:rsidP="00557EAD">
                  <w:pPr>
                    <w:pStyle w:val="MsoNormal0"/>
                    <w:widowControl w:val="0"/>
                    <w:autoSpaceDE w:val="0"/>
                    <w:autoSpaceDN w:val="0"/>
                    <w:adjustRightInd w:val="0"/>
                    <w:spacing w:line="240" w:lineRule="auto"/>
                    <w:ind w:right="-29"/>
                    <w:rPr>
                      <w:rFonts w:eastAsia="Times New Roman" w:cs="Arial"/>
                      <w:color w:val="404040"/>
                      <w:lang w:val="fr-FR"/>
                    </w:rPr>
                  </w:pPr>
                  <w:r w:rsidRPr="00306050">
                    <w:rPr>
                      <w:rFonts w:eastAsia="Times New Roman" w:cs="Arial"/>
                      <w:color w:val="404040"/>
                      <w:sz w:val="18"/>
                      <w:szCs w:val="18"/>
                      <w:lang w:val="fr-FR"/>
                    </w:rPr>
                    <w:t>Description</w:t>
                  </w:r>
                </w:p>
              </w:tc>
              <w:tc>
                <w:tcPr>
                  <w:tcW w:w="4111" w:type="pct"/>
                  <w:tcBorders>
                    <w:bottom w:val="single" w:sz="8" w:space="0" w:color="000000" w:themeColor="text1"/>
                    <w:right w:val="single" w:sz="8" w:space="0" w:color="000000" w:themeColor="text1"/>
                  </w:tcBorders>
                  <w:tcMar>
                    <w:top w:w="0" w:type="dxa"/>
                    <w:left w:w="113" w:type="dxa"/>
                    <w:bottom w:w="0" w:type="dxa"/>
                    <w:right w:w="118" w:type="dxa"/>
                  </w:tcMar>
                  <w:vAlign w:val="center"/>
                </w:tcPr>
                <w:p w14:paraId="38476879" w14:textId="6CCD36D0" w:rsidR="008C5C7B" w:rsidRPr="00306050" w:rsidRDefault="009913A9" w:rsidP="00557EAD">
                  <w:pPr>
                    <w:pStyle w:val="MsoNormal0"/>
                    <w:widowControl w:val="0"/>
                    <w:autoSpaceDE w:val="0"/>
                    <w:autoSpaceDN w:val="0"/>
                    <w:adjustRightInd w:val="0"/>
                    <w:spacing w:line="240" w:lineRule="auto"/>
                    <w:ind w:right="-29"/>
                    <w:rPr>
                      <w:rFonts w:eastAsia="Times New Roman" w:cs="Arial"/>
                      <w:color w:val="404040"/>
                      <w:sz w:val="18"/>
                      <w:szCs w:val="18"/>
                      <w:lang w:val="fr-FR"/>
                    </w:rPr>
                  </w:pPr>
                  <w:r w:rsidRPr="00306050">
                    <w:rPr>
                      <w:rFonts w:eastAsia="Times New Roman" w:cs="Arial"/>
                      <w:color w:val="404040" w:themeColor="text1" w:themeTint="BF"/>
                      <w:sz w:val="18"/>
                      <w:szCs w:val="18"/>
                      <w:lang w:val="fr-FR"/>
                    </w:rPr>
                    <w:t>Nombre de kilomètres de routes réhabilitées, réparées ou asphaltées,</w:t>
                  </w:r>
                </w:p>
              </w:tc>
            </w:tr>
            <w:tr w:rsidR="008C5C7B" w:rsidRPr="00306050" w14:paraId="0F6D198E" w14:textId="77777777">
              <w:trPr>
                <w:trHeight w:val="53"/>
                <w:jc w:val="right"/>
              </w:trPr>
              <w:tc>
                <w:tcPr>
                  <w:tcW w:w="889" w:type="pct"/>
                  <w:tcBorders>
                    <w:left w:val="single" w:sz="8" w:space="0" w:color="000000" w:themeColor="text1"/>
                    <w:bottom w:val="single" w:sz="8" w:space="0" w:color="000000" w:themeColor="text1"/>
                    <w:right w:val="single" w:sz="8" w:space="0" w:color="000000" w:themeColor="text1"/>
                  </w:tcBorders>
                  <w:shd w:val="clear" w:color="auto" w:fill="EEECE1" w:themeFill="background2"/>
                  <w:tcMar>
                    <w:top w:w="0" w:type="dxa"/>
                    <w:left w:w="118" w:type="dxa"/>
                    <w:bottom w:w="0" w:type="dxa"/>
                    <w:right w:w="118" w:type="dxa"/>
                  </w:tcMar>
                  <w:vAlign w:val="center"/>
                </w:tcPr>
                <w:p w14:paraId="10058996" w14:textId="156A0FB1" w:rsidR="008C5C7B" w:rsidRPr="00306050" w:rsidRDefault="001A039A" w:rsidP="00557EAD">
                  <w:pPr>
                    <w:pStyle w:val="MsoNormal0"/>
                    <w:widowControl w:val="0"/>
                    <w:autoSpaceDE w:val="0"/>
                    <w:autoSpaceDN w:val="0"/>
                    <w:adjustRightInd w:val="0"/>
                    <w:spacing w:line="240" w:lineRule="auto"/>
                    <w:ind w:right="-29"/>
                    <w:rPr>
                      <w:rFonts w:eastAsia="Times New Roman" w:cs="Arial"/>
                      <w:color w:val="404040"/>
                      <w:lang w:val="fr-FR"/>
                    </w:rPr>
                  </w:pPr>
                  <w:r w:rsidRPr="00306050">
                    <w:rPr>
                      <w:rFonts w:eastAsia="Times New Roman" w:cs="Arial"/>
                      <w:color w:val="404040"/>
                      <w:sz w:val="18"/>
                      <w:szCs w:val="18"/>
                      <w:lang w:val="fr-FR"/>
                    </w:rPr>
                    <w:t>Fréquence</w:t>
                  </w:r>
                </w:p>
              </w:tc>
              <w:tc>
                <w:tcPr>
                  <w:tcW w:w="4111" w:type="pct"/>
                  <w:tcBorders>
                    <w:bottom w:val="single" w:sz="8" w:space="0" w:color="000000" w:themeColor="text1"/>
                    <w:right w:val="single" w:sz="8" w:space="0" w:color="000000" w:themeColor="text1"/>
                  </w:tcBorders>
                  <w:tcMar>
                    <w:top w:w="0" w:type="dxa"/>
                    <w:left w:w="113" w:type="dxa"/>
                    <w:bottom w:w="0" w:type="dxa"/>
                    <w:right w:w="118" w:type="dxa"/>
                  </w:tcMar>
                  <w:vAlign w:val="center"/>
                </w:tcPr>
                <w:p w14:paraId="3F7BE781" w14:textId="265C8299" w:rsidR="008C5C7B" w:rsidRPr="00306050" w:rsidRDefault="000D61D1" w:rsidP="00557EAD">
                  <w:pPr>
                    <w:pStyle w:val="MsoNormal0"/>
                    <w:widowControl w:val="0"/>
                    <w:autoSpaceDE w:val="0"/>
                    <w:autoSpaceDN w:val="0"/>
                    <w:adjustRightInd w:val="0"/>
                    <w:spacing w:line="240" w:lineRule="auto"/>
                    <w:ind w:right="-29"/>
                    <w:rPr>
                      <w:rFonts w:eastAsia="Times New Roman" w:cs="Arial"/>
                      <w:color w:val="404040"/>
                      <w:sz w:val="18"/>
                      <w:szCs w:val="18"/>
                      <w:lang w:val="fr-FR"/>
                    </w:rPr>
                  </w:pPr>
                  <w:r w:rsidRPr="00306050">
                    <w:rPr>
                      <w:rFonts w:eastAsia="Times New Roman" w:cs="Arial"/>
                      <w:color w:val="404040" w:themeColor="text1" w:themeTint="BF"/>
                      <w:sz w:val="18"/>
                      <w:szCs w:val="18"/>
                      <w:lang w:val="fr-FR"/>
                    </w:rPr>
                    <w:t>Semestrielle</w:t>
                  </w:r>
                </w:p>
              </w:tc>
            </w:tr>
            <w:tr w:rsidR="008C5C7B" w:rsidRPr="00875031" w14:paraId="7826BBB5" w14:textId="77777777">
              <w:trPr>
                <w:trHeight w:val="53"/>
                <w:jc w:val="right"/>
              </w:trPr>
              <w:tc>
                <w:tcPr>
                  <w:tcW w:w="889" w:type="pct"/>
                  <w:tcBorders>
                    <w:left w:val="single" w:sz="8" w:space="0" w:color="000000" w:themeColor="text1"/>
                    <w:bottom w:val="single" w:sz="8" w:space="0" w:color="000000" w:themeColor="text1"/>
                    <w:right w:val="single" w:sz="8" w:space="0" w:color="000000" w:themeColor="text1"/>
                  </w:tcBorders>
                  <w:shd w:val="clear" w:color="auto" w:fill="EEECE1" w:themeFill="background2"/>
                  <w:tcMar>
                    <w:top w:w="0" w:type="dxa"/>
                    <w:left w:w="118" w:type="dxa"/>
                    <w:bottom w:w="0" w:type="dxa"/>
                    <w:right w:w="118" w:type="dxa"/>
                  </w:tcMar>
                  <w:vAlign w:val="center"/>
                </w:tcPr>
                <w:p w14:paraId="677A2052" w14:textId="54A02EA5" w:rsidR="008C5C7B" w:rsidRPr="00306050" w:rsidRDefault="000263DF" w:rsidP="00557EAD">
                  <w:pPr>
                    <w:pStyle w:val="MsoNormal0"/>
                    <w:widowControl w:val="0"/>
                    <w:autoSpaceDE w:val="0"/>
                    <w:autoSpaceDN w:val="0"/>
                    <w:adjustRightInd w:val="0"/>
                    <w:spacing w:line="240" w:lineRule="auto"/>
                    <w:ind w:right="-29"/>
                    <w:rPr>
                      <w:rFonts w:eastAsia="Times New Roman" w:cs="Arial"/>
                      <w:color w:val="404040"/>
                      <w:lang w:val="fr-FR"/>
                    </w:rPr>
                  </w:pPr>
                  <w:r w:rsidRPr="00306050">
                    <w:rPr>
                      <w:rFonts w:eastAsia="Times New Roman" w:cs="Arial"/>
                      <w:color w:val="404040"/>
                      <w:sz w:val="18"/>
                      <w:szCs w:val="18"/>
                      <w:lang w:val="fr-FR"/>
                    </w:rPr>
                    <w:t>Source de données</w:t>
                  </w:r>
                </w:p>
              </w:tc>
              <w:tc>
                <w:tcPr>
                  <w:tcW w:w="4111" w:type="pct"/>
                  <w:tcBorders>
                    <w:bottom w:val="single" w:sz="8" w:space="0" w:color="000000" w:themeColor="text1"/>
                    <w:right w:val="single" w:sz="8" w:space="0" w:color="000000" w:themeColor="text1"/>
                  </w:tcBorders>
                  <w:tcMar>
                    <w:top w:w="0" w:type="dxa"/>
                    <w:left w:w="113" w:type="dxa"/>
                    <w:bottom w:w="0" w:type="dxa"/>
                    <w:right w:w="118" w:type="dxa"/>
                  </w:tcMar>
                  <w:vAlign w:val="center"/>
                </w:tcPr>
                <w:p w14:paraId="5336CB6B" w14:textId="489EA265" w:rsidR="008C5C7B" w:rsidRPr="00306050" w:rsidRDefault="009913A9" w:rsidP="00557EAD">
                  <w:pPr>
                    <w:pStyle w:val="MsoNormal0"/>
                    <w:widowControl w:val="0"/>
                    <w:autoSpaceDE w:val="0"/>
                    <w:autoSpaceDN w:val="0"/>
                    <w:adjustRightInd w:val="0"/>
                    <w:spacing w:line="240" w:lineRule="auto"/>
                    <w:ind w:right="-29"/>
                    <w:rPr>
                      <w:rFonts w:eastAsia="Times New Roman" w:cs="Arial"/>
                      <w:color w:val="404040"/>
                      <w:sz w:val="18"/>
                      <w:szCs w:val="18"/>
                      <w:lang w:val="fr-FR"/>
                    </w:rPr>
                  </w:pPr>
                  <w:r w:rsidRPr="00306050">
                    <w:rPr>
                      <w:rFonts w:eastAsia="Times New Roman" w:cs="Arial"/>
                      <w:color w:val="404040"/>
                      <w:sz w:val="18"/>
                      <w:szCs w:val="18"/>
                      <w:lang w:val="fr-FR"/>
                    </w:rPr>
                    <w:t>Rapports sur l'état d'avancement du Projet</w:t>
                  </w:r>
                </w:p>
              </w:tc>
            </w:tr>
            <w:tr w:rsidR="008C5C7B" w:rsidRPr="00875031" w14:paraId="26BA2A63" w14:textId="77777777">
              <w:trPr>
                <w:trHeight w:val="53"/>
                <w:jc w:val="right"/>
              </w:trPr>
              <w:tc>
                <w:tcPr>
                  <w:tcW w:w="889" w:type="pct"/>
                  <w:tcBorders>
                    <w:left w:val="single" w:sz="8" w:space="0" w:color="000000" w:themeColor="text1"/>
                    <w:bottom w:val="single" w:sz="8" w:space="0" w:color="000000" w:themeColor="text1"/>
                    <w:right w:val="single" w:sz="8" w:space="0" w:color="000000" w:themeColor="text1"/>
                  </w:tcBorders>
                  <w:shd w:val="clear" w:color="auto" w:fill="EEECE1" w:themeFill="background2"/>
                  <w:tcMar>
                    <w:top w:w="0" w:type="dxa"/>
                    <w:left w:w="118" w:type="dxa"/>
                    <w:bottom w:w="0" w:type="dxa"/>
                    <w:right w:w="118" w:type="dxa"/>
                  </w:tcMar>
                  <w:vAlign w:val="center"/>
                </w:tcPr>
                <w:p w14:paraId="00FC07EB" w14:textId="209A5497" w:rsidR="008C5C7B" w:rsidRPr="00306050" w:rsidRDefault="001A039A" w:rsidP="00557EAD">
                  <w:pPr>
                    <w:pStyle w:val="MsoNormal0"/>
                    <w:widowControl w:val="0"/>
                    <w:autoSpaceDE w:val="0"/>
                    <w:autoSpaceDN w:val="0"/>
                    <w:adjustRightInd w:val="0"/>
                    <w:spacing w:line="240" w:lineRule="auto"/>
                    <w:ind w:right="-29"/>
                    <w:rPr>
                      <w:rFonts w:eastAsia="Times New Roman" w:cs="Arial"/>
                      <w:color w:val="404040"/>
                      <w:lang w:val="fr-FR"/>
                    </w:rPr>
                  </w:pPr>
                  <w:r w:rsidRPr="00306050">
                    <w:rPr>
                      <w:rFonts w:eastAsia="Times New Roman" w:cs="Arial"/>
                      <w:color w:val="404040"/>
                      <w:sz w:val="18"/>
                      <w:szCs w:val="18"/>
                      <w:lang w:val="fr-FR"/>
                    </w:rPr>
                    <w:t>Méthodologie de la Collecte de Données</w:t>
                  </w:r>
                </w:p>
              </w:tc>
              <w:tc>
                <w:tcPr>
                  <w:tcW w:w="4111" w:type="pct"/>
                  <w:tcBorders>
                    <w:bottom w:val="single" w:sz="8" w:space="0" w:color="000000" w:themeColor="text1"/>
                    <w:right w:val="single" w:sz="8" w:space="0" w:color="000000" w:themeColor="text1"/>
                  </w:tcBorders>
                  <w:tcMar>
                    <w:top w:w="0" w:type="dxa"/>
                    <w:left w:w="113" w:type="dxa"/>
                    <w:bottom w:w="0" w:type="dxa"/>
                    <w:right w:w="118" w:type="dxa"/>
                  </w:tcMar>
                  <w:vAlign w:val="center"/>
                </w:tcPr>
                <w:p w14:paraId="5FC86AE8" w14:textId="3AFF08F6" w:rsidR="008C5C7B" w:rsidRPr="00306050" w:rsidRDefault="00EE1043" w:rsidP="00557EAD">
                  <w:pPr>
                    <w:pStyle w:val="MsoNormal0"/>
                    <w:widowControl w:val="0"/>
                    <w:autoSpaceDE w:val="0"/>
                    <w:autoSpaceDN w:val="0"/>
                    <w:adjustRightInd w:val="0"/>
                    <w:spacing w:line="240" w:lineRule="auto"/>
                    <w:ind w:right="-29"/>
                    <w:rPr>
                      <w:rFonts w:eastAsia="Times New Roman" w:cs="Arial"/>
                      <w:color w:val="404040"/>
                      <w:sz w:val="18"/>
                      <w:szCs w:val="18"/>
                      <w:lang w:val="fr-FR"/>
                    </w:rPr>
                  </w:pPr>
                  <w:r w:rsidRPr="00306050">
                    <w:rPr>
                      <w:rFonts w:eastAsia="Times New Roman" w:cs="Arial"/>
                      <w:color w:val="404040" w:themeColor="text1" w:themeTint="BF"/>
                      <w:sz w:val="18"/>
                      <w:szCs w:val="18"/>
                      <w:lang w:val="fr-FR"/>
                    </w:rPr>
                    <w:t>L'évaluation des sites après l'achèvement des travaux doit figurer dans les rapports d'avancement.</w:t>
                  </w:r>
                </w:p>
              </w:tc>
            </w:tr>
            <w:tr w:rsidR="008C5C7B" w:rsidRPr="00306050" w14:paraId="1A614942" w14:textId="77777777">
              <w:trPr>
                <w:trHeight w:val="53"/>
                <w:jc w:val="right"/>
              </w:trPr>
              <w:tc>
                <w:tcPr>
                  <w:tcW w:w="889" w:type="pct"/>
                  <w:tcBorders>
                    <w:left w:val="single" w:sz="8" w:space="0" w:color="000000" w:themeColor="text1"/>
                    <w:bottom w:val="single" w:sz="8" w:space="0" w:color="000000" w:themeColor="text1"/>
                    <w:right w:val="single" w:sz="8" w:space="0" w:color="000000" w:themeColor="text1"/>
                  </w:tcBorders>
                  <w:shd w:val="clear" w:color="auto" w:fill="EEECE1" w:themeFill="background2"/>
                  <w:tcMar>
                    <w:top w:w="0" w:type="dxa"/>
                    <w:left w:w="118" w:type="dxa"/>
                    <w:bottom w:w="0" w:type="dxa"/>
                    <w:right w:w="118" w:type="dxa"/>
                  </w:tcMar>
                  <w:vAlign w:val="center"/>
                </w:tcPr>
                <w:p w14:paraId="4EF8F0AE" w14:textId="2F37DDEF" w:rsidR="008C5C7B" w:rsidRPr="00306050" w:rsidRDefault="001A039A" w:rsidP="00557EAD">
                  <w:pPr>
                    <w:pStyle w:val="MsoNormal0"/>
                    <w:widowControl w:val="0"/>
                    <w:autoSpaceDE w:val="0"/>
                    <w:autoSpaceDN w:val="0"/>
                    <w:adjustRightInd w:val="0"/>
                    <w:spacing w:line="240" w:lineRule="auto"/>
                    <w:ind w:right="-29"/>
                    <w:rPr>
                      <w:rFonts w:eastAsia="Times New Roman" w:cs="Arial"/>
                      <w:color w:val="404040"/>
                      <w:lang w:val="fr-FR"/>
                    </w:rPr>
                  </w:pPr>
                  <w:r w:rsidRPr="00306050">
                    <w:rPr>
                      <w:rFonts w:eastAsia="Times New Roman" w:cs="Arial"/>
                      <w:color w:val="404040"/>
                      <w:sz w:val="18"/>
                      <w:szCs w:val="18"/>
                      <w:lang w:val="fr-FR"/>
                    </w:rPr>
                    <w:t>Responsabilité de la Collecte des Données</w:t>
                  </w:r>
                </w:p>
              </w:tc>
              <w:tc>
                <w:tcPr>
                  <w:tcW w:w="4111" w:type="pct"/>
                  <w:tcBorders>
                    <w:bottom w:val="single" w:sz="8" w:space="0" w:color="000000" w:themeColor="text1"/>
                    <w:right w:val="single" w:sz="8" w:space="0" w:color="000000" w:themeColor="text1"/>
                  </w:tcBorders>
                  <w:tcMar>
                    <w:top w:w="0" w:type="dxa"/>
                    <w:left w:w="113" w:type="dxa"/>
                    <w:bottom w:w="0" w:type="dxa"/>
                    <w:right w:w="118" w:type="dxa"/>
                  </w:tcMar>
                  <w:vAlign w:val="center"/>
                </w:tcPr>
                <w:p w14:paraId="3F361F73" w14:textId="77777777" w:rsidR="008C5C7B" w:rsidRPr="00306050" w:rsidRDefault="008C5C7B" w:rsidP="00557EAD">
                  <w:pPr>
                    <w:pStyle w:val="MsoNormal0"/>
                    <w:widowControl w:val="0"/>
                    <w:autoSpaceDE w:val="0"/>
                    <w:autoSpaceDN w:val="0"/>
                    <w:adjustRightInd w:val="0"/>
                    <w:spacing w:line="240" w:lineRule="auto"/>
                    <w:ind w:right="-29"/>
                    <w:rPr>
                      <w:rFonts w:eastAsia="Times New Roman" w:cs="Arial"/>
                      <w:color w:val="404040"/>
                      <w:sz w:val="18"/>
                      <w:szCs w:val="18"/>
                      <w:lang w:val="fr-FR"/>
                    </w:rPr>
                  </w:pPr>
                  <w:r w:rsidRPr="00306050">
                    <w:rPr>
                      <w:rFonts w:eastAsia="Times New Roman" w:cs="Arial"/>
                      <w:color w:val="404040" w:themeColor="text1" w:themeTint="BF"/>
                      <w:sz w:val="18"/>
                      <w:szCs w:val="18"/>
                      <w:lang w:val="fr-FR"/>
                    </w:rPr>
                    <w:t>PIU</w:t>
                  </w:r>
                </w:p>
              </w:tc>
            </w:tr>
            <w:tr w:rsidR="00214FB2" w:rsidRPr="006655FC" w14:paraId="5F0F5341" w14:textId="77777777">
              <w:trPr>
                <w:trHeight w:val="29"/>
                <w:jc w:val="right"/>
              </w:trPr>
              <w:tc>
                <w:tcPr>
                  <w:tcW w:w="5000" w:type="pct"/>
                  <w:gridSpan w:val="2"/>
                  <w:tcBorders>
                    <w:left w:val="single" w:sz="8" w:space="0" w:color="000000" w:themeColor="text1"/>
                    <w:bottom w:val="single" w:sz="8" w:space="0" w:color="000000" w:themeColor="text1"/>
                    <w:right w:val="single" w:sz="8" w:space="0" w:color="000000" w:themeColor="text1"/>
                  </w:tcBorders>
                  <w:shd w:val="clear" w:color="auto" w:fill="DAEEF3" w:themeFill="accent5" w:themeFillTint="33"/>
                  <w:tcMar>
                    <w:top w:w="0" w:type="dxa"/>
                    <w:left w:w="118" w:type="dxa"/>
                    <w:bottom w:w="0" w:type="dxa"/>
                    <w:right w:w="118" w:type="dxa"/>
                  </w:tcMar>
                  <w:vAlign w:val="center"/>
                  <w:hideMark/>
                </w:tcPr>
                <w:p w14:paraId="39752B6A" w14:textId="553E8D26" w:rsidR="00214FB2" w:rsidRPr="006655FC" w:rsidRDefault="00214FB2">
                  <w:pPr>
                    <w:pStyle w:val="MsoNormal0"/>
                    <w:widowControl w:val="0"/>
                    <w:autoSpaceDE w:val="0"/>
                    <w:autoSpaceDN w:val="0"/>
                    <w:adjustRightInd w:val="0"/>
                    <w:spacing w:line="240" w:lineRule="auto"/>
                    <w:ind w:right="-29"/>
                    <w:rPr>
                      <w:rFonts w:eastAsia="Times New Roman" w:cs="Arial"/>
                      <w:color w:val="404040"/>
                      <w:lang w:val="fr-FR"/>
                    </w:rPr>
                  </w:pPr>
                  <w:r w:rsidRPr="00270A25">
                    <w:rPr>
                      <w:rFonts w:ascii="Wingdings" w:eastAsia="Wingdings" w:hAnsi="Wingdings" w:cs="Wingdings"/>
                      <w:color w:val="000000"/>
                      <w:sz w:val="18"/>
                      <w:szCs w:val="18"/>
                    </w:rPr>
                    <w:t></w:t>
                  </w:r>
                  <w:r w:rsidRPr="006655FC">
                    <w:rPr>
                      <w:lang w:val="fr-FR"/>
                    </w:rPr>
                    <w:t xml:space="preserve"> </w:t>
                  </w:r>
                  <w:r w:rsidRPr="006655FC">
                    <w:rPr>
                      <w:color w:val="000000"/>
                      <w:sz w:val="18"/>
                      <w:szCs w:val="18"/>
                      <w:lang w:val="fr-FR"/>
                    </w:rPr>
                    <w:t xml:space="preserve">dont </w:t>
                  </w:r>
                  <w:r>
                    <w:rPr>
                      <w:color w:val="000000"/>
                      <w:sz w:val="18"/>
                      <w:szCs w:val="18"/>
                      <w:lang w:val="fr-FR"/>
                    </w:rPr>
                    <w:t>routes pavées</w:t>
                  </w:r>
                  <w:r w:rsidRPr="006655FC">
                    <w:rPr>
                      <w:color w:val="000000"/>
                      <w:sz w:val="18"/>
                      <w:szCs w:val="18"/>
                      <w:lang w:val="fr-FR"/>
                    </w:rPr>
                    <w:t xml:space="preserve"> (Kilomètres)</w:t>
                  </w:r>
                </w:p>
              </w:tc>
            </w:tr>
            <w:tr w:rsidR="00214FB2" w:rsidRPr="00875031" w14:paraId="4300B671" w14:textId="77777777">
              <w:trPr>
                <w:trHeight w:val="53"/>
                <w:jc w:val="right"/>
              </w:trPr>
              <w:tc>
                <w:tcPr>
                  <w:tcW w:w="889" w:type="pct"/>
                  <w:tcBorders>
                    <w:left w:val="single" w:sz="8" w:space="0" w:color="000000" w:themeColor="text1"/>
                    <w:bottom w:val="single" w:sz="8" w:space="0" w:color="000000" w:themeColor="text1"/>
                    <w:right w:val="single" w:sz="8" w:space="0" w:color="000000" w:themeColor="text1"/>
                  </w:tcBorders>
                  <w:shd w:val="clear" w:color="auto" w:fill="EEECE1" w:themeFill="background2"/>
                  <w:tcMar>
                    <w:top w:w="0" w:type="dxa"/>
                    <w:left w:w="118" w:type="dxa"/>
                    <w:bottom w:w="0" w:type="dxa"/>
                    <w:right w:w="118" w:type="dxa"/>
                  </w:tcMar>
                  <w:vAlign w:val="center"/>
                  <w:hideMark/>
                </w:tcPr>
                <w:p w14:paraId="69F9C4F8" w14:textId="77777777" w:rsidR="00214FB2" w:rsidRPr="00306050" w:rsidRDefault="00214FB2">
                  <w:pPr>
                    <w:pStyle w:val="MsoNormal0"/>
                    <w:widowControl w:val="0"/>
                    <w:autoSpaceDE w:val="0"/>
                    <w:autoSpaceDN w:val="0"/>
                    <w:adjustRightInd w:val="0"/>
                    <w:spacing w:line="240" w:lineRule="auto"/>
                    <w:ind w:right="-29"/>
                    <w:rPr>
                      <w:rFonts w:eastAsia="Times New Roman" w:cs="Arial"/>
                      <w:color w:val="404040"/>
                      <w:highlight w:val="yellow"/>
                      <w:lang w:val="fr-FR"/>
                    </w:rPr>
                  </w:pPr>
                  <w:r w:rsidRPr="00306050">
                    <w:rPr>
                      <w:rFonts w:eastAsia="Times New Roman" w:cs="Arial"/>
                      <w:color w:val="404040" w:themeColor="text1" w:themeTint="BF"/>
                      <w:sz w:val="18"/>
                      <w:szCs w:val="18"/>
                      <w:lang w:val="fr-FR"/>
                    </w:rPr>
                    <w:t>Description</w:t>
                  </w:r>
                </w:p>
              </w:tc>
              <w:tc>
                <w:tcPr>
                  <w:tcW w:w="4111" w:type="pct"/>
                  <w:tcBorders>
                    <w:bottom w:val="single" w:sz="8" w:space="0" w:color="000000" w:themeColor="text1"/>
                    <w:right w:val="single" w:sz="8" w:space="0" w:color="000000" w:themeColor="text1"/>
                  </w:tcBorders>
                  <w:tcMar>
                    <w:top w:w="0" w:type="dxa"/>
                    <w:left w:w="113" w:type="dxa"/>
                    <w:bottom w:w="0" w:type="dxa"/>
                    <w:right w:w="118" w:type="dxa"/>
                  </w:tcMar>
                  <w:vAlign w:val="center"/>
                </w:tcPr>
                <w:p w14:paraId="2E064E90" w14:textId="45C9B21D" w:rsidR="00214FB2" w:rsidRPr="00306050" w:rsidRDefault="00214FB2">
                  <w:pPr>
                    <w:pStyle w:val="MsoNormal0"/>
                    <w:widowControl w:val="0"/>
                    <w:autoSpaceDE w:val="0"/>
                    <w:autoSpaceDN w:val="0"/>
                    <w:adjustRightInd w:val="0"/>
                    <w:spacing w:line="240" w:lineRule="auto"/>
                    <w:ind w:right="-29"/>
                    <w:rPr>
                      <w:rFonts w:eastAsia="Times New Roman" w:cs="Arial"/>
                      <w:color w:val="404040"/>
                      <w:highlight w:val="yellow"/>
                      <w:lang w:val="fr-FR"/>
                    </w:rPr>
                  </w:pPr>
                  <w:r w:rsidRPr="00306050">
                    <w:rPr>
                      <w:rFonts w:eastAsia="Times New Roman" w:cs="Arial"/>
                      <w:color w:val="404040" w:themeColor="text1" w:themeTint="BF"/>
                      <w:sz w:val="18"/>
                      <w:szCs w:val="18"/>
                      <w:lang w:val="fr-FR"/>
                    </w:rPr>
                    <w:t xml:space="preserve">Longueur des travaux en kilomètres pour la </w:t>
                  </w:r>
                  <w:r w:rsidR="00426587">
                    <w:rPr>
                      <w:rFonts w:eastAsia="Times New Roman" w:cs="Arial"/>
                      <w:color w:val="404040" w:themeColor="text1" w:themeTint="BF"/>
                      <w:sz w:val="18"/>
                      <w:szCs w:val="18"/>
                      <w:lang w:val="fr-FR"/>
                    </w:rPr>
                    <w:t>route pavée</w:t>
                  </w:r>
                  <w:r w:rsidRPr="00306050">
                    <w:rPr>
                      <w:rFonts w:eastAsia="Times New Roman" w:cs="Arial"/>
                      <w:color w:val="404040" w:themeColor="text1" w:themeTint="BF"/>
                      <w:sz w:val="18"/>
                      <w:szCs w:val="18"/>
                      <w:lang w:val="fr-FR"/>
                    </w:rPr>
                    <w:t>.</w:t>
                  </w:r>
                </w:p>
              </w:tc>
            </w:tr>
            <w:tr w:rsidR="00214FB2" w:rsidRPr="00306050" w14:paraId="63073341" w14:textId="77777777">
              <w:trPr>
                <w:trHeight w:val="53"/>
                <w:jc w:val="right"/>
              </w:trPr>
              <w:tc>
                <w:tcPr>
                  <w:tcW w:w="889" w:type="pct"/>
                  <w:tcBorders>
                    <w:left w:val="single" w:sz="8" w:space="0" w:color="000000" w:themeColor="text1"/>
                    <w:bottom w:val="single" w:sz="8" w:space="0" w:color="000000" w:themeColor="text1"/>
                    <w:right w:val="single" w:sz="8" w:space="0" w:color="000000" w:themeColor="text1"/>
                  </w:tcBorders>
                  <w:shd w:val="clear" w:color="auto" w:fill="EEECE1" w:themeFill="background2"/>
                  <w:tcMar>
                    <w:top w:w="0" w:type="dxa"/>
                    <w:left w:w="118" w:type="dxa"/>
                    <w:bottom w:w="0" w:type="dxa"/>
                    <w:right w:w="118" w:type="dxa"/>
                  </w:tcMar>
                  <w:vAlign w:val="center"/>
                  <w:hideMark/>
                </w:tcPr>
                <w:p w14:paraId="0D63D583" w14:textId="77777777" w:rsidR="00214FB2" w:rsidRPr="00306050" w:rsidRDefault="00214FB2">
                  <w:pPr>
                    <w:pStyle w:val="MsoNormal0"/>
                    <w:widowControl w:val="0"/>
                    <w:autoSpaceDE w:val="0"/>
                    <w:autoSpaceDN w:val="0"/>
                    <w:adjustRightInd w:val="0"/>
                    <w:spacing w:line="240" w:lineRule="auto"/>
                    <w:ind w:right="-29"/>
                    <w:rPr>
                      <w:rFonts w:eastAsia="Times New Roman" w:cs="Arial"/>
                      <w:color w:val="404040"/>
                      <w:lang w:val="fr-FR"/>
                    </w:rPr>
                  </w:pPr>
                  <w:r w:rsidRPr="00306050">
                    <w:rPr>
                      <w:rFonts w:eastAsia="Times New Roman" w:cs="Arial"/>
                      <w:color w:val="404040"/>
                      <w:sz w:val="18"/>
                      <w:szCs w:val="18"/>
                      <w:lang w:val="fr-FR"/>
                    </w:rPr>
                    <w:t>Fréquence</w:t>
                  </w:r>
                </w:p>
              </w:tc>
              <w:tc>
                <w:tcPr>
                  <w:tcW w:w="4111" w:type="pct"/>
                  <w:tcBorders>
                    <w:bottom w:val="single" w:sz="8" w:space="0" w:color="000000" w:themeColor="text1"/>
                    <w:right w:val="single" w:sz="8" w:space="0" w:color="000000" w:themeColor="text1"/>
                  </w:tcBorders>
                  <w:tcMar>
                    <w:top w:w="0" w:type="dxa"/>
                    <w:left w:w="113" w:type="dxa"/>
                    <w:bottom w:w="0" w:type="dxa"/>
                    <w:right w:w="118" w:type="dxa"/>
                  </w:tcMar>
                  <w:vAlign w:val="center"/>
                </w:tcPr>
                <w:p w14:paraId="4A02A881" w14:textId="77777777" w:rsidR="00214FB2" w:rsidRPr="00306050" w:rsidRDefault="00214FB2">
                  <w:pPr>
                    <w:pStyle w:val="MsoNormal0"/>
                    <w:widowControl w:val="0"/>
                    <w:autoSpaceDE w:val="0"/>
                    <w:autoSpaceDN w:val="0"/>
                    <w:adjustRightInd w:val="0"/>
                    <w:spacing w:line="240" w:lineRule="auto"/>
                    <w:ind w:right="-29"/>
                    <w:rPr>
                      <w:rFonts w:eastAsia="Times New Roman" w:cs="Arial"/>
                      <w:color w:val="404040"/>
                      <w:lang w:val="fr-FR"/>
                    </w:rPr>
                  </w:pPr>
                  <w:r w:rsidRPr="00306050">
                    <w:rPr>
                      <w:rFonts w:eastAsia="Times New Roman" w:cs="Arial"/>
                      <w:color w:val="404040" w:themeColor="text1" w:themeTint="BF"/>
                      <w:sz w:val="18"/>
                      <w:szCs w:val="18"/>
                      <w:lang w:val="fr-FR"/>
                    </w:rPr>
                    <w:t>Semestrielle</w:t>
                  </w:r>
                </w:p>
              </w:tc>
            </w:tr>
            <w:tr w:rsidR="00214FB2" w:rsidRPr="00875031" w14:paraId="56B383CA" w14:textId="77777777">
              <w:trPr>
                <w:trHeight w:val="53"/>
                <w:jc w:val="right"/>
              </w:trPr>
              <w:tc>
                <w:tcPr>
                  <w:tcW w:w="889" w:type="pct"/>
                  <w:tcBorders>
                    <w:left w:val="single" w:sz="8" w:space="0" w:color="000000" w:themeColor="text1"/>
                    <w:bottom w:val="single" w:sz="8" w:space="0" w:color="000000" w:themeColor="text1"/>
                    <w:right w:val="single" w:sz="8" w:space="0" w:color="000000" w:themeColor="text1"/>
                  </w:tcBorders>
                  <w:shd w:val="clear" w:color="auto" w:fill="EEECE1" w:themeFill="background2"/>
                  <w:tcMar>
                    <w:top w:w="0" w:type="dxa"/>
                    <w:left w:w="118" w:type="dxa"/>
                    <w:bottom w:w="0" w:type="dxa"/>
                    <w:right w:w="118" w:type="dxa"/>
                  </w:tcMar>
                  <w:vAlign w:val="center"/>
                  <w:hideMark/>
                </w:tcPr>
                <w:p w14:paraId="26462F03" w14:textId="77777777" w:rsidR="00214FB2" w:rsidRPr="00306050" w:rsidRDefault="00214FB2">
                  <w:pPr>
                    <w:pStyle w:val="MsoNormal0"/>
                    <w:widowControl w:val="0"/>
                    <w:autoSpaceDE w:val="0"/>
                    <w:autoSpaceDN w:val="0"/>
                    <w:adjustRightInd w:val="0"/>
                    <w:spacing w:line="240" w:lineRule="auto"/>
                    <w:ind w:right="-29"/>
                    <w:rPr>
                      <w:rFonts w:eastAsia="Times New Roman" w:cs="Arial"/>
                      <w:color w:val="404040"/>
                      <w:lang w:val="fr-FR"/>
                    </w:rPr>
                  </w:pPr>
                  <w:r w:rsidRPr="00306050">
                    <w:rPr>
                      <w:rFonts w:eastAsia="Times New Roman" w:cs="Arial"/>
                      <w:color w:val="404040"/>
                      <w:sz w:val="18"/>
                      <w:szCs w:val="18"/>
                      <w:lang w:val="fr-FR"/>
                    </w:rPr>
                    <w:t>Source de données</w:t>
                  </w:r>
                </w:p>
              </w:tc>
              <w:tc>
                <w:tcPr>
                  <w:tcW w:w="4111" w:type="pct"/>
                  <w:tcBorders>
                    <w:bottom w:val="single" w:sz="8" w:space="0" w:color="000000" w:themeColor="text1"/>
                    <w:right w:val="single" w:sz="8" w:space="0" w:color="000000" w:themeColor="text1"/>
                  </w:tcBorders>
                  <w:tcMar>
                    <w:top w:w="0" w:type="dxa"/>
                    <w:left w:w="113" w:type="dxa"/>
                    <w:bottom w:w="0" w:type="dxa"/>
                    <w:right w:w="118" w:type="dxa"/>
                  </w:tcMar>
                  <w:vAlign w:val="center"/>
                </w:tcPr>
                <w:p w14:paraId="6D865D3B" w14:textId="77777777" w:rsidR="00214FB2" w:rsidRPr="00306050" w:rsidRDefault="00214FB2">
                  <w:pPr>
                    <w:pStyle w:val="MsoNormal0"/>
                    <w:widowControl w:val="0"/>
                    <w:autoSpaceDE w:val="0"/>
                    <w:autoSpaceDN w:val="0"/>
                    <w:adjustRightInd w:val="0"/>
                    <w:spacing w:line="240" w:lineRule="auto"/>
                    <w:ind w:right="-29"/>
                    <w:rPr>
                      <w:rFonts w:eastAsia="Times New Roman" w:cs="Arial"/>
                      <w:color w:val="404040"/>
                      <w:lang w:val="fr-FR"/>
                    </w:rPr>
                  </w:pPr>
                  <w:r w:rsidRPr="00306050">
                    <w:rPr>
                      <w:rFonts w:eastAsia="Times New Roman" w:cs="Arial"/>
                      <w:color w:val="404040"/>
                      <w:sz w:val="18"/>
                      <w:szCs w:val="18"/>
                      <w:lang w:val="fr-FR"/>
                    </w:rPr>
                    <w:t>Rapports sur l'état d'avancement du Projet</w:t>
                  </w:r>
                </w:p>
              </w:tc>
            </w:tr>
            <w:tr w:rsidR="00214FB2" w:rsidRPr="00875031" w14:paraId="4E4FEC80" w14:textId="77777777">
              <w:trPr>
                <w:trHeight w:val="53"/>
                <w:jc w:val="right"/>
              </w:trPr>
              <w:tc>
                <w:tcPr>
                  <w:tcW w:w="889" w:type="pct"/>
                  <w:tcBorders>
                    <w:left w:val="single" w:sz="8" w:space="0" w:color="000000" w:themeColor="text1"/>
                    <w:bottom w:val="single" w:sz="8" w:space="0" w:color="000000" w:themeColor="text1"/>
                    <w:right w:val="single" w:sz="8" w:space="0" w:color="000000" w:themeColor="text1"/>
                  </w:tcBorders>
                  <w:shd w:val="clear" w:color="auto" w:fill="EEECE1" w:themeFill="background2"/>
                  <w:tcMar>
                    <w:top w:w="0" w:type="dxa"/>
                    <w:left w:w="118" w:type="dxa"/>
                    <w:bottom w:w="0" w:type="dxa"/>
                    <w:right w:w="118" w:type="dxa"/>
                  </w:tcMar>
                  <w:vAlign w:val="center"/>
                  <w:hideMark/>
                </w:tcPr>
                <w:p w14:paraId="3FD3B0D4" w14:textId="77777777" w:rsidR="00214FB2" w:rsidRPr="00306050" w:rsidRDefault="00214FB2">
                  <w:pPr>
                    <w:pStyle w:val="MsoNormal0"/>
                    <w:widowControl w:val="0"/>
                    <w:autoSpaceDE w:val="0"/>
                    <w:autoSpaceDN w:val="0"/>
                    <w:adjustRightInd w:val="0"/>
                    <w:spacing w:line="240" w:lineRule="auto"/>
                    <w:ind w:right="-29"/>
                    <w:rPr>
                      <w:rFonts w:eastAsia="Times New Roman" w:cs="Arial"/>
                      <w:color w:val="404040"/>
                      <w:lang w:val="fr-FR"/>
                    </w:rPr>
                  </w:pPr>
                  <w:r w:rsidRPr="00306050">
                    <w:rPr>
                      <w:rFonts w:eastAsia="Times New Roman" w:cs="Arial"/>
                      <w:color w:val="404040"/>
                      <w:sz w:val="18"/>
                      <w:szCs w:val="18"/>
                      <w:lang w:val="fr-FR"/>
                    </w:rPr>
                    <w:t>Méthodologie de la Collecte de Données</w:t>
                  </w:r>
                </w:p>
              </w:tc>
              <w:tc>
                <w:tcPr>
                  <w:tcW w:w="4111" w:type="pct"/>
                  <w:tcBorders>
                    <w:bottom w:val="single" w:sz="8" w:space="0" w:color="000000" w:themeColor="text1"/>
                    <w:right w:val="single" w:sz="8" w:space="0" w:color="000000" w:themeColor="text1"/>
                  </w:tcBorders>
                  <w:tcMar>
                    <w:top w:w="0" w:type="dxa"/>
                    <w:left w:w="113" w:type="dxa"/>
                    <w:bottom w:w="0" w:type="dxa"/>
                    <w:right w:w="118" w:type="dxa"/>
                  </w:tcMar>
                  <w:vAlign w:val="center"/>
                </w:tcPr>
                <w:p w14:paraId="373383B1" w14:textId="77777777" w:rsidR="00214FB2" w:rsidRPr="00306050" w:rsidRDefault="00214FB2">
                  <w:pPr>
                    <w:pStyle w:val="MsoNormal0"/>
                    <w:widowControl w:val="0"/>
                    <w:autoSpaceDE w:val="0"/>
                    <w:autoSpaceDN w:val="0"/>
                    <w:adjustRightInd w:val="0"/>
                    <w:spacing w:line="240" w:lineRule="auto"/>
                    <w:ind w:right="-29"/>
                    <w:rPr>
                      <w:rFonts w:eastAsia="Times New Roman" w:cs="Arial"/>
                      <w:color w:val="404040"/>
                      <w:lang w:val="fr-FR"/>
                    </w:rPr>
                  </w:pPr>
                  <w:r w:rsidRPr="00306050">
                    <w:rPr>
                      <w:rFonts w:eastAsia="Times New Roman" w:cs="Arial"/>
                      <w:color w:val="404040" w:themeColor="text1" w:themeTint="BF"/>
                      <w:sz w:val="18"/>
                      <w:szCs w:val="18"/>
                      <w:lang w:val="fr-FR"/>
                    </w:rPr>
                    <w:t>L'évaluation des sites après l'achèvement des travaux doit faire l'objet de rapports d'avancement.</w:t>
                  </w:r>
                </w:p>
              </w:tc>
            </w:tr>
            <w:tr w:rsidR="00214FB2" w:rsidRPr="00306050" w14:paraId="6528B295" w14:textId="77777777">
              <w:trPr>
                <w:trHeight w:val="53"/>
                <w:jc w:val="right"/>
              </w:trPr>
              <w:tc>
                <w:tcPr>
                  <w:tcW w:w="889" w:type="pct"/>
                  <w:tcBorders>
                    <w:left w:val="single" w:sz="8" w:space="0" w:color="000000" w:themeColor="text1"/>
                    <w:bottom w:val="single" w:sz="8" w:space="0" w:color="000000" w:themeColor="text1"/>
                    <w:right w:val="single" w:sz="8" w:space="0" w:color="000000" w:themeColor="text1"/>
                  </w:tcBorders>
                  <w:shd w:val="clear" w:color="auto" w:fill="EEECE1" w:themeFill="background2"/>
                  <w:tcMar>
                    <w:top w:w="0" w:type="dxa"/>
                    <w:left w:w="118" w:type="dxa"/>
                    <w:bottom w:w="0" w:type="dxa"/>
                    <w:right w:w="118" w:type="dxa"/>
                  </w:tcMar>
                  <w:vAlign w:val="center"/>
                  <w:hideMark/>
                </w:tcPr>
                <w:p w14:paraId="6B30C41D" w14:textId="77777777" w:rsidR="00214FB2" w:rsidRPr="00306050" w:rsidRDefault="00214FB2">
                  <w:pPr>
                    <w:pStyle w:val="MsoNormal0"/>
                    <w:widowControl w:val="0"/>
                    <w:autoSpaceDE w:val="0"/>
                    <w:autoSpaceDN w:val="0"/>
                    <w:adjustRightInd w:val="0"/>
                    <w:spacing w:line="240" w:lineRule="auto"/>
                    <w:ind w:right="-29"/>
                    <w:rPr>
                      <w:rFonts w:eastAsia="Times New Roman" w:cs="Arial"/>
                      <w:color w:val="404040"/>
                      <w:lang w:val="fr-FR"/>
                    </w:rPr>
                  </w:pPr>
                  <w:r w:rsidRPr="00306050">
                    <w:rPr>
                      <w:rFonts w:eastAsia="Times New Roman" w:cs="Arial"/>
                      <w:color w:val="404040"/>
                      <w:sz w:val="18"/>
                      <w:szCs w:val="18"/>
                      <w:lang w:val="fr-FR"/>
                    </w:rPr>
                    <w:t>Responsabilité de la Collecte des Données</w:t>
                  </w:r>
                </w:p>
              </w:tc>
              <w:tc>
                <w:tcPr>
                  <w:tcW w:w="4111" w:type="pct"/>
                  <w:tcBorders>
                    <w:bottom w:val="single" w:sz="8" w:space="0" w:color="000000" w:themeColor="text1"/>
                    <w:right w:val="single" w:sz="8" w:space="0" w:color="000000" w:themeColor="text1"/>
                  </w:tcBorders>
                  <w:tcMar>
                    <w:top w:w="0" w:type="dxa"/>
                    <w:left w:w="113" w:type="dxa"/>
                    <w:bottom w:w="0" w:type="dxa"/>
                    <w:right w:w="118" w:type="dxa"/>
                  </w:tcMar>
                  <w:vAlign w:val="center"/>
                </w:tcPr>
                <w:p w14:paraId="48E06FAA" w14:textId="77777777" w:rsidR="00214FB2" w:rsidRPr="00306050" w:rsidRDefault="00214FB2">
                  <w:pPr>
                    <w:pStyle w:val="MsoNormal0"/>
                    <w:widowControl w:val="0"/>
                    <w:autoSpaceDE w:val="0"/>
                    <w:autoSpaceDN w:val="0"/>
                    <w:adjustRightInd w:val="0"/>
                    <w:spacing w:line="240" w:lineRule="auto"/>
                    <w:ind w:right="-29"/>
                    <w:rPr>
                      <w:rFonts w:eastAsia="Times New Roman" w:cs="Arial"/>
                      <w:color w:val="404040"/>
                      <w:lang w:val="fr-FR"/>
                    </w:rPr>
                  </w:pPr>
                  <w:r w:rsidRPr="00306050">
                    <w:rPr>
                      <w:rFonts w:eastAsia="Times New Roman" w:cs="Arial"/>
                      <w:color w:val="404040" w:themeColor="text1" w:themeTint="BF"/>
                      <w:sz w:val="18"/>
                      <w:szCs w:val="18"/>
                      <w:lang w:val="fr-FR"/>
                    </w:rPr>
                    <w:t>PIU</w:t>
                  </w:r>
                </w:p>
              </w:tc>
            </w:tr>
            <w:tr w:rsidR="00214FB2" w:rsidRPr="00875031" w14:paraId="6316BC28" w14:textId="77777777">
              <w:trPr>
                <w:trHeight w:val="29"/>
                <w:jc w:val="right"/>
              </w:trPr>
              <w:tc>
                <w:tcPr>
                  <w:tcW w:w="5000" w:type="pct"/>
                  <w:gridSpan w:val="2"/>
                  <w:tcBorders>
                    <w:left w:val="single" w:sz="8" w:space="0" w:color="000000" w:themeColor="text1"/>
                    <w:bottom w:val="single" w:sz="8" w:space="0" w:color="000000" w:themeColor="text1"/>
                    <w:right w:val="single" w:sz="8" w:space="0" w:color="000000" w:themeColor="text1"/>
                  </w:tcBorders>
                  <w:shd w:val="clear" w:color="auto" w:fill="DAEEF3" w:themeFill="accent5" w:themeFillTint="33"/>
                  <w:tcMar>
                    <w:top w:w="0" w:type="dxa"/>
                    <w:left w:w="118" w:type="dxa"/>
                    <w:bottom w:w="0" w:type="dxa"/>
                    <w:right w:w="118" w:type="dxa"/>
                  </w:tcMar>
                  <w:vAlign w:val="center"/>
                  <w:hideMark/>
                </w:tcPr>
                <w:p w14:paraId="4FF7737F" w14:textId="2EB6A660" w:rsidR="00214FB2" w:rsidRPr="006655FC" w:rsidRDefault="00214FB2">
                  <w:pPr>
                    <w:pStyle w:val="MsoNormal0"/>
                    <w:widowControl w:val="0"/>
                    <w:autoSpaceDE w:val="0"/>
                    <w:autoSpaceDN w:val="0"/>
                    <w:adjustRightInd w:val="0"/>
                    <w:spacing w:line="240" w:lineRule="auto"/>
                    <w:ind w:right="-29"/>
                    <w:rPr>
                      <w:rFonts w:eastAsia="Times New Roman" w:cs="Arial"/>
                      <w:color w:val="404040"/>
                      <w:lang w:val="fr-FR"/>
                    </w:rPr>
                  </w:pPr>
                  <w:r w:rsidRPr="00270A25">
                    <w:rPr>
                      <w:rFonts w:ascii="Wingdings" w:eastAsia="Wingdings" w:hAnsi="Wingdings" w:cs="Wingdings"/>
                      <w:color w:val="000000"/>
                      <w:sz w:val="18"/>
                      <w:szCs w:val="18"/>
                    </w:rPr>
                    <w:t></w:t>
                  </w:r>
                  <w:r w:rsidRPr="006655FC">
                    <w:rPr>
                      <w:lang w:val="fr-FR"/>
                    </w:rPr>
                    <w:t xml:space="preserve"> </w:t>
                  </w:r>
                  <w:r w:rsidRPr="006655FC">
                    <w:rPr>
                      <w:color w:val="000000"/>
                      <w:sz w:val="18"/>
                      <w:szCs w:val="18"/>
                      <w:lang w:val="fr-FR"/>
                    </w:rPr>
                    <w:t xml:space="preserve">dont </w:t>
                  </w:r>
                  <w:r>
                    <w:rPr>
                      <w:color w:val="000000"/>
                      <w:sz w:val="18"/>
                      <w:szCs w:val="18"/>
                      <w:lang w:val="fr-FR"/>
                    </w:rPr>
                    <w:t xml:space="preserve">routes reparées ou rehabilités </w:t>
                  </w:r>
                  <w:r w:rsidRPr="006655FC">
                    <w:rPr>
                      <w:color w:val="000000"/>
                      <w:sz w:val="18"/>
                      <w:szCs w:val="18"/>
                      <w:lang w:val="fr-FR"/>
                    </w:rPr>
                    <w:t>(Kilomètres)</w:t>
                  </w:r>
                </w:p>
              </w:tc>
            </w:tr>
            <w:tr w:rsidR="00214FB2" w:rsidRPr="00875031" w14:paraId="44000C77" w14:textId="77777777">
              <w:trPr>
                <w:trHeight w:val="53"/>
                <w:jc w:val="right"/>
              </w:trPr>
              <w:tc>
                <w:tcPr>
                  <w:tcW w:w="889" w:type="pct"/>
                  <w:tcBorders>
                    <w:left w:val="single" w:sz="8" w:space="0" w:color="000000" w:themeColor="text1"/>
                    <w:bottom w:val="single" w:sz="8" w:space="0" w:color="000000" w:themeColor="text1"/>
                    <w:right w:val="single" w:sz="8" w:space="0" w:color="000000" w:themeColor="text1"/>
                  </w:tcBorders>
                  <w:shd w:val="clear" w:color="auto" w:fill="EEECE1" w:themeFill="background2"/>
                  <w:tcMar>
                    <w:top w:w="0" w:type="dxa"/>
                    <w:left w:w="118" w:type="dxa"/>
                    <w:bottom w:w="0" w:type="dxa"/>
                    <w:right w:w="118" w:type="dxa"/>
                  </w:tcMar>
                  <w:vAlign w:val="center"/>
                  <w:hideMark/>
                </w:tcPr>
                <w:p w14:paraId="7A3D2F62" w14:textId="77777777" w:rsidR="00214FB2" w:rsidRPr="00306050" w:rsidRDefault="00214FB2">
                  <w:pPr>
                    <w:pStyle w:val="MsoNormal0"/>
                    <w:widowControl w:val="0"/>
                    <w:autoSpaceDE w:val="0"/>
                    <w:autoSpaceDN w:val="0"/>
                    <w:adjustRightInd w:val="0"/>
                    <w:spacing w:line="240" w:lineRule="auto"/>
                    <w:ind w:right="-29"/>
                    <w:rPr>
                      <w:rFonts w:eastAsia="Times New Roman" w:cs="Arial"/>
                      <w:color w:val="404040"/>
                      <w:highlight w:val="yellow"/>
                      <w:lang w:val="fr-FR"/>
                    </w:rPr>
                  </w:pPr>
                  <w:r w:rsidRPr="00306050">
                    <w:rPr>
                      <w:rFonts w:eastAsia="Times New Roman" w:cs="Arial"/>
                      <w:color w:val="404040" w:themeColor="text1" w:themeTint="BF"/>
                      <w:sz w:val="18"/>
                      <w:szCs w:val="18"/>
                      <w:lang w:val="fr-FR"/>
                    </w:rPr>
                    <w:t>Description</w:t>
                  </w:r>
                </w:p>
              </w:tc>
              <w:tc>
                <w:tcPr>
                  <w:tcW w:w="4111" w:type="pct"/>
                  <w:tcBorders>
                    <w:bottom w:val="single" w:sz="8" w:space="0" w:color="000000" w:themeColor="text1"/>
                    <w:right w:val="single" w:sz="8" w:space="0" w:color="000000" w:themeColor="text1"/>
                  </w:tcBorders>
                  <w:tcMar>
                    <w:top w:w="0" w:type="dxa"/>
                    <w:left w:w="113" w:type="dxa"/>
                    <w:bottom w:w="0" w:type="dxa"/>
                    <w:right w:w="118" w:type="dxa"/>
                  </w:tcMar>
                  <w:vAlign w:val="center"/>
                </w:tcPr>
                <w:p w14:paraId="184FAF2D" w14:textId="4B98DA2B" w:rsidR="00214FB2" w:rsidRPr="00306050" w:rsidRDefault="00214FB2">
                  <w:pPr>
                    <w:pStyle w:val="MsoNormal0"/>
                    <w:widowControl w:val="0"/>
                    <w:autoSpaceDE w:val="0"/>
                    <w:autoSpaceDN w:val="0"/>
                    <w:adjustRightInd w:val="0"/>
                    <w:spacing w:line="240" w:lineRule="auto"/>
                    <w:ind w:right="-29"/>
                    <w:rPr>
                      <w:rFonts w:eastAsia="Times New Roman" w:cs="Arial"/>
                      <w:color w:val="404040"/>
                      <w:highlight w:val="yellow"/>
                      <w:lang w:val="fr-FR"/>
                    </w:rPr>
                  </w:pPr>
                  <w:r w:rsidRPr="00306050">
                    <w:rPr>
                      <w:rFonts w:eastAsia="Times New Roman" w:cs="Arial"/>
                      <w:color w:val="404040" w:themeColor="text1" w:themeTint="BF"/>
                      <w:sz w:val="18"/>
                      <w:szCs w:val="18"/>
                      <w:lang w:val="fr-FR"/>
                    </w:rPr>
                    <w:t xml:space="preserve">Longueur des travaux en kilomètres pour la </w:t>
                  </w:r>
                  <w:r w:rsidR="00426587">
                    <w:rPr>
                      <w:rFonts w:eastAsia="Times New Roman" w:cs="Arial"/>
                      <w:color w:val="404040" w:themeColor="text1" w:themeTint="BF"/>
                      <w:sz w:val="18"/>
                      <w:szCs w:val="18"/>
                      <w:lang w:val="fr-FR"/>
                    </w:rPr>
                    <w:t xml:space="preserve">route réhabilité et </w:t>
                  </w:r>
                  <w:r w:rsidR="0089571D">
                    <w:rPr>
                      <w:rFonts w:eastAsia="Times New Roman" w:cs="Arial"/>
                      <w:color w:val="404040" w:themeColor="text1" w:themeTint="BF"/>
                      <w:sz w:val="18"/>
                      <w:szCs w:val="18"/>
                      <w:lang w:val="fr-FR"/>
                    </w:rPr>
                    <w:t>répairé</w:t>
                  </w:r>
                </w:p>
              </w:tc>
            </w:tr>
            <w:tr w:rsidR="00214FB2" w:rsidRPr="00306050" w14:paraId="5C432067" w14:textId="77777777">
              <w:trPr>
                <w:trHeight w:val="53"/>
                <w:jc w:val="right"/>
              </w:trPr>
              <w:tc>
                <w:tcPr>
                  <w:tcW w:w="889" w:type="pct"/>
                  <w:tcBorders>
                    <w:left w:val="single" w:sz="8" w:space="0" w:color="000000" w:themeColor="text1"/>
                    <w:bottom w:val="single" w:sz="8" w:space="0" w:color="000000" w:themeColor="text1"/>
                    <w:right w:val="single" w:sz="8" w:space="0" w:color="000000" w:themeColor="text1"/>
                  </w:tcBorders>
                  <w:shd w:val="clear" w:color="auto" w:fill="EEECE1" w:themeFill="background2"/>
                  <w:tcMar>
                    <w:top w:w="0" w:type="dxa"/>
                    <w:left w:w="118" w:type="dxa"/>
                    <w:bottom w:w="0" w:type="dxa"/>
                    <w:right w:w="118" w:type="dxa"/>
                  </w:tcMar>
                  <w:vAlign w:val="center"/>
                  <w:hideMark/>
                </w:tcPr>
                <w:p w14:paraId="50EB1722" w14:textId="77777777" w:rsidR="00214FB2" w:rsidRPr="00306050" w:rsidRDefault="00214FB2">
                  <w:pPr>
                    <w:pStyle w:val="MsoNormal0"/>
                    <w:widowControl w:val="0"/>
                    <w:autoSpaceDE w:val="0"/>
                    <w:autoSpaceDN w:val="0"/>
                    <w:adjustRightInd w:val="0"/>
                    <w:spacing w:line="240" w:lineRule="auto"/>
                    <w:ind w:right="-29"/>
                    <w:rPr>
                      <w:rFonts w:eastAsia="Times New Roman" w:cs="Arial"/>
                      <w:color w:val="404040"/>
                      <w:lang w:val="fr-FR"/>
                    </w:rPr>
                  </w:pPr>
                  <w:r w:rsidRPr="00306050">
                    <w:rPr>
                      <w:rFonts w:eastAsia="Times New Roman" w:cs="Arial"/>
                      <w:color w:val="404040"/>
                      <w:sz w:val="18"/>
                      <w:szCs w:val="18"/>
                      <w:lang w:val="fr-FR"/>
                    </w:rPr>
                    <w:t>Fréquence</w:t>
                  </w:r>
                </w:p>
              </w:tc>
              <w:tc>
                <w:tcPr>
                  <w:tcW w:w="4111" w:type="pct"/>
                  <w:tcBorders>
                    <w:bottom w:val="single" w:sz="8" w:space="0" w:color="000000" w:themeColor="text1"/>
                    <w:right w:val="single" w:sz="8" w:space="0" w:color="000000" w:themeColor="text1"/>
                  </w:tcBorders>
                  <w:tcMar>
                    <w:top w:w="0" w:type="dxa"/>
                    <w:left w:w="113" w:type="dxa"/>
                    <w:bottom w:w="0" w:type="dxa"/>
                    <w:right w:w="118" w:type="dxa"/>
                  </w:tcMar>
                  <w:vAlign w:val="center"/>
                </w:tcPr>
                <w:p w14:paraId="65E34E63" w14:textId="77777777" w:rsidR="00214FB2" w:rsidRPr="00306050" w:rsidRDefault="00214FB2">
                  <w:pPr>
                    <w:pStyle w:val="MsoNormal0"/>
                    <w:widowControl w:val="0"/>
                    <w:autoSpaceDE w:val="0"/>
                    <w:autoSpaceDN w:val="0"/>
                    <w:adjustRightInd w:val="0"/>
                    <w:spacing w:line="240" w:lineRule="auto"/>
                    <w:ind w:right="-29"/>
                    <w:rPr>
                      <w:rFonts w:eastAsia="Times New Roman" w:cs="Arial"/>
                      <w:color w:val="404040"/>
                      <w:lang w:val="fr-FR"/>
                    </w:rPr>
                  </w:pPr>
                  <w:r w:rsidRPr="00306050">
                    <w:rPr>
                      <w:rFonts w:eastAsia="Times New Roman" w:cs="Arial"/>
                      <w:color w:val="404040" w:themeColor="text1" w:themeTint="BF"/>
                      <w:sz w:val="18"/>
                      <w:szCs w:val="18"/>
                      <w:lang w:val="fr-FR"/>
                    </w:rPr>
                    <w:t>Semestrielle</w:t>
                  </w:r>
                </w:p>
              </w:tc>
            </w:tr>
            <w:tr w:rsidR="00214FB2" w:rsidRPr="00875031" w14:paraId="03A2809C" w14:textId="77777777">
              <w:trPr>
                <w:trHeight w:val="53"/>
                <w:jc w:val="right"/>
              </w:trPr>
              <w:tc>
                <w:tcPr>
                  <w:tcW w:w="889" w:type="pct"/>
                  <w:tcBorders>
                    <w:left w:val="single" w:sz="8" w:space="0" w:color="000000" w:themeColor="text1"/>
                    <w:bottom w:val="single" w:sz="8" w:space="0" w:color="000000" w:themeColor="text1"/>
                    <w:right w:val="single" w:sz="8" w:space="0" w:color="000000" w:themeColor="text1"/>
                  </w:tcBorders>
                  <w:shd w:val="clear" w:color="auto" w:fill="EEECE1" w:themeFill="background2"/>
                  <w:tcMar>
                    <w:top w:w="0" w:type="dxa"/>
                    <w:left w:w="118" w:type="dxa"/>
                    <w:bottom w:w="0" w:type="dxa"/>
                    <w:right w:w="118" w:type="dxa"/>
                  </w:tcMar>
                  <w:vAlign w:val="center"/>
                  <w:hideMark/>
                </w:tcPr>
                <w:p w14:paraId="163EF39A" w14:textId="77777777" w:rsidR="00214FB2" w:rsidRPr="00306050" w:rsidRDefault="00214FB2">
                  <w:pPr>
                    <w:pStyle w:val="MsoNormal0"/>
                    <w:widowControl w:val="0"/>
                    <w:autoSpaceDE w:val="0"/>
                    <w:autoSpaceDN w:val="0"/>
                    <w:adjustRightInd w:val="0"/>
                    <w:spacing w:line="240" w:lineRule="auto"/>
                    <w:ind w:right="-29"/>
                    <w:rPr>
                      <w:rFonts w:eastAsia="Times New Roman" w:cs="Arial"/>
                      <w:color w:val="404040"/>
                      <w:lang w:val="fr-FR"/>
                    </w:rPr>
                  </w:pPr>
                  <w:r w:rsidRPr="00306050">
                    <w:rPr>
                      <w:rFonts w:eastAsia="Times New Roman" w:cs="Arial"/>
                      <w:color w:val="404040"/>
                      <w:sz w:val="18"/>
                      <w:szCs w:val="18"/>
                      <w:lang w:val="fr-FR"/>
                    </w:rPr>
                    <w:t>Source de données</w:t>
                  </w:r>
                </w:p>
              </w:tc>
              <w:tc>
                <w:tcPr>
                  <w:tcW w:w="4111" w:type="pct"/>
                  <w:tcBorders>
                    <w:bottom w:val="single" w:sz="8" w:space="0" w:color="000000" w:themeColor="text1"/>
                    <w:right w:val="single" w:sz="8" w:space="0" w:color="000000" w:themeColor="text1"/>
                  </w:tcBorders>
                  <w:tcMar>
                    <w:top w:w="0" w:type="dxa"/>
                    <w:left w:w="113" w:type="dxa"/>
                    <w:bottom w:w="0" w:type="dxa"/>
                    <w:right w:w="118" w:type="dxa"/>
                  </w:tcMar>
                  <w:vAlign w:val="center"/>
                </w:tcPr>
                <w:p w14:paraId="081408CE" w14:textId="77777777" w:rsidR="00214FB2" w:rsidRPr="00306050" w:rsidRDefault="00214FB2">
                  <w:pPr>
                    <w:pStyle w:val="MsoNormal0"/>
                    <w:widowControl w:val="0"/>
                    <w:autoSpaceDE w:val="0"/>
                    <w:autoSpaceDN w:val="0"/>
                    <w:adjustRightInd w:val="0"/>
                    <w:spacing w:line="240" w:lineRule="auto"/>
                    <w:ind w:right="-29"/>
                    <w:rPr>
                      <w:rFonts w:eastAsia="Times New Roman" w:cs="Arial"/>
                      <w:color w:val="404040"/>
                      <w:lang w:val="fr-FR"/>
                    </w:rPr>
                  </w:pPr>
                  <w:r w:rsidRPr="00306050">
                    <w:rPr>
                      <w:rFonts w:eastAsia="Times New Roman" w:cs="Arial"/>
                      <w:color w:val="404040"/>
                      <w:sz w:val="18"/>
                      <w:szCs w:val="18"/>
                      <w:lang w:val="fr-FR"/>
                    </w:rPr>
                    <w:t>Rapports sur l'état d'avancement du Projet</w:t>
                  </w:r>
                </w:p>
              </w:tc>
            </w:tr>
            <w:tr w:rsidR="00214FB2" w:rsidRPr="00875031" w14:paraId="7CE27031" w14:textId="77777777">
              <w:trPr>
                <w:trHeight w:val="53"/>
                <w:jc w:val="right"/>
              </w:trPr>
              <w:tc>
                <w:tcPr>
                  <w:tcW w:w="889" w:type="pct"/>
                  <w:tcBorders>
                    <w:left w:val="single" w:sz="8" w:space="0" w:color="000000" w:themeColor="text1"/>
                    <w:bottom w:val="single" w:sz="8" w:space="0" w:color="000000" w:themeColor="text1"/>
                    <w:right w:val="single" w:sz="8" w:space="0" w:color="000000" w:themeColor="text1"/>
                  </w:tcBorders>
                  <w:shd w:val="clear" w:color="auto" w:fill="EEECE1" w:themeFill="background2"/>
                  <w:tcMar>
                    <w:top w:w="0" w:type="dxa"/>
                    <w:left w:w="118" w:type="dxa"/>
                    <w:bottom w:w="0" w:type="dxa"/>
                    <w:right w:w="118" w:type="dxa"/>
                  </w:tcMar>
                  <w:vAlign w:val="center"/>
                  <w:hideMark/>
                </w:tcPr>
                <w:p w14:paraId="0C2C95E0" w14:textId="77777777" w:rsidR="00214FB2" w:rsidRPr="00306050" w:rsidRDefault="00214FB2">
                  <w:pPr>
                    <w:pStyle w:val="MsoNormal0"/>
                    <w:widowControl w:val="0"/>
                    <w:autoSpaceDE w:val="0"/>
                    <w:autoSpaceDN w:val="0"/>
                    <w:adjustRightInd w:val="0"/>
                    <w:spacing w:line="240" w:lineRule="auto"/>
                    <w:ind w:right="-29"/>
                    <w:rPr>
                      <w:rFonts w:eastAsia="Times New Roman" w:cs="Arial"/>
                      <w:color w:val="404040"/>
                      <w:lang w:val="fr-FR"/>
                    </w:rPr>
                  </w:pPr>
                  <w:r w:rsidRPr="00306050">
                    <w:rPr>
                      <w:rFonts w:eastAsia="Times New Roman" w:cs="Arial"/>
                      <w:color w:val="404040"/>
                      <w:sz w:val="18"/>
                      <w:szCs w:val="18"/>
                      <w:lang w:val="fr-FR"/>
                    </w:rPr>
                    <w:t>Méthodologie de la Collecte de Données</w:t>
                  </w:r>
                </w:p>
              </w:tc>
              <w:tc>
                <w:tcPr>
                  <w:tcW w:w="4111" w:type="pct"/>
                  <w:tcBorders>
                    <w:bottom w:val="single" w:sz="8" w:space="0" w:color="000000" w:themeColor="text1"/>
                    <w:right w:val="single" w:sz="8" w:space="0" w:color="000000" w:themeColor="text1"/>
                  </w:tcBorders>
                  <w:tcMar>
                    <w:top w:w="0" w:type="dxa"/>
                    <w:left w:w="113" w:type="dxa"/>
                    <w:bottom w:w="0" w:type="dxa"/>
                    <w:right w:w="118" w:type="dxa"/>
                  </w:tcMar>
                  <w:vAlign w:val="center"/>
                </w:tcPr>
                <w:p w14:paraId="257E6481" w14:textId="77777777" w:rsidR="00214FB2" w:rsidRPr="00306050" w:rsidRDefault="00214FB2">
                  <w:pPr>
                    <w:pStyle w:val="MsoNormal0"/>
                    <w:widowControl w:val="0"/>
                    <w:autoSpaceDE w:val="0"/>
                    <w:autoSpaceDN w:val="0"/>
                    <w:adjustRightInd w:val="0"/>
                    <w:spacing w:line="240" w:lineRule="auto"/>
                    <w:ind w:right="-29"/>
                    <w:rPr>
                      <w:rFonts w:eastAsia="Times New Roman" w:cs="Arial"/>
                      <w:color w:val="404040"/>
                      <w:lang w:val="fr-FR"/>
                    </w:rPr>
                  </w:pPr>
                  <w:r w:rsidRPr="00306050">
                    <w:rPr>
                      <w:rFonts w:eastAsia="Times New Roman" w:cs="Arial"/>
                      <w:color w:val="404040" w:themeColor="text1" w:themeTint="BF"/>
                      <w:sz w:val="18"/>
                      <w:szCs w:val="18"/>
                      <w:lang w:val="fr-FR"/>
                    </w:rPr>
                    <w:t>L'évaluation des sites après l'achèvement des travaux doit faire l'objet de rapports d'avancement.</w:t>
                  </w:r>
                </w:p>
              </w:tc>
            </w:tr>
            <w:tr w:rsidR="00214FB2" w:rsidRPr="00306050" w14:paraId="3873E6E7" w14:textId="77777777">
              <w:trPr>
                <w:trHeight w:val="53"/>
                <w:jc w:val="right"/>
              </w:trPr>
              <w:tc>
                <w:tcPr>
                  <w:tcW w:w="889" w:type="pct"/>
                  <w:tcBorders>
                    <w:left w:val="single" w:sz="8" w:space="0" w:color="000000" w:themeColor="text1"/>
                    <w:bottom w:val="single" w:sz="8" w:space="0" w:color="000000" w:themeColor="text1"/>
                    <w:right w:val="single" w:sz="8" w:space="0" w:color="000000" w:themeColor="text1"/>
                  </w:tcBorders>
                  <w:shd w:val="clear" w:color="auto" w:fill="EEECE1" w:themeFill="background2"/>
                  <w:tcMar>
                    <w:top w:w="0" w:type="dxa"/>
                    <w:left w:w="118" w:type="dxa"/>
                    <w:bottom w:w="0" w:type="dxa"/>
                    <w:right w:w="118" w:type="dxa"/>
                  </w:tcMar>
                  <w:vAlign w:val="center"/>
                  <w:hideMark/>
                </w:tcPr>
                <w:p w14:paraId="15F70502" w14:textId="77777777" w:rsidR="00214FB2" w:rsidRPr="00306050" w:rsidRDefault="00214FB2">
                  <w:pPr>
                    <w:pStyle w:val="MsoNormal0"/>
                    <w:widowControl w:val="0"/>
                    <w:autoSpaceDE w:val="0"/>
                    <w:autoSpaceDN w:val="0"/>
                    <w:adjustRightInd w:val="0"/>
                    <w:spacing w:line="240" w:lineRule="auto"/>
                    <w:ind w:right="-29"/>
                    <w:rPr>
                      <w:rFonts w:eastAsia="Times New Roman" w:cs="Arial"/>
                      <w:color w:val="404040"/>
                      <w:lang w:val="fr-FR"/>
                    </w:rPr>
                  </w:pPr>
                  <w:r w:rsidRPr="00306050">
                    <w:rPr>
                      <w:rFonts w:eastAsia="Times New Roman" w:cs="Arial"/>
                      <w:color w:val="404040"/>
                      <w:sz w:val="18"/>
                      <w:szCs w:val="18"/>
                      <w:lang w:val="fr-FR"/>
                    </w:rPr>
                    <w:t>Responsabilité de la Collecte des Données</w:t>
                  </w:r>
                </w:p>
              </w:tc>
              <w:tc>
                <w:tcPr>
                  <w:tcW w:w="4111" w:type="pct"/>
                  <w:tcBorders>
                    <w:bottom w:val="single" w:sz="8" w:space="0" w:color="000000" w:themeColor="text1"/>
                    <w:right w:val="single" w:sz="8" w:space="0" w:color="000000" w:themeColor="text1"/>
                  </w:tcBorders>
                  <w:tcMar>
                    <w:top w:w="0" w:type="dxa"/>
                    <w:left w:w="113" w:type="dxa"/>
                    <w:bottom w:w="0" w:type="dxa"/>
                    <w:right w:w="118" w:type="dxa"/>
                  </w:tcMar>
                  <w:vAlign w:val="center"/>
                </w:tcPr>
                <w:p w14:paraId="4087E549" w14:textId="77777777" w:rsidR="00214FB2" w:rsidRPr="00306050" w:rsidRDefault="00214FB2">
                  <w:pPr>
                    <w:pStyle w:val="MsoNormal0"/>
                    <w:widowControl w:val="0"/>
                    <w:autoSpaceDE w:val="0"/>
                    <w:autoSpaceDN w:val="0"/>
                    <w:adjustRightInd w:val="0"/>
                    <w:spacing w:line="240" w:lineRule="auto"/>
                    <w:ind w:right="-29"/>
                    <w:rPr>
                      <w:rFonts w:eastAsia="Times New Roman" w:cs="Arial"/>
                      <w:color w:val="404040"/>
                      <w:lang w:val="fr-FR"/>
                    </w:rPr>
                  </w:pPr>
                  <w:r w:rsidRPr="00306050">
                    <w:rPr>
                      <w:rFonts w:eastAsia="Times New Roman" w:cs="Arial"/>
                      <w:color w:val="404040" w:themeColor="text1" w:themeTint="BF"/>
                      <w:sz w:val="18"/>
                      <w:szCs w:val="18"/>
                      <w:lang w:val="fr-FR"/>
                    </w:rPr>
                    <w:t>PIU</w:t>
                  </w:r>
                </w:p>
              </w:tc>
            </w:tr>
            <w:tr w:rsidR="008C5C7B" w:rsidRPr="00875031" w14:paraId="502EFB58" w14:textId="77777777">
              <w:trPr>
                <w:trHeight w:val="124"/>
                <w:jc w:val="right"/>
              </w:trPr>
              <w:tc>
                <w:tcPr>
                  <w:tcW w:w="5000" w:type="pct"/>
                  <w:gridSpan w:val="2"/>
                  <w:tcBorders>
                    <w:left w:val="single" w:sz="8" w:space="0" w:color="000000" w:themeColor="text1"/>
                    <w:bottom w:val="single" w:sz="8" w:space="0" w:color="000000" w:themeColor="text1"/>
                    <w:right w:val="single" w:sz="8" w:space="0" w:color="000000" w:themeColor="text1"/>
                  </w:tcBorders>
                  <w:shd w:val="clear" w:color="auto" w:fill="DAEEF3" w:themeFill="accent5" w:themeFillTint="33"/>
                  <w:tcMar>
                    <w:top w:w="0" w:type="dxa"/>
                    <w:left w:w="118" w:type="dxa"/>
                    <w:bottom w:w="0" w:type="dxa"/>
                    <w:right w:w="118" w:type="dxa"/>
                  </w:tcMar>
                  <w:vAlign w:val="center"/>
                  <w:hideMark/>
                </w:tcPr>
                <w:p w14:paraId="21443196" w14:textId="052063C5" w:rsidR="008C5C7B" w:rsidRPr="00DF2042" w:rsidRDefault="00DF2042" w:rsidP="00557EAD">
                  <w:pPr>
                    <w:pStyle w:val="Normal0"/>
                    <w:spacing w:after="0" w:line="240" w:lineRule="auto"/>
                    <w:rPr>
                      <w:rFonts w:eastAsiaTheme="minorHAnsi" w:cstheme="minorBidi"/>
                      <w:lang w:val="fr-FR"/>
                    </w:rPr>
                  </w:pPr>
                  <w:r w:rsidRPr="00306050">
                    <w:rPr>
                      <w:b/>
                      <w:sz w:val="18"/>
                      <w:lang w:val="fr-FR"/>
                    </w:rPr>
                    <w:t>Surface de restauration du bassin versant amont (Hectare (Ha))</w:t>
                  </w:r>
                </w:p>
              </w:tc>
            </w:tr>
            <w:tr w:rsidR="008C5C7B" w:rsidRPr="00875031" w14:paraId="260F7376" w14:textId="77777777">
              <w:trPr>
                <w:trHeight w:val="53"/>
                <w:jc w:val="right"/>
              </w:trPr>
              <w:tc>
                <w:tcPr>
                  <w:tcW w:w="889" w:type="pct"/>
                  <w:tcBorders>
                    <w:left w:val="single" w:sz="8" w:space="0" w:color="000000" w:themeColor="text1"/>
                    <w:bottom w:val="single" w:sz="8" w:space="0" w:color="000000" w:themeColor="text1"/>
                    <w:right w:val="single" w:sz="8" w:space="0" w:color="000000" w:themeColor="text1"/>
                  </w:tcBorders>
                  <w:shd w:val="clear" w:color="auto" w:fill="EEECE1" w:themeFill="background2"/>
                  <w:tcMar>
                    <w:top w:w="0" w:type="dxa"/>
                    <w:left w:w="118" w:type="dxa"/>
                    <w:bottom w:w="0" w:type="dxa"/>
                    <w:right w:w="118" w:type="dxa"/>
                  </w:tcMar>
                  <w:vAlign w:val="center"/>
                  <w:hideMark/>
                </w:tcPr>
                <w:p w14:paraId="356D2D1F" w14:textId="77777777" w:rsidR="008C5C7B" w:rsidRPr="00306050" w:rsidRDefault="008C5C7B" w:rsidP="00557EAD">
                  <w:pPr>
                    <w:pStyle w:val="MsoNormal0"/>
                    <w:widowControl w:val="0"/>
                    <w:autoSpaceDE w:val="0"/>
                    <w:autoSpaceDN w:val="0"/>
                    <w:adjustRightInd w:val="0"/>
                    <w:spacing w:line="240" w:lineRule="auto"/>
                    <w:ind w:right="-29"/>
                    <w:rPr>
                      <w:rFonts w:eastAsia="Times New Roman" w:cs="Arial"/>
                      <w:color w:val="404040"/>
                      <w:lang w:val="fr-FR"/>
                    </w:rPr>
                  </w:pPr>
                  <w:r w:rsidRPr="00306050">
                    <w:rPr>
                      <w:rFonts w:eastAsia="Times New Roman" w:cs="Arial"/>
                      <w:color w:val="404040"/>
                      <w:sz w:val="18"/>
                      <w:szCs w:val="18"/>
                      <w:lang w:val="fr-FR"/>
                    </w:rPr>
                    <w:lastRenderedPageBreak/>
                    <w:t>Description</w:t>
                  </w:r>
                </w:p>
              </w:tc>
              <w:tc>
                <w:tcPr>
                  <w:tcW w:w="4111" w:type="pct"/>
                  <w:tcBorders>
                    <w:bottom w:val="single" w:sz="8" w:space="0" w:color="000000" w:themeColor="text1"/>
                    <w:right w:val="single" w:sz="8" w:space="0" w:color="000000" w:themeColor="text1"/>
                  </w:tcBorders>
                  <w:tcMar>
                    <w:top w:w="0" w:type="dxa"/>
                    <w:left w:w="113" w:type="dxa"/>
                    <w:bottom w:w="0" w:type="dxa"/>
                    <w:right w:w="118" w:type="dxa"/>
                  </w:tcMar>
                  <w:vAlign w:val="center"/>
                </w:tcPr>
                <w:p w14:paraId="3868C30C" w14:textId="6633AC0E" w:rsidR="008C5C7B" w:rsidRPr="00306050" w:rsidRDefault="001923FA" w:rsidP="00557EAD">
                  <w:pPr>
                    <w:pStyle w:val="MsoNormal0"/>
                    <w:widowControl w:val="0"/>
                    <w:autoSpaceDE w:val="0"/>
                    <w:autoSpaceDN w:val="0"/>
                    <w:adjustRightInd w:val="0"/>
                    <w:spacing w:line="240" w:lineRule="auto"/>
                    <w:ind w:right="-29"/>
                    <w:rPr>
                      <w:rFonts w:eastAsia="Times New Roman" w:cs="Arial"/>
                      <w:color w:val="404040"/>
                      <w:sz w:val="18"/>
                      <w:szCs w:val="18"/>
                      <w:lang w:val="fr-FR"/>
                    </w:rPr>
                  </w:pPr>
                  <w:r w:rsidRPr="00306050">
                    <w:rPr>
                      <w:rFonts w:eastAsia="Times New Roman" w:cs="Arial"/>
                      <w:color w:val="404040" w:themeColor="text1" w:themeTint="BF"/>
                      <w:sz w:val="18"/>
                      <w:szCs w:val="18"/>
                      <w:lang w:val="fr-FR"/>
                    </w:rPr>
                    <w:t>Nombre d'hectares de zones dans les bassins versants en amont à restaurer pour réduire/retarder le ruissellement des événements pluviaux vers les zones urbanisées en aval.</w:t>
                  </w:r>
                </w:p>
              </w:tc>
            </w:tr>
            <w:tr w:rsidR="008C5C7B" w:rsidRPr="00306050" w14:paraId="1692CB3D" w14:textId="77777777">
              <w:trPr>
                <w:trHeight w:val="53"/>
                <w:jc w:val="right"/>
              </w:trPr>
              <w:tc>
                <w:tcPr>
                  <w:tcW w:w="889" w:type="pct"/>
                  <w:tcBorders>
                    <w:left w:val="single" w:sz="8" w:space="0" w:color="000000" w:themeColor="text1"/>
                    <w:bottom w:val="single" w:sz="8" w:space="0" w:color="000000" w:themeColor="text1"/>
                    <w:right w:val="single" w:sz="8" w:space="0" w:color="000000" w:themeColor="text1"/>
                  </w:tcBorders>
                  <w:shd w:val="clear" w:color="auto" w:fill="EEECE1" w:themeFill="background2"/>
                  <w:tcMar>
                    <w:top w:w="0" w:type="dxa"/>
                    <w:left w:w="118" w:type="dxa"/>
                    <w:bottom w:w="0" w:type="dxa"/>
                    <w:right w:w="118" w:type="dxa"/>
                  </w:tcMar>
                  <w:vAlign w:val="center"/>
                  <w:hideMark/>
                </w:tcPr>
                <w:p w14:paraId="39CD3003" w14:textId="3C1868C1" w:rsidR="008C5C7B" w:rsidRPr="00306050" w:rsidRDefault="001A039A" w:rsidP="00557EAD">
                  <w:pPr>
                    <w:pStyle w:val="MsoNormal0"/>
                    <w:widowControl w:val="0"/>
                    <w:autoSpaceDE w:val="0"/>
                    <w:autoSpaceDN w:val="0"/>
                    <w:adjustRightInd w:val="0"/>
                    <w:spacing w:line="240" w:lineRule="auto"/>
                    <w:ind w:right="-29"/>
                    <w:rPr>
                      <w:rFonts w:eastAsia="Times New Roman" w:cs="Arial"/>
                      <w:color w:val="404040"/>
                      <w:lang w:val="fr-FR"/>
                    </w:rPr>
                  </w:pPr>
                  <w:r w:rsidRPr="00306050">
                    <w:rPr>
                      <w:rFonts w:eastAsia="Times New Roman" w:cs="Arial"/>
                      <w:color w:val="404040"/>
                      <w:sz w:val="18"/>
                      <w:szCs w:val="18"/>
                      <w:lang w:val="fr-FR"/>
                    </w:rPr>
                    <w:t>Fréquence</w:t>
                  </w:r>
                </w:p>
              </w:tc>
              <w:tc>
                <w:tcPr>
                  <w:tcW w:w="4111" w:type="pct"/>
                  <w:tcBorders>
                    <w:bottom w:val="single" w:sz="8" w:space="0" w:color="000000" w:themeColor="text1"/>
                    <w:right w:val="single" w:sz="8" w:space="0" w:color="000000" w:themeColor="text1"/>
                  </w:tcBorders>
                  <w:tcMar>
                    <w:top w:w="0" w:type="dxa"/>
                    <w:left w:w="113" w:type="dxa"/>
                    <w:bottom w:w="0" w:type="dxa"/>
                    <w:right w:w="118" w:type="dxa"/>
                  </w:tcMar>
                  <w:vAlign w:val="center"/>
                </w:tcPr>
                <w:p w14:paraId="0FB7BB22" w14:textId="6B2BF8F2" w:rsidR="008C5C7B" w:rsidRPr="00306050" w:rsidRDefault="000D61D1" w:rsidP="00557EAD">
                  <w:pPr>
                    <w:pStyle w:val="MsoNormal0"/>
                    <w:widowControl w:val="0"/>
                    <w:autoSpaceDE w:val="0"/>
                    <w:autoSpaceDN w:val="0"/>
                    <w:adjustRightInd w:val="0"/>
                    <w:spacing w:line="240" w:lineRule="auto"/>
                    <w:ind w:right="-29"/>
                    <w:rPr>
                      <w:rFonts w:eastAsia="Times New Roman" w:cs="Arial"/>
                      <w:color w:val="404040"/>
                      <w:sz w:val="18"/>
                      <w:szCs w:val="18"/>
                      <w:lang w:val="fr-FR"/>
                    </w:rPr>
                  </w:pPr>
                  <w:r w:rsidRPr="00306050">
                    <w:rPr>
                      <w:rFonts w:eastAsia="Times New Roman" w:cs="Arial"/>
                      <w:color w:val="404040" w:themeColor="text1" w:themeTint="BF"/>
                      <w:sz w:val="18"/>
                      <w:szCs w:val="18"/>
                      <w:lang w:val="fr-FR"/>
                    </w:rPr>
                    <w:t>Semestrielle</w:t>
                  </w:r>
                </w:p>
              </w:tc>
            </w:tr>
            <w:tr w:rsidR="008C5C7B" w:rsidRPr="00875031" w14:paraId="28051E26" w14:textId="77777777">
              <w:trPr>
                <w:trHeight w:val="53"/>
                <w:jc w:val="right"/>
              </w:trPr>
              <w:tc>
                <w:tcPr>
                  <w:tcW w:w="889" w:type="pct"/>
                  <w:tcBorders>
                    <w:left w:val="single" w:sz="8" w:space="0" w:color="000000" w:themeColor="text1"/>
                    <w:bottom w:val="single" w:sz="8" w:space="0" w:color="000000" w:themeColor="text1"/>
                    <w:right w:val="single" w:sz="8" w:space="0" w:color="000000" w:themeColor="text1"/>
                  </w:tcBorders>
                  <w:shd w:val="clear" w:color="auto" w:fill="EEECE1" w:themeFill="background2"/>
                  <w:tcMar>
                    <w:top w:w="0" w:type="dxa"/>
                    <w:left w:w="118" w:type="dxa"/>
                    <w:bottom w:w="0" w:type="dxa"/>
                    <w:right w:w="118" w:type="dxa"/>
                  </w:tcMar>
                  <w:vAlign w:val="center"/>
                  <w:hideMark/>
                </w:tcPr>
                <w:p w14:paraId="188BAC5E" w14:textId="36D7D01B" w:rsidR="008C5C7B" w:rsidRPr="00306050" w:rsidRDefault="000263DF" w:rsidP="00557EAD">
                  <w:pPr>
                    <w:pStyle w:val="MsoNormal0"/>
                    <w:widowControl w:val="0"/>
                    <w:autoSpaceDE w:val="0"/>
                    <w:autoSpaceDN w:val="0"/>
                    <w:adjustRightInd w:val="0"/>
                    <w:spacing w:line="240" w:lineRule="auto"/>
                    <w:ind w:right="-29"/>
                    <w:rPr>
                      <w:rFonts w:eastAsia="Times New Roman" w:cs="Arial"/>
                      <w:color w:val="404040"/>
                      <w:lang w:val="fr-FR"/>
                    </w:rPr>
                  </w:pPr>
                  <w:r w:rsidRPr="00306050">
                    <w:rPr>
                      <w:rFonts w:eastAsia="Times New Roman" w:cs="Arial"/>
                      <w:color w:val="404040"/>
                      <w:sz w:val="18"/>
                      <w:szCs w:val="18"/>
                      <w:lang w:val="fr-FR"/>
                    </w:rPr>
                    <w:t>Source de données</w:t>
                  </w:r>
                </w:p>
              </w:tc>
              <w:tc>
                <w:tcPr>
                  <w:tcW w:w="4111" w:type="pct"/>
                  <w:tcBorders>
                    <w:bottom w:val="single" w:sz="8" w:space="0" w:color="000000" w:themeColor="text1"/>
                    <w:right w:val="single" w:sz="8" w:space="0" w:color="000000" w:themeColor="text1"/>
                  </w:tcBorders>
                  <w:tcMar>
                    <w:top w:w="0" w:type="dxa"/>
                    <w:left w:w="113" w:type="dxa"/>
                    <w:bottom w:w="0" w:type="dxa"/>
                    <w:right w:w="118" w:type="dxa"/>
                  </w:tcMar>
                  <w:vAlign w:val="center"/>
                </w:tcPr>
                <w:p w14:paraId="41605762" w14:textId="7485C3B3" w:rsidR="008C5C7B" w:rsidRPr="00306050" w:rsidRDefault="001923FA" w:rsidP="00557EAD">
                  <w:pPr>
                    <w:pStyle w:val="MsoNormal0"/>
                    <w:widowControl w:val="0"/>
                    <w:autoSpaceDE w:val="0"/>
                    <w:autoSpaceDN w:val="0"/>
                    <w:adjustRightInd w:val="0"/>
                    <w:spacing w:line="240" w:lineRule="auto"/>
                    <w:ind w:right="-29"/>
                    <w:rPr>
                      <w:rFonts w:eastAsia="Times New Roman" w:cs="Arial"/>
                      <w:color w:val="404040"/>
                      <w:sz w:val="18"/>
                      <w:szCs w:val="18"/>
                      <w:lang w:val="fr-FR"/>
                    </w:rPr>
                  </w:pPr>
                  <w:r w:rsidRPr="00306050">
                    <w:rPr>
                      <w:rFonts w:eastAsia="Times New Roman" w:cs="Arial"/>
                      <w:color w:val="404040"/>
                      <w:sz w:val="18"/>
                      <w:szCs w:val="18"/>
                      <w:lang w:val="fr-FR"/>
                    </w:rPr>
                    <w:t>Rapports sur l'état d'avancement du Projet</w:t>
                  </w:r>
                </w:p>
              </w:tc>
            </w:tr>
            <w:tr w:rsidR="008C5C7B" w:rsidRPr="00875031" w14:paraId="62D7E8C6" w14:textId="77777777">
              <w:trPr>
                <w:trHeight w:val="53"/>
                <w:jc w:val="right"/>
              </w:trPr>
              <w:tc>
                <w:tcPr>
                  <w:tcW w:w="889" w:type="pct"/>
                  <w:tcBorders>
                    <w:left w:val="single" w:sz="8" w:space="0" w:color="000000" w:themeColor="text1"/>
                    <w:bottom w:val="single" w:sz="8" w:space="0" w:color="000000" w:themeColor="text1"/>
                    <w:right w:val="single" w:sz="8" w:space="0" w:color="000000" w:themeColor="text1"/>
                  </w:tcBorders>
                  <w:shd w:val="clear" w:color="auto" w:fill="EEECE1" w:themeFill="background2"/>
                  <w:tcMar>
                    <w:top w:w="0" w:type="dxa"/>
                    <w:left w:w="118" w:type="dxa"/>
                    <w:bottom w:w="0" w:type="dxa"/>
                    <w:right w:w="118" w:type="dxa"/>
                  </w:tcMar>
                  <w:vAlign w:val="center"/>
                  <w:hideMark/>
                </w:tcPr>
                <w:p w14:paraId="67625F95" w14:textId="479B0B59" w:rsidR="008C5C7B" w:rsidRPr="00306050" w:rsidRDefault="001A039A" w:rsidP="00557EAD">
                  <w:pPr>
                    <w:pStyle w:val="MsoNormal0"/>
                    <w:widowControl w:val="0"/>
                    <w:autoSpaceDE w:val="0"/>
                    <w:autoSpaceDN w:val="0"/>
                    <w:adjustRightInd w:val="0"/>
                    <w:spacing w:line="240" w:lineRule="auto"/>
                    <w:ind w:right="-29"/>
                    <w:rPr>
                      <w:rFonts w:eastAsia="Times New Roman" w:cs="Arial"/>
                      <w:color w:val="404040"/>
                      <w:lang w:val="fr-FR"/>
                    </w:rPr>
                  </w:pPr>
                  <w:r w:rsidRPr="00306050">
                    <w:rPr>
                      <w:rFonts w:eastAsia="Times New Roman" w:cs="Arial"/>
                      <w:color w:val="404040"/>
                      <w:sz w:val="18"/>
                      <w:szCs w:val="18"/>
                      <w:lang w:val="fr-FR"/>
                    </w:rPr>
                    <w:t>Méthodologie de la Collecte de Données</w:t>
                  </w:r>
                </w:p>
              </w:tc>
              <w:tc>
                <w:tcPr>
                  <w:tcW w:w="4111" w:type="pct"/>
                  <w:tcBorders>
                    <w:bottom w:val="single" w:sz="8" w:space="0" w:color="000000" w:themeColor="text1"/>
                    <w:right w:val="single" w:sz="8" w:space="0" w:color="000000" w:themeColor="text1"/>
                  </w:tcBorders>
                  <w:tcMar>
                    <w:top w:w="0" w:type="dxa"/>
                    <w:left w:w="113" w:type="dxa"/>
                    <w:bottom w:w="0" w:type="dxa"/>
                    <w:right w:w="118" w:type="dxa"/>
                  </w:tcMar>
                  <w:vAlign w:val="center"/>
                </w:tcPr>
                <w:p w14:paraId="43F9D7C8" w14:textId="4843E3AB" w:rsidR="008C5C7B" w:rsidRPr="00306050" w:rsidRDefault="00AB1299" w:rsidP="00557EAD">
                  <w:pPr>
                    <w:pStyle w:val="MsoNormal0"/>
                    <w:widowControl w:val="0"/>
                    <w:autoSpaceDE w:val="0"/>
                    <w:autoSpaceDN w:val="0"/>
                    <w:adjustRightInd w:val="0"/>
                    <w:spacing w:line="240" w:lineRule="auto"/>
                    <w:ind w:right="-29"/>
                    <w:rPr>
                      <w:rFonts w:eastAsia="Times New Roman" w:cs="Arial"/>
                      <w:color w:val="404040"/>
                      <w:sz w:val="18"/>
                      <w:szCs w:val="18"/>
                      <w:lang w:val="fr-FR"/>
                    </w:rPr>
                  </w:pPr>
                  <w:r w:rsidRPr="00306050">
                    <w:rPr>
                      <w:rFonts w:eastAsia="Times New Roman" w:cs="Arial"/>
                      <w:color w:val="404040" w:themeColor="text1" w:themeTint="BF"/>
                      <w:sz w:val="18"/>
                      <w:szCs w:val="18"/>
                      <w:lang w:val="fr-FR"/>
                    </w:rPr>
                    <w:t>L'évaluation de la restauration du bassin versant, une fois achevée, sera mentionnée dans les rapports d'avancement.</w:t>
                  </w:r>
                </w:p>
              </w:tc>
            </w:tr>
            <w:tr w:rsidR="008C5C7B" w:rsidRPr="00306050" w14:paraId="59D55A4E" w14:textId="77777777">
              <w:trPr>
                <w:trHeight w:val="53"/>
                <w:jc w:val="right"/>
              </w:trPr>
              <w:tc>
                <w:tcPr>
                  <w:tcW w:w="889" w:type="pct"/>
                  <w:tcBorders>
                    <w:left w:val="single" w:sz="8" w:space="0" w:color="000000" w:themeColor="text1"/>
                    <w:bottom w:val="single" w:sz="8" w:space="0" w:color="000000" w:themeColor="text1"/>
                    <w:right w:val="single" w:sz="8" w:space="0" w:color="000000" w:themeColor="text1"/>
                  </w:tcBorders>
                  <w:shd w:val="clear" w:color="auto" w:fill="EEECE1" w:themeFill="background2"/>
                  <w:tcMar>
                    <w:top w:w="0" w:type="dxa"/>
                    <w:left w:w="118" w:type="dxa"/>
                    <w:bottom w:w="0" w:type="dxa"/>
                    <w:right w:w="118" w:type="dxa"/>
                  </w:tcMar>
                  <w:vAlign w:val="center"/>
                  <w:hideMark/>
                </w:tcPr>
                <w:p w14:paraId="1009DAF6" w14:textId="45F55442" w:rsidR="008C5C7B" w:rsidRPr="00306050" w:rsidRDefault="001A039A" w:rsidP="00557EAD">
                  <w:pPr>
                    <w:pStyle w:val="MsoNormal0"/>
                    <w:widowControl w:val="0"/>
                    <w:autoSpaceDE w:val="0"/>
                    <w:autoSpaceDN w:val="0"/>
                    <w:adjustRightInd w:val="0"/>
                    <w:spacing w:line="240" w:lineRule="auto"/>
                    <w:ind w:right="-29"/>
                    <w:rPr>
                      <w:rFonts w:eastAsia="Times New Roman" w:cs="Arial"/>
                      <w:color w:val="404040"/>
                      <w:lang w:val="fr-FR"/>
                    </w:rPr>
                  </w:pPr>
                  <w:r w:rsidRPr="00306050">
                    <w:rPr>
                      <w:rFonts w:eastAsia="Times New Roman" w:cs="Arial"/>
                      <w:color w:val="404040"/>
                      <w:sz w:val="18"/>
                      <w:szCs w:val="18"/>
                      <w:lang w:val="fr-FR"/>
                    </w:rPr>
                    <w:t>Responsabilité de la Collecte des Données</w:t>
                  </w:r>
                </w:p>
              </w:tc>
              <w:tc>
                <w:tcPr>
                  <w:tcW w:w="4111" w:type="pct"/>
                  <w:tcBorders>
                    <w:bottom w:val="single" w:sz="8" w:space="0" w:color="000000" w:themeColor="text1"/>
                    <w:right w:val="single" w:sz="8" w:space="0" w:color="000000" w:themeColor="text1"/>
                  </w:tcBorders>
                  <w:tcMar>
                    <w:top w:w="0" w:type="dxa"/>
                    <w:left w:w="113" w:type="dxa"/>
                    <w:bottom w:w="0" w:type="dxa"/>
                    <w:right w:w="118" w:type="dxa"/>
                  </w:tcMar>
                  <w:vAlign w:val="center"/>
                </w:tcPr>
                <w:p w14:paraId="6521B97A" w14:textId="77777777" w:rsidR="008C5C7B" w:rsidRPr="00306050" w:rsidRDefault="008C5C7B" w:rsidP="00557EAD">
                  <w:pPr>
                    <w:pStyle w:val="MsoNormal0"/>
                    <w:widowControl w:val="0"/>
                    <w:autoSpaceDE w:val="0"/>
                    <w:autoSpaceDN w:val="0"/>
                    <w:adjustRightInd w:val="0"/>
                    <w:spacing w:line="240" w:lineRule="auto"/>
                    <w:ind w:right="-29"/>
                    <w:rPr>
                      <w:rFonts w:eastAsia="Times New Roman" w:cs="Arial"/>
                      <w:color w:val="404040"/>
                      <w:sz w:val="18"/>
                      <w:szCs w:val="18"/>
                      <w:lang w:val="fr-FR"/>
                    </w:rPr>
                  </w:pPr>
                  <w:r w:rsidRPr="00306050">
                    <w:rPr>
                      <w:rFonts w:eastAsia="Times New Roman" w:cs="Arial"/>
                      <w:color w:val="404040" w:themeColor="text1" w:themeTint="BF"/>
                      <w:sz w:val="18"/>
                      <w:szCs w:val="18"/>
                      <w:lang w:val="fr-FR"/>
                    </w:rPr>
                    <w:t>PIU</w:t>
                  </w:r>
                </w:p>
              </w:tc>
            </w:tr>
            <w:tr w:rsidR="008C5C7B" w:rsidRPr="00875031" w14:paraId="4BD3A079" w14:textId="77777777">
              <w:trPr>
                <w:trHeight w:val="340"/>
                <w:jc w:val="right"/>
              </w:trPr>
              <w:tc>
                <w:tcPr>
                  <w:tcW w:w="5000" w:type="pct"/>
                  <w:gridSpan w:val="2"/>
                  <w:tcBorders>
                    <w:left w:val="single" w:sz="8" w:space="0" w:color="000000" w:themeColor="text1"/>
                    <w:bottom w:val="single" w:sz="8" w:space="0" w:color="000000" w:themeColor="text1"/>
                    <w:right w:val="single" w:sz="8" w:space="0" w:color="000000" w:themeColor="text1"/>
                  </w:tcBorders>
                  <w:shd w:val="clear" w:color="auto" w:fill="DAEEF3" w:themeFill="accent5" w:themeFillTint="33"/>
                  <w:tcMar>
                    <w:top w:w="0" w:type="dxa"/>
                    <w:left w:w="118" w:type="dxa"/>
                    <w:bottom w:w="0" w:type="dxa"/>
                    <w:right w:w="118" w:type="dxa"/>
                  </w:tcMar>
                  <w:vAlign w:val="center"/>
                  <w:hideMark/>
                </w:tcPr>
                <w:p w14:paraId="68F64C22" w14:textId="2D5C5B07" w:rsidR="008C5C7B" w:rsidRPr="00306050" w:rsidRDefault="00AB1299" w:rsidP="00557EAD">
                  <w:pPr>
                    <w:pStyle w:val="MsoNormal0"/>
                    <w:widowControl w:val="0"/>
                    <w:autoSpaceDE w:val="0"/>
                    <w:autoSpaceDN w:val="0"/>
                    <w:adjustRightInd w:val="0"/>
                    <w:spacing w:line="240" w:lineRule="auto"/>
                    <w:ind w:right="-29"/>
                    <w:rPr>
                      <w:rFonts w:eastAsia="Times New Roman" w:cs="Arial"/>
                      <w:color w:val="404040"/>
                      <w:lang w:val="fr-FR"/>
                    </w:rPr>
                  </w:pPr>
                  <w:r w:rsidRPr="00306050">
                    <w:rPr>
                      <w:b/>
                      <w:bCs/>
                      <w:color w:val="000000"/>
                      <w:sz w:val="18"/>
                      <w:szCs w:val="18"/>
                      <w:lang w:val="fr-FR"/>
                    </w:rPr>
                    <w:t>Protection des rives des lacs, canaux de drainage et berges des cours d'eau réhabilités/restaurés (Kilomètres)</w:t>
                  </w:r>
                </w:p>
              </w:tc>
            </w:tr>
            <w:tr w:rsidR="008C5C7B" w:rsidRPr="00875031" w14:paraId="3B84BC08" w14:textId="77777777">
              <w:trPr>
                <w:trHeight w:val="53"/>
                <w:jc w:val="right"/>
              </w:trPr>
              <w:tc>
                <w:tcPr>
                  <w:tcW w:w="889" w:type="pct"/>
                  <w:tcBorders>
                    <w:left w:val="single" w:sz="8" w:space="0" w:color="000000" w:themeColor="text1"/>
                    <w:bottom w:val="single" w:sz="8" w:space="0" w:color="000000" w:themeColor="text1"/>
                    <w:right w:val="single" w:sz="8" w:space="0" w:color="000000" w:themeColor="text1"/>
                  </w:tcBorders>
                  <w:shd w:val="clear" w:color="auto" w:fill="EEECE1" w:themeFill="background2"/>
                  <w:tcMar>
                    <w:top w:w="0" w:type="dxa"/>
                    <w:left w:w="118" w:type="dxa"/>
                    <w:bottom w:w="0" w:type="dxa"/>
                    <w:right w:w="118" w:type="dxa"/>
                  </w:tcMar>
                  <w:vAlign w:val="center"/>
                  <w:hideMark/>
                </w:tcPr>
                <w:p w14:paraId="10C01FEC" w14:textId="77777777" w:rsidR="008C5C7B" w:rsidRPr="00306050" w:rsidRDefault="008C5C7B" w:rsidP="00557EAD">
                  <w:pPr>
                    <w:pStyle w:val="MsoNormal0"/>
                    <w:widowControl w:val="0"/>
                    <w:autoSpaceDE w:val="0"/>
                    <w:autoSpaceDN w:val="0"/>
                    <w:adjustRightInd w:val="0"/>
                    <w:spacing w:line="240" w:lineRule="auto"/>
                    <w:ind w:right="-29"/>
                    <w:rPr>
                      <w:rFonts w:eastAsia="Times New Roman" w:cs="Arial"/>
                      <w:color w:val="404040"/>
                      <w:lang w:val="fr-FR"/>
                    </w:rPr>
                  </w:pPr>
                  <w:r w:rsidRPr="00306050">
                    <w:rPr>
                      <w:rFonts w:eastAsia="Times New Roman" w:cs="Arial"/>
                      <w:color w:val="404040"/>
                      <w:sz w:val="18"/>
                      <w:szCs w:val="18"/>
                      <w:lang w:val="fr-FR"/>
                    </w:rPr>
                    <w:t>Description</w:t>
                  </w:r>
                </w:p>
              </w:tc>
              <w:tc>
                <w:tcPr>
                  <w:tcW w:w="4111" w:type="pct"/>
                  <w:tcBorders>
                    <w:bottom w:val="single" w:sz="8" w:space="0" w:color="000000" w:themeColor="text1"/>
                    <w:right w:val="single" w:sz="8" w:space="0" w:color="000000" w:themeColor="text1"/>
                  </w:tcBorders>
                  <w:tcMar>
                    <w:top w:w="0" w:type="dxa"/>
                    <w:left w:w="113" w:type="dxa"/>
                    <w:bottom w:w="0" w:type="dxa"/>
                    <w:right w:w="118" w:type="dxa"/>
                  </w:tcMar>
                  <w:vAlign w:val="center"/>
                </w:tcPr>
                <w:p w14:paraId="35954BAB" w14:textId="5572EC8E" w:rsidR="008C5C7B" w:rsidRPr="00306050" w:rsidRDefault="00AB1299" w:rsidP="00557EAD">
                  <w:pPr>
                    <w:pStyle w:val="MsoNormal0"/>
                    <w:widowControl w:val="0"/>
                    <w:autoSpaceDE w:val="0"/>
                    <w:autoSpaceDN w:val="0"/>
                    <w:adjustRightInd w:val="0"/>
                    <w:spacing w:line="240" w:lineRule="auto"/>
                    <w:ind w:right="-29"/>
                    <w:rPr>
                      <w:rFonts w:eastAsia="Times New Roman" w:cs="Arial"/>
                      <w:color w:val="404040"/>
                      <w:sz w:val="18"/>
                      <w:szCs w:val="18"/>
                      <w:lang w:val="fr-FR"/>
                    </w:rPr>
                  </w:pPr>
                  <w:r w:rsidRPr="00306050">
                    <w:rPr>
                      <w:rFonts w:eastAsia="Times New Roman" w:cs="Arial"/>
                      <w:color w:val="404040" w:themeColor="text1" w:themeTint="BF"/>
                      <w:sz w:val="18"/>
                      <w:szCs w:val="18"/>
                      <w:lang w:val="fr-FR"/>
                    </w:rPr>
                    <w:t>Longueur des travaux en kilomètres pour la restauration/réhabilitation de la protection des lacs, des canaux de drainage et des berges des rivières.</w:t>
                  </w:r>
                </w:p>
              </w:tc>
            </w:tr>
            <w:tr w:rsidR="008C5C7B" w:rsidRPr="00306050" w14:paraId="323FE0B8" w14:textId="77777777">
              <w:trPr>
                <w:trHeight w:val="53"/>
                <w:jc w:val="right"/>
              </w:trPr>
              <w:tc>
                <w:tcPr>
                  <w:tcW w:w="889" w:type="pct"/>
                  <w:tcBorders>
                    <w:left w:val="single" w:sz="8" w:space="0" w:color="000000" w:themeColor="text1"/>
                    <w:bottom w:val="single" w:sz="8" w:space="0" w:color="000000" w:themeColor="text1"/>
                    <w:right w:val="single" w:sz="8" w:space="0" w:color="000000" w:themeColor="text1"/>
                  </w:tcBorders>
                  <w:shd w:val="clear" w:color="auto" w:fill="EEECE1" w:themeFill="background2"/>
                  <w:tcMar>
                    <w:top w:w="0" w:type="dxa"/>
                    <w:left w:w="118" w:type="dxa"/>
                    <w:bottom w:w="0" w:type="dxa"/>
                    <w:right w:w="118" w:type="dxa"/>
                  </w:tcMar>
                  <w:vAlign w:val="center"/>
                  <w:hideMark/>
                </w:tcPr>
                <w:p w14:paraId="6E2E61BC" w14:textId="58FB0137" w:rsidR="008C5C7B" w:rsidRPr="00306050" w:rsidRDefault="001A039A" w:rsidP="00557EAD">
                  <w:pPr>
                    <w:pStyle w:val="MsoNormal0"/>
                    <w:widowControl w:val="0"/>
                    <w:autoSpaceDE w:val="0"/>
                    <w:autoSpaceDN w:val="0"/>
                    <w:adjustRightInd w:val="0"/>
                    <w:spacing w:line="240" w:lineRule="auto"/>
                    <w:ind w:right="-29"/>
                    <w:rPr>
                      <w:rFonts w:eastAsia="Times New Roman" w:cs="Arial"/>
                      <w:color w:val="404040"/>
                      <w:lang w:val="fr-FR"/>
                    </w:rPr>
                  </w:pPr>
                  <w:r w:rsidRPr="00306050">
                    <w:rPr>
                      <w:rFonts w:eastAsia="Times New Roman" w:cs="Arial"/>
                      <w:color w:val="404040"/>
                      <w:sz w:val="18"/>
                      <w:szCs w:val="18"/>
                      <w:lang w:val="fr-FR"/>
                    </w:rPr>
                    <w:t>Fréquence</w:t>
                  </w:r>
                </w:p>
              </w:tc>
              <w:tc>
                <w:tcPr>
                  <w:tcW w:w="4111" w:type="pct"/>
                  <w:tcBorders>
                    <w:bottom w:val="single" w:sz="8" w:space="0" w:color="000000" w:themeColor="text1"/>
                    <w:right w:val="single" w:sz="8" w:space="0" w:color="000000" w:themeColor="text1"/>
                  </w:tcBorders>
                  <w:tcMar>
                    <w:top w:w="0" w:type="dxa"/>
                    <w:left w:w="113" w:type="dxa"/>
                    <w:bottom w:w="0" w:type="dxa"/>
                    <w:right w:w="118" w:type="dxa"/>
                  </w:tcMar>
                  <w:vAlign w:val="center"/>
                </w:tcPr>
                <w:p w14:paraId="0468598B" w14:textId="78CF4F78" w:rsidR="008C5C7B" w:rsidRPr="00306050" w:rsidRDefault="000D61D1" w:rsidP="00557EAD">
                  <w:pPr>
                    <w:pStyle w:val="MsoNormal0"/>
                    <w:widowControl w:val="0"/>
                    <w:autoSpaceDE w:val="0"/>
                    <w:autoSpaceDN w:val="0"/>
                    <w:adjustRightInd w:val="0"/>
                    <w:spacing w:line="240" w:lineRule="auto"/>
                    <w:ind w:right="-29"/>
                    <w:rPr>
                      <w:rFonts w:eastAsia="Times New Roman" w:cs="Arial"/>
                      <w:color w:val="404040"/>
                      <w:sz w:val="18"/>
                      <w:szCs w:val="18"/>
                      <w:lang w:val="fr-FR"/>
                    </w:rPr>
                  </w:pPr>
                  <w:r w:rsidRPr="00306050">
                    <w:rPr>
                      <w:rFonts w:eastAsia="Times New Roman" w:cs="Arial"/>
                      <w:color w:val="404040" w:themeColor="text1" w:themeTint="BF"/>
                      <w:sz w:val="18"/>
                      <w:szCs w:val="18"/>
                      <w:lang w:val="fr-FR"/>
                    </w:rPr>
                    <w:t>Semestrielle</w:t>
                  </w:r>
                </w:p>
              </w:tc>
            </w:tr>
            <w:tr w:rsidR="008C5C7B" w:rsidRPr="00875031" w14:paraId="2831BE9B" w14:textId="77777777">
              <w:trPr>
                <w:trHeight w:val="53"/>
                <w:jc w:val="right"/>
              </w:trPr>
              <w:tc>
                <w:tcPr>
                  <w:tcW w:w="889" w:type="pct"/>
                  <w:tcBorders>
                    <w:left w:val="single" w:sz="8" w:space="0" w:color="000000" w:themeColor="text1"/>
                    <w:bottom w:val="single" w:sz="8" w:space="0" w:color="000000" w:themeColor="text1"/>
                    <w:right w:val="single" w:sz="8" w:space="0" w:color="000000" w:themeColor="text1"/>
                  </w:tcBorders>
                  <w:shd w:val="clear" w:color="auto" w:fill="EEECE1" w:themeFill="background2"/>
                  <w:tcMar>
                    <w:top w:w="0" w:type="dxa"/>
                    <w:left w:w="118" w:type="dxa"/>
                    <w:bottom w:w="0" w:type="dxa"/>
                    <w:right w:w="118" w:type="dxa"/>
                  </w:tcMar>
                  <w:vAlign w:val="center"/>
                  <w:hideMark/>
                </w:tcPr>
                <w:p w14:paraId="579CC7A9" w14:textId="67348646" w:rsidR="008C5C7B" w:rsidRPr="00306050" w:rsidRDefault="000263DF" w:rsidP="00557EAD">
                  <w:pPr>
                    <w:pStyle w:val="MsoNormal0"/>
                    <w:widowControl w:val="0"/>
                    <w:autoSpaceDE w:val="0"/>
                    <w:autoSpaceDN w:val="0"/>
                    <w:adjustRightInd w:val="0"/>
                    <w:spacing w:line="240" w:lineRule="auto"/>
                    <w:ind w:right="-29"/>
                    <w:rPr>
                      <w:rFonts w:eastAsia="Times New Roman" w:cs="Arial"/>
                      <w:color w:val="404040"/>
                      <w:lang w:val="fr-FR"/>
                    </w:rPr>
                  </w:pPr>
                  <w:r w:rsidRPr="00306050">
                    <w:rPr>
                      <w:rFonts w:eastAsia="Times New Roman" w:cs="Arial"/>
                      <w:color w:val="404040"/>
                      <w:sz w:val="18"/>
                      <w:szCs w:val="18"/>
                      <w:lang w:val="fr-FR"/>
                    </w:rPr>
                    <w:t>Source de données</w:t>
                  </w:r>
                </w:p>
              </w:tc>
              <w:tc>
                <w:tcPr>
                  <w:tcW w:w="4111" w:type="pct"/>
                  <w:tcBorders>
                    <w:bottom w:val="single" w:sz="8" w:space="0" w:color="000000" w:themeColor="text1"/>
                    <w:right w:val="single" w:sz="8" w:space="0" w:color="000000" w:themeColor="text1"/>
                  </w:tcBorders>
                  <w:tcMar>
                    <w:top w:w="0" w:type="dxa"/>
                    <w:left w:w="113" w:type="dxa"/>
                    <w:bottom w:w="0" w:type="dxa"/>
                    <w:right w:w="118" w:type="dxa"/>
                  </w:tcMar>
                  <w:vAlign w:val="center"/>
                </w:tcPr>
                <w:p w14:paraId="34A48FE9" w14:textId="62703D0B" w:rsidR="008C5C7B" w:rsidRPr="00306050" w:rsidRDefault="00AB1299" w:rsidP="00557EAD">
                  <w:pPr>
                    <w:pStyle w:val="MsoNormal0"/>
                    <w:widowControl w:val="0"/>
                    <w:autoSpaceDE w:val="0"/>
                    <w:autoSpaceDN w:val="0"/>
                    <w:adjustRightInd w:val="0"/>
                    <w:spacing w:line="240" w:lineRule="auto"/>
                    <w:ind w:right="-29"/>
                    <w:rPr>
                      <w:rFonts w:eastAsia="Times New Roman" w:cs="Arial"/>
                      <w:color w:val="404040"/>
                      <w:sz w:val="18"/>
                      <w:szCs w:val="18"/>
                      <w:lang w:val="fr-FR"/>
                    </w:rPr>
                  </w:pPr>
                  <w:r w:rsidRPr="00306050">
                    <w:rPr>
                      <w:rFonts w:eastAsia="Times New Roman" w:cs="Arial"/>
                      <w:color w:val="404040"/>
                      <w:sz w:val="18"/>
                      <w:szCs w:val="18"/>
                      <w:lang w:val="fr-FR"/>
                    </w:rPr>
                    <w:t>Rapports sur l'état d'avancement du Projet</w:t>
                  </w:r>
                </w:p>
              </w:tc>
            </w:tr>
            <w:tr w:rsidR="008C5C7B" w:rsidRPr="00875031" w14:paraId="3B047449" w14:textId="77777777">
              <w:trPr>
                <w:trHeight w:val="53"/>
                <w:jc w:val="right"/>
              </w:trPr>
              <w:tc>
                <w:tcPr>
                  <w:tcW w:w="889" w:type="pct"/>
                  <w:tcBorders>
                    <w:left w:val="single" w:sz="8" w:space="0" w:color="000000" w:themeColor="text1"/>
                    <w:bottom w:val="single" w:sz="8" w:space="0" w:color="000000" w:themeColor="text1"/>
                    <w:right w:val="single" w:sz="8" w:space="0" w:color="000000" w:themeColor="text1"/>
                  </w:tcBorders>
                  <w:shd w:val="clear" w:color="auto" w:fill="EEECE1" w:themeFill="background2"/>
                  <w:tcMar>
                    <w:top w:w="0" w:type="dxa"/>
                    <w:left w:w="118" w:type="dxa"/>
                    <w:bottom w:w="0" w:type="dxa"/>
                    <w:right w:w="118" w:type="dxa"/>
                  </w:tcMar>
                  <w:vAlign w:val="center"/>
                  <w:hideMark/>
                </w:tcPr>
                <w:p w14:paraId="1769F570" w14:textId="4ACC08BA" w:rsidR="008C5C7B" w:rsidRPr="00306050" w:rsidRDefault="001A039A" w:rsidP="00557EAD">
                  <w:pPr>
                    <w:pStyle w:val="MsoNormal0"/>
                    <w:widowControl w:val="0"/>
                    <w:autoSpaceDE w:val="0"/>
                    <w:autoSpaceDN w:val="0"/>
                    <w:adjustRightInd w:val="0"/>
                    <w:spacing w:line="240" w:lineRule="auto"/>
                    <w:ind w:right="-29"/>
                    <w:rPr>
                      <w:rFonts w:eastAsia="Times New Roman" w:cs="Arial"/>
                      <w:color w:val="404040"/>
                      <w:lang w:val="fr-FR"/>
                    </w:rPr>
                  </w:pPr>
                  <w:r w:rsidRPr="00306050">
                    <w:rPr>
                      <w:rFonts w:eastAsia="Times New Roman" w:cs="Arial"/>
                      <w:color w:val="404040"/>
                      <w:sz w:val="18"/>
                      <w:szCs w:val="18"/>
                      <w:lang w:val="fr-FR"/>
                    </w:rPr>
                    <w:t>Méthodologie de la Collecte de Données</w:t>
                  </w:r>
                </w:p>
              </w:tc>
              <w:tc>
                <w:tcPr>
                  <w:tcW w:w="4111" w:type="pct"/>
                  <w:tcBorders>
                    <w:bottom w:val="single" w:sz="8" w:space="0" w:color="000000" w:themeColor="text1"/>
                    <w:right w:val="single" w:sz="8" w:space="0" w:color="000000" w:themeColor="text1"/>
                  </w:tcBorders>
                  <w:tcMar>
                    <w:top w:w="0" w:type="dxa"/>
                    <w:left w:w="113" w:type="dxa"/>
                    <w:bottom w:w="0" w:type="dxa"/>
                    <w:right w:w="118" w:type="dxa"/>
                  </w:tcMar>
                  <w:vAlign w:val="center"/>
                </w:tcPr>
                <w:p w14:paraId="56F974D8" w14:textId="224F3945" w:rsidR="008C5C7B" w:rsidRPr="00306050" w:rsidRDefault="00AB1299" w:rsidP="00557EAD">
                  <w:pPr>
                    <w:pStyle w:val="MsoNormal0"/>
                    <w:widowControl w:val="0"/>
                    <w:autoSpaceDE w:val="0"/>
                    <w:autoSpaceDN w:val="0"/>
                    <w:adjustRightInd w:val="0"/>
                    <w:spacing w:line="240" w:lineRule="auto"/>
                    <w:ind w:right="-29"/>
                    <w:rPr>
                      <w:rFonts w:eastAsia="Times New Roman" w:cs="Arial"/>
                      <w:color w:val="404040"/>
                      <w:sz w:val="18"/>
                      <w:szCs w:val="18"/>
                      <w:lang w:val="fr-FR"/>
                    </w:rPr>
                  </w:pPr>
                  <w:r w:rsidRPr="00306050">
                    <w:rPr>
                      <w:rFonts w:eastAsia="Times New Roman" w:cs="Arial"/>
                      <w:color w:val="404040" w:themeColor="text1" w:themeTint="BF"/>
                      <w:sz w:val="18"/>
                      <w:szCs w:val="18"/>
                      <w:lang w:val="fr-FR"/>
                    </w:rPr>
                    <w:t>L'évaluation des sites après l'achèvement des travaux doit faire l'objet de rapports d'avancement.</w:t>
                  </w:r>
                </w:p>
              </w:tc>
            </w:tr>
            <w:tr w:rsidR="008C5C7B" w:rsidRPr="00306050" w14:paraId="4DE20207" w14:textId="77777777">
              <w:trPr>
                <w:trHeight w:val="53"/>
                <w:jc w:val="right"/>
              </w:trPr>
              <w:tc>
                <w:tcPr>
                  <w:tcW w:w="889" w:type="pct"/>
                  <w:tcBorders>
                    <w:left w:val="single" w:sz="8" w:space="0" w:color="000000" w:themeColor="text1"/>
                    <w:bottom w:val="single" w:sz="8" w:space="0" w:color="000000" w:themeColor="text1"/>
                    <w:right w:val="single" w:sz="8" w:space="0" w:color="000000" w:themeColor="text1"/>
                  </w:tcBorders>
                  <w:shd w:val="clear" w:color="auto" w:fill="EEECE1" w:themeFill="background2"/>
                  <w:tcMar>
                    <w:top w:w="0" w:type="dxa"/>
                    <w:left w:w="118" w:type="dxa"/>
                    <w:bottom w:w="0" w:type="dxa"/>
                    <w:right w:w="118" w:type="dxa"/>
                  </w:tcMar>
                  <w:vAlign w:val="center"/>
                  <w:hideMark/>
                </w:tcPr>
                <w:p w14:paraId="34EDEAFD" w14:textId="145A9B32" w:rsidR="008C5C7B" w:rsidRPr="00306050" w:rsidRDefault="001A039A" w:rsidP="00557EAD">
                  <w:pPr>
                    <w:pStyle w:val="MsoNormal0"/>
                    <w:widowControl w:val="0"/>
                    <w:autoSpaceDE w:val="0"/>
                    <w:autoSpaceDN w:val="0"/>
                    <w:adjustRightInd w:val="0"/>
                    <w:spacing w:line="240" w:lineRule="auto"/>
                    <w:ind w:right="-29"/>
                    <w:rPr>
                      <w:rFonts w:eastAsia="Times New Roman" w:cs="Arial"/>
                      <w:color w:val="404040"/>
                      <w:lang w:val="fr-FR"/>
                    </w:rPr>
                  </w:pPr>
                  <w:r w:rsidRPr="00306050">
                    <w:rPr>
                      <w:rFonts w:eastAsia="Times New Roman" w:cs="Arial"/>
                      <w:color w:val="404040"/>
                      <w:sz w:val="18"/>
                      <w:szCs w:val="18"/>
                      <w:lang w:val="fr-FR"/>
                    </w:rPr>
                    <w:t>Responsabilité de la Collecte des Données</w:t>
                  </w:r>
                </w:p>
              </w:tc>
              <w:tc>
                <w:tcPr>
                  <w:tcW w:w="4111" w:type="pct"/>
                  <w:tcBorders>
                    <w:bottom w:val="single" w:sz="8" w:space="0" w:color="000000" w:themeColor="text1"/>
                    <w:right w:val="single" w:sz="8" w:space="0" w:color="000000" w:themeColor="text1"/>
                  </w:tcBorders>
                  <w:tcMar>
                    <w:top w:w="0" w:type="dxa"/>
                    <w:left w:w="113" w:type="dxa"/>
                    <w:bottom w:w="0" w:type="dxa"/>
                    <w:right w:w="118" w:type="dxa"/>
                  </w:tcMar>
                  <w:vAlign w:val="center"/>
                </w:tcPr>
                <w:p w14:paraId="265CB6EA" w14:textId="77777777" w:rsidR="008C5C7B" w:rsidRPr="00306050" w:rsidRDefault="008C5C7B" w:rsidP="00557EAD">
                  <w:pPr>
                    <w:pStyle w:val="MsoNormal0"/>
                    <w:widowControl w:val="0"/>
                    <w:autoSpaceDE w:val="0"/>
                    <w:autoSpaceDN w:val="0"/>
                    <w:adjustRightInd w:val="0"/>
                    <w:spacing w:line="240" w:lineRule="auto"/>
                    <w:ind w:right="-29"/>
                    <w:rPr>
                      <w:rFonts w:eastAsia="Times New Roman" w:cs="Arial"/>
                      <w:color w:val="404040"/>
                      <w:sz w:val="18"/>
                      <w:szCs w:val="18"/>
                      <w:lang w:val="fr-FR"/>
                    </w:rPr>
                  </w:pPr>
                  <w:r w:rsidRPr="00306050">
                    <w:rPr>
                      <w:rFonts w:eastAsia="Times New Roman" w:cs="Arial"/>
                      <w:color w:val="404040" w:themeColor="text1" w:themeTint="BF"/>
                      <w:sz w:val="18"/>
                      <w:szCs w:val="18"/>
                      <w:lang w:val="fr-FR"/>
                    </w:rPr>
                    <w:t>PIU</w:t>
                  </w:r>
                </w:p>
              </w:tc>
            </w:tr>
            <w:tr w:rsidR="008C5C7B" w:rsidRPr="00875031" w14:paraId="00B51035" w14:textId="77777777">
              <w:trPr>
                <w:trHeight w:val="29"/>
                <w:jc w:val="right"/>
              </w:trPr>
              <w:tc>
                <w:tcPr>
                  <w:tcW w:w="5000" w:type="pct"/>
                  <w:gridSpan w:val="2"/>
                  <w:tcBorders>
                    <w:left w:val="single" w:sz="8" w:space="0" w:color="000000" w:themeColor="text1"/>
                    <w:bottom w:val="single" w:sz="8" w:space="0" w:color="000000" w:themeColor="text1"/>
                    <w:right w:val="single" w:sz="8" w:space="0" w:color="000000" w:themeColor="text1"/>
                  </w:tcBorders>
                  <w:shd w:val="clear" w:color="auto" w:fill="DAEEF3" w:themeFill="accent5" w:themeFillTint="33"/>
                  <w:tcMar>
                    <w:top w:w="0" w:type="dxa"/>
                    <w:left w:w="118" w:type="dxa"/>
                    <w:bottom w:w="0" w:type="dxa"/>
                    <w:right w:w="118" w:type="dxa"/>
                  </w:tcMar>
                  <w:vAlign w:val="center"/>
                  <w:hideMark/>
                </w:tcPr>
                <w:p w14:paraId="7274AA45" w14:textId="770DC4CC" w:rsidR="008C5C7B" w:rsidRPr="006655FC" w:rsidRDefault="008C5C7B" w:rsidP="00557EAD">
                  <w:pPr>
                    <w:pStyle w:val="MsoNormal0"/>
                    <w:widowControl w:val="0"/>
                    <w:autoSpaceDE w:val="0"/>
                    <w:autoSpaceDN w:val="0"/>
                    <w:adjustRightInd w:val="0"/>
                    <w:spacing w:line="240" w:lineRule="auto"/>
                    <w:ind w:right="-29"/>
                    <w:rPr>
                      <w:rFonts w:eastAsia="Times New Roman" w:cs="Arial"/>
                      <w:color w:val="404040"/>
                      <w:lang w:val="fr-FR"/>
                    </w:rPr>
                  </w:pPr>
                  <w:r w:rsidRPr="00270A25">
                    <w:rPr>
                      <w:rFonts w:ascii="Wingdings" w:eastAsia="Wingdings" w:hAnsi="Wingdings" w:cs="Wingdings"/>
                      <w:color w:val="000000"/>
                      <w:sz w:val="18"/>
                      <w:szCs w:val="18"/>
                    </w:rPr>
                    <w:t></w:t>
                  </w:r>
                  <w:r w:rsidR="006655FC" w:rsidRPr="006655FC">
                    <w:rPr>
                      <w:lang w:val="fr-FR"/>
                    </w:rPr>
                    <w:t xml:space="preserve"> </w:t>
                  </w:r>
                  <w:r w:rsidR="006655FC" w:rsidRPr="006655FC">
                    <w:rPr>
                      <w:color w:val="000000"/>
                      <w:sz w:val="18"/>
                      <w:szCs w:val="18"/>
                      <w:lang w:val="fr-FR"/>
                    </w:rPr>
                    <w:t>dont protection des rives du lac restaurée/construite (Kilomètres)</w:t>
                  </w:r>
                </w:p>
              </w:tc>
            </w:tr>
            <w:tr w:rsidR="008C5C7B" w:rsidRPr="00875031" w14:paraId="5641C4E0" w14:textId="77777777">
              <w:trPr>
                <w:trHeight w:val="53"/>
                <w:jc w:val="right"/>
              </w:trPr>
              <w:tc>
                <w:tcPr>
                  <w:tcW w:w="889" w:type="pct"/>
                  <w:tcBorders>
                    <w:left w:val="single" w:sz="8" w:space="0" w:color="000000" w:themeColor="text1"/>
                    <w:bottom w:val="single" w:sz="8" w:space="0" w:color="000000" w:themeColor="text1"/>
                    <w:right w:val="single" w:sz="8" w:space="0" w:color="000000" w:themeColor="text1"/>
                  </w:tcBorders>
                  <w:shd w:val="clear" w:color="auto" w:fill="EEECE1" w:themeFill="background2"/>
                  <w:tcMar>
                    <w:top w:w="0" w:type="dxa"/>
                    <w:left w:w="118" w:type="dxa"/>
                    <w:bottom w:w="0" w:type="dxa"/>
                    <w:right w:w="118" w:type="dxa"/>
                  </w:tcMar>
                  <w:vAlign w:val="center"/>
                  <w:hideMark/>
                </w:tcPr>
                <w:p w14:paraId="3D3B6D63" w14:textId="77777777" w:rsidR="008C5C7B" w:rsidRPr="00306050" w:rsidRDefault="008C5C7B" w:rsidP="00557EAD">
                  <w:pPr>
                    <w:pStyle w:val="MsoNormal0"/>
                    <w:widowControl w:val="0"/>
                    <w:autoSpaceDE w:val="0"/>
                    <w:autoSpaceDN w:val="0"/>
                    <w:adjustRightInd w:val="0"/>
                    <w:spacing w:line="240" w:lineRule="auto"/>
                    <w:ind w:right="-29"/>
                    <w:rPr>
                      <w:rFonts w:eastAsia="Times New Roman" w:cs="Arial"/>
                      <w:color w:val="404040"/>
                      <w:highlight w:val="yellow"/>
                      <w:lang w:val="fr-FR"/>
                    </w:rPr>
                  </w:pPr>
                  <w:r w:rsidRPr="00306050">
                    <w:rPr>
                      <w:rFonts w:eastAsia="Times New Roman" w:cs="Arial"/>
                      <w:color w:val="404040" w:themeColor="text1" w:themeTint="BF"/>
                      <w:sz w:val="18"/>
                      <w:szCs w:val="18"/>
                      <w:lang w:val="fr-FR"/>
                    </w:rPr>
                    <w:t>Description</w:t>
                  </w:r>
                </w:p>
              </w:tc>
              <w:tc>
                <w:tcPr>
                  <w:tcW w:w="4111" w:type="pct"/>
                  <w:tcBorders>
                    <w:bottom w:val="single" w:sz="8" w:space="0" w:color="000000" w:themeColor="text1"/>
                    <w:right w:val="single" w:sz="8" w:space="0" w:color="000000" w:themeColor="text1"/>
                  </w:tcBorders>
                  <w:tcMar>
                    <w:top w:w="0" w:type="dxa"/>
                    <w:left w:w="113" w:type="dxa"/>
                    <w:bottom w:w="0" w:type="dxa"/>
                    <w:right w:w="118" w:type="dxa"/>
                  </w:tcMar>
                  <w:vAlign w:val="center"/>
                </w:tcPr>
                <w:p w14:paraId="2BE04848" w14:textId="0598E17B" w:rsidR="008C5C7B" w:rsidRPr="00306050" w:rsidRDefault="008025E7" w:rsidP="00557EAD">
                  <w:pPr>
                    <w:pStyle w:val="MsoNormal0"/>
                    <w:widowControl w:val="0"/>
                    <w:autoSpaceDE w:val="0"/>
                    <w:autoSpaceDN w:val="0"/>
                    <w:adjustRightInd w:val="0"/>
                    <w:spacing w:line="240" w:lineRule="auto"/>
                    <w:ind w:right="-29"/>
                    <w:rPr>
                      <w:rFonts w:eastAsia="Times New Roman" w:cs="Arial"/>
                      <w:color w:val="404040"/>
                      <w:highlight w:val="yellow"/>
                      <w:lang w:val="fr-FR"/>
                    </w:rPr>
                  </w:pPr>
                  <w:r w:rsidRPr="00306050">
                    <w:rPr>
                      <w:rFonts w:eastAsia="Times New Roman" w:cs="Arial"/>
                      <w:color w:val="404040" w:themeColor="text1" w:themeTint="BF"/>
                      <w:sz w:val="18"/>
                      <w:szCs w:val="18"/>
                      <w:lang w:val="fr-FR"/>
                    </w:rPr>
                    <w:t>Longueur des travaux en kilomètres pour la restauration/réhabilitation de la protection des lacs.</w:t>
                  </w:r>
                </w:p>
              </w:tc>
            </w:tr>
            <w:tr w:rsidR="008C5C7B" w:rsidRPr="00306050" w14:paraId="4AB0AC51" w14:textId="77777777">
              <w:trPr>
                <w:trHeight w:val="53"/>
                <w:jc w:val="right"/>
              </w:trPr>
              <w:tc>
                <w:tcPr>
                  <w:tcW w:w="889" w:type="pct"/>
                  <w:tcBorders>
                    <w:left w:val="single" w:sz="8" w:space="0" w:color="000000" w:themeColor="text1"/>
                    <w:bottom w:val="single" w:sz="8" w:space="0" w:color="000000" w:themeColor="text1"/>
                    <w:right w:val="single" w:sz="8" w:space="0" w:color="000000" w:themeColor="text1"/>
                  </w:tcBorders>
                  <w:shd w:val="clear" w:color="auto" w:fill="EEECE1" w:themeFill="background2"/>
                  <w:tcMar>
                    <w:top w:w="0" w:type="dxa"/>
                    <w:left w:w="118" w:type="dxa"/>
                    <w:bottom w:w="0" w:type="dxa"/>
                    <w:right w:w="118" w:type="dxa"/>
                  </w:tcMar>
                  <w:vAlign w:val="center"/>
                  <w:hideMark/>
                </w:tcPr>
                <w:p w14:paraId="342AB398" w14:textId="4E419797" w:rsidR="008C5C7B" w:rsidRPr="00306050" w:rsidRDefault="001A039A" w:rsidP="00557EAD">
                  <w:pPr>
                    <w:pStyle w:val="MsoNormal0"/>
                    <w:widowControl w:val="0"/>
                    <w:autoSpaceDE w:val="0"/>
                    <w:autoSpaceDN w:val="0"/>
                    <w:adjustRightInd w:val="0"/>
                    <w:spacing w:line="240" w:lineRule="auto"/>
                    <w:ind w:right="-29"/>
                    <w:rPr>
                      <w:rFonts w:eastAsia="Times New Roman" w:cs="Arial"/>
                      <w:color w:val="404040"/>
                      <w:lang w:val="fr-FR"/>
                    </w:rPr>
                  </w:pPr>
                  <w:r w:rsidRPr="00306050">
                    <w:rPr>
                      <w:rFonts w:eastAsia="Times New Roman" w:cs="Arial"/>
                      <w:color w:val="404040"/>
                      <w:sz w:val="18"/>
                      <w:szCs w:val="18"/>
                      <w:lang w:val="fr-FR"/>
                    </w:rPr>
                    <w:t>Fréquence</w:t>
                  </w:r>
                </w:p>
              </w:tc>
              <w:tc>
                <w:tcPr>
                  <w:tcW w:w="4111" w:type="pct"/>
                  <w:tcBorders>
                    <w:bottom w:val="single" w:sz="8" w:space="0" w:color="000000" w:themeColor="text1"/>
                    <w:right w:val="single" w:sz="8" w:space="0" w:color="000000" w:themeColor="text1"/>
                  </w:tcBorders>
                  <w:tcMar>
                    <w:top w:w="0" w:type="dxa"/>
                    <w:left w:w="113" w:type="dxa"/>
                    <w:bottom w:w="0" w:type="dxa"/>
                    <w:right w:w="118" w:type="dxa"/>
                  </w:tcMar>
                  <w:vAlign w:val="center"/>
                </w:tcPr>
                <w:p w14:paraId="6538AF79" w14:textId="7672434C" w:rsidR="008C5C7B" w:rsidRPr="00306050" w:rsidRDefault="000D61D1" w:rsidP="00557EAD">
                  <w:pPr>
                    <w:pStyle w:val="MsoNormal0"/>
                    <w:widowControl w:val="0"/>
                    <w:autoSpaceDE w:val="0"/>
                    <w:autoSpaceDN w:val="0"/>
                    <w:adjustRightInd w:val="0"/>
                    <w:spacing w:line="240" w:lineRule="auto"/>
                    <w:ind w:right="-29"/>
                    <w:rPr>
                      <w:rFonts w:eastAsia="Times New Roman" w:cs="Arial"/>
                      <w:color w:val="404040"/>
                      <w:lang w:val="fr-FR"/>
                    </w:rPr>
                  </w:pPr>
                  <w:r w:rsidRPr="00306050">
                    <w:rPr>
                      <w:rFonts w:eastAsia="Times New Roman" w:cs="Arial"/>
                      <w:color w:val="404040" w:themeColor="text1" w:themeTint="BF"/>
                      <w:sz w:val="18"/>
                      <w:szCs w:val="18"/>
                      <w:lang w:val="fr-FR"/>
                    </w:rPr>
                    <w:t>Semestrielle</w:t>
                  </w:r>
                </w:p>
              </w:tc>
            </w:tr>
            <w:tr w:rsidR="008C5C7B" w:rsidRPr="00875031" w14:paraId="10C6D58D" w14:textId="77777777">
              <w:trPr>
                <w:trHeight w:val="53"/>
                <w:jc w:val="right"/>
              </w:trPr>
              <w:tc>
                <w:tcPr>
                  <w:tcW w:w="889" w:type="pct"/>
                  <w:tcBorders>
                    <w:left w:val="single" w:sz="8" w:space="0" w:color="000000" w:themeColor="text1"/>
                    <w:bottom w:val="single" w:sz="8" w:space="0" w:color="000000" w:themeColor="text1"/>
                    <w:right w:val="single" w:sz="8" w:space="0" w:color="000000" w:themeColor="text1"/>
                  </w:tcBorders>
                  <w:shd w:val="clear" w:color="auto" w:fill="EEECE1" w:themeFill="background2"/>
                  <w:tcMar>
                    <w:top w:w="0" w:type="dxa"/>
                    <w:left w:w="118" w:type="dxa"/>
                    <w:bottom w:w="0" w:type="dxa"/>
                    <w:right w:w="118" w:type="dxa"/>
                  </w:tcMar>
                  <w:vAlign w:val="center"/>
                  <w:hideMark/>
                </w:tcPr>
                <w:p w14:paraId="76CF86D3" w14:textId="7EB133E4" w:rsidR="008C5C7B" w:rsidRPr="00306050" w:rsidRDefault="000263DF" w:rsidP="00557EAD">
                  <w:pPr>
                    <w:pStyle w:val="MsoNormal0"/>
                    <w:widowControl w:val="0"/>
                    <w:autoSpaceDE w:val="0"/>
                    <w:autoSpaceDN w:val="0"/>
                    <w:adjustRightInd w:val="0"/>
                    <w:spacing w:line="240" w:lineRule="auto"/>
                    <w:ind w:right="-29"/>
                    <w:rPr>
                      <w:rFonts w:eastAsia="Times New Roman" w:cs="Arial"/>
                      <w:color w:val="404040"/>
                      <w:lang w:val="fr-FR"/>
                    </w:rPr>
                  </w:pPr>
                  <w:r w:rsidRPr="00306050">
                    <w:rPr>
                      <w:rFonts w:eastAsia="Times New Roman" w:cs="Arial"/>
                      <w:color w:val="404040"/>
                      <w:sz w:val="18"/>
                      <w:szCs w:val="18"/>
                      <w:lang w:val="fr-FR"/>
                    </w:rPr>
                    <w:t>Source de données</w:t>
                  </w:r>
                </w:p>
              </w:tc>
              <w:tc>
                <w:tcPr>
                  <w:tcW w:w="4111" w:type="pct"/>
                  <w:tcBorders>
                    <w:bottom w:val="single" w:sz="8" w:space="0" w:color="000000" w:themeColor="text1"/>
                    <w:right w:val="single" w:sz="8" w:space="0" w:color="000000" w:themeColor="text1"/>
                  </w:tcBorders>
                  <w:tcMar>
                    <w:top w:w="0" w:type="dxa"/>
                    <w:left w:w="113" w:type="dxa"/>
                    <w:bottom w:w="0" w:type="dxa"/>
                    <w:right w:w="118" w:type="dxa"/>
                  </w:tcMar>
                  <w:vAlign w:val="center"/>
                </w:tcPr>
                <w:p w14:paraId="12743FF8" w14:textId="26132631" w:rsidR="008C5C7B" w:rsidRPr="00306050" w:rsidRDefault="008025E7" w:rsidP="00557EAD">
                  <w:pPr>
                    <w:pStyle w:val="MsoNormal0"/>
                    <w:widowControl w:val="0"/>
                    <w:autoSpaceDE w:val="0"/>
                    <w:autoSpaceDN w:val="0"/>
                    <w:adjustRightInd w:val="0"/>
                    <w:spacing w:line="240" w:lineRule="auto"/>
                    <w:ind w:right="-29"/>
                    <w:rPr>
                      <w:rFonts w:eastAsia="Times New Roman" w:cs="Arial"/>
                      <w:color w:val="404040"/>
                      <w:lang w:val="fr-FR"/>
                    </w:rPr>
                  </w:pPr>
                  <w:r w:rsidRPr="00306050">
                    <w:rPr>
                      <w:rFonts w:eastAsia="Times New Roman" w:cs="Arial"/>
                      <w:color w:val="404040"/>
                      <w:sz w:val="18"/>
                      <w:szCs w:val="18"/>
                      <w:lang w:val="fr-FR"/>
                    </w:rPr>
                    <w:t>Rapports sur l'état d'avancement du Projet</w:t>
                  </w:r>
                </w:p>
              </w:tc>
            </w:tr>
            <w:tr w:rsidR="008C5C7B" w:rsidRPr="00875031" w14:paraId="1C4EC73B" w14:textId="77777777">
              <w:trPr>
                <w:trHeight w:val="53"/>
                <w:jc w:val="right"/>
              </w:trPr>
              <w:tc>
                <w:tcPr>
                  <w:tcW w:w="889" w:type="pct"/>
                  <w:tcBorders>
                    <w:left w:val="single" w:sz="8" w:space="0" w:color="000000" w:themeColor="text1"/>
                    <w:bottom w:val="single" w:sz="8" w:space="0" w:color="000000" w:themeColor="text1"/>
                    <w:right w:val="single" w:sz="8" w:space="0" w:color="000000" w:themeColor="text1"/>
                  </w:tcBorders>
                  <w:shd w:val="clear" w:color="auto" w:fill="EEECE1" w:themeFill="background2"/>
                  <w:tcMar>
                    <w:top w:w="0" w:type="dxa"/>
                    <w:left w:w="118" w:type="dxa"/>
                    <w:bottom w:w="0" w:type="dxa"/>
                    <w:right w:w="118" w:type="dxa"/>
                  </w:tcMar>
                  <w:vAlign w:val="center"/>
                  <w:hideMark/>
                </w:tcPr>
                <w:p w14:paraId="36FB4E80" w14:textId="46E03AC3" w:rsidR="008C5C7B" w:rsidRPr="00306050" w:rsidRDefault="001A039A" w:rsidP="00557EAD">
                  <w:pPr>
                    <w:pStyle w:val="MsoNormal0"/>
                    <w:widowControl w:val="0"/>
                    <w:autoSpaceDE w:val="0"/>
                    <w:autoSpaceDN w:val="0"/>
                    <w:adjustRightInd w:val="0"/>
                    <w:spacing w:line="240" w:lineRule="auto"/>
                    <w:ind w:right="-29"/>
                    <w:rPr>
                      <w:rFonts w:eastAsia="Times New Roman" w:cs="Arial"/>
                      <w:color w:val="404040"/>
                      <w:lang w:val="fr-FR"/>
                    </w:rPr>
                  </w:pPr>
                  <w:r w:rsidRPr="00306050">
                    <w:rPr>
                      <w:rFonts w:eastAsia="Times New Roman" w:cs="Arial"/>
                      <w:color w:val="404040"/>
                      <w:sz w:val="18"/>
                      <w:szCs w:val="18"/>
                      <w:lang w:val="fr-FR"/>
                    </w:rPr>
                    <w:t>Méthodologie de la Collecte de Données</w:t>
                  </w:r>
                </w:p>
              </w:tc>
              <w:tc>
                <w:tcPr>
                  <w:tcW w:w="4111" w:type="pct"/>
                  <w:tcBorders>
                    <w:bottom w:val="single" w:sz="8" w:space="0" w:color="000000" w:themeColor="text1"/>
                    <w:right w:val="single" w:sz="8" w:space="0" w:color="000000" w:themeColor="text1"/>
                  </w:tcBorders>
                  <w:tcMar>
                    <w:top w:w="0" w:type="dxa"/>
                    <w:left w:w="113" w:type="dxa"/>
                    <w:bottom w:w="0" w:type="dxa"/>
                    <w:right w:w="118" w:type="dxa"/>
                  </w:tcMar>
                  <w:vAlign w:val="center"/>
                </w:tcPr>
                <w:p w14:paraId="61FF5AE4" w14:textId="3CB144A3" w:rsidR="008C5C7B" w:rsidRPr="00306050" w:rsidRDefault="008025E7" w:rsidP="00557EAD">
                  <w:pPr>
                    <w:pStyle w:val="MsoNormal0"/>
                    <w:widowControl w:val="0"/>
                    <w:autoSpaceDE w:val="0"/>
                    <w:autoSpaceDN w:val="0"/>
                    <w:adjustRightInd w:val="0"/>
                    <w:spacing w:line="240" w:lineRule="auto"/>
                    <w:ind w:right="-29"/>
                    <w:rPr>
                      <w:rFonts w:eastAsia="Times New Roman" w:cs="Arial"/>
                      <w:color w:val="404040"/>
                      <w:lang w:val="fr-FR"/>
                    </w:rPr>
                  </w:pPr>
                  <w:r w:rsidRPr="00306050">
                    <w:rPr>
                      <w:rFonts w:eastAsia="Times New Roman" w:cs="Arial"/>
                      <w:color w:val="404040" w:themeColor="text1" w:themeTint="BF"/>
                      <w:sz w:val="18"/>
                      <w:szCs w:val="18"/>
                      <w:lang w:val="fr-FR"/>
                    </w:rPr>
                    <w:t>L'évaluation des sites après l'achèvement des travaux doit faire l'objet de rapports d'avancement.</w:t>
                  </w:r>
                </w:p>
              </w:tc>
            </w:tr>
            <w:tr w:rsidR="008C5C7B" w:rsidRPr="00306050" w14:paraId="4E3EA1C0" w14:textId="77777777">
              <w:trPr>
                <w:trHeight w:val="53"/>
                <w:jc w:val="right"/>
              </w:trPr>
              <w:tc>
                <w:tcPr>
                  <w:tcW w:w="889" w:type="pct"/>
                  <w:tcBorders>
                    <w:left w:val="single" w:sz="8" w:space="0" w:color="000000" w:themeColor="text1"/>
                    <w:bottom w:val="single" w:sz="8" w:space="0" w:color="000000" w:themeColor="text1"/>
                    <w:right w:val="single" w:sz="8" w:space="0" w:color="000000" w:themeColor="text1"/>
                  </w:tcBorders>
                  <w:shd w:val="clear" w:color="auto" w:fill="EEECE1" w:themeFill="background2"/>
                  <w:tcMar>
                    <w:top w:w="0" w:type="dxa"/>
                    <w:left w:w="118" w:type="dxa"/>
                    <w:bottom w:w="0" w:type="dxa"/>
                    <w:right w:w="118" w:type="dxa"/>
                  </w:tcMar>
                  <w:vAlign w:val="center"/>
                  <w:hideMark/>
                </w:tcPr>
                <w:p w14:paraId="153DD337" w14:textId="75899311" w:rsidR="008C5C7B" w:rsidRPr="00306050" w:rsidRDefault="001A039A" w:rsidP="00557EAD">
                  <w:pPr>
                    <w:pStyle w:val="MsoNormal0"/>
                    <w:widowControl w:val="0"/>
                    <w:autoSpaceDE w:val="0"/>
                    <w:autoSpaceDN w:val="0"/>
                    <w:adjustRightInd w:val="0"/>
                    <w:spacing w:line="240" w:lineRule="auto"/>
                    <w:ind w:right="-29"/>
                    <w:rPr>
                      <w:rFonts w:eastAsia="Times New Roman" w:cs="Arial"/>
                      <w:color w:val="404040"/>
                      <w:lang w:val="fr-FR"/>
                    </w:rPr>
                  </w:pPr>
                  <w:r w:rsidRPr="00306050">
                    <w:rPr>
                      <w:rFonts w:eastAsia="Times New Roman" w:cs="Arial"/>
                      <w:color w:val="404040"/>
                      <w:sz w:val="18"/>
                      <w:szCs w:val="18"/>
                      <w:lang w:val="fr-FR"/>
                    </w:rPr>
                    <w:t>Responsabilité de la Collecte des Données</w:t>
                  </w:r>
                </w:p>
              </w:tc>
              <w:tc>
                <w:tcPr>
                  <w:tcW w:w="4111" w:type="pct"/>
                  <w:tcBorders>
                    <w:bottom w:val="single" w:sz="8" w:space="0" w:color="000000" w:themeColor="text1"/>
                    <w:right w:val="single" w:sz="8" w:space="0" w:color="000000" w:themeColor="text1"/>
                  </w:tcBorders>
                  <w:tcMar>
                    <w:top w:w="0" w:type="dxa"/>
                    <w:left w:w="113" w:type="dxa"/>
                    <w:bottom w:w="0" w:type="dxa"/>
                    <w:right w:w="118" w:type="dxa"/>
                  </w:tcMar>
                  <w:vAlign w:val="center"/>
                </w:tcPr>
                <w:p w14:paraId="7FDCA1F8" w14:textId="77777777" w:rsidR="008C5C7B" w:rsidRPr="00306050" w:rsidRDefault="008C5C7B" w:rsidP="00557EAD">
                  <w:pPr>
                    <w:pStyle w:val="MsoNormal0"/>
                    <w:widowControl w:val="0"/>
                    <w:autoSpaceDE w:val="0"/>
                    <w:autoSpaceDN w:val="0"/>
                    <w:adjustRightInd w:val="0"/>
                    <w:spacing w:line="240" w:lineRule="auto"/>
                    <w:ind w:right="-29"/>
                    <w:rPr>
                      <w:rFonts w:eastAsia="Times New Roman" w:cs="Arial"/>
                      <w:color w:val="404040"/>
                      <w:lang w:val="fr-FR"/>
                    </w:rPr>
                  </w:pPr>
                  <w:r w:rsidRPr="00306050">
                    <w:rPr>
                      <w:rFonts w:eastAsia="Times New Roman" w:cs="Arial"/>
                      <w:color w:val="404040" w:themeColor="text1" w:themeTint="BF"/>
                      <w:sz w:val="18"/>
                      <w:szCs w:val="18"/>
                      <w:lang w:val="fr-FR"/>
                    </w:rPr>
                    <w:t>PIU</w:t>
                  </w:r>
                </w:p>
              </w:tc>
            </w:tr>
            <w:tr w:rsidR="008C5C7B" w:rsidRPr="00875031" w14:paraId="73E54781" w14:textId="77777777">
              <w:trPr>
                <w:trHeight w:val="53"/>
                <w:jc w:val="right"/>
              </w:trPr>
              <w:tc>
                <w:tcPr>
                  <w:tcW w:w="5000" w:type="pct"/>
                  <w:gridSpan w:val="2"/>
                  <w:tcBorders>
                    <w:left w:val="single" w:sz="8" w:space="0" w:color="000000" w:themeColor="text1"/>
                    <w:bottom w:val="single" w:sz="8" w:space="0" w:color="000000" w:themeColor="text1"/>
                    <w:right w:val="single" w:sz="8" w:space="0" w:color="000000" w:themeColor="text1"/>
                  </w:tcBorders>
                  <w:shd w:val="clear" w:color="auto" w:fill="DAEEF3" w:themeFill="accent5" w:themeFillTint="33"/>
                  <w:tcMar>
                    <w:top w:w="0" w:type="dxa"/>
                    <w:left w:w="118" w:type="dxa"/>
                    <w:bottom w:w="0" w:type="dxa"/>
                    <w:right w:w="118" w:type="dxa"/>
                  </w:tcMar>
                  <w:vAlign w:val="center"/>
                  <w:hideMark/>
                </w:tcPr>
                <w:p w14:paraId="53D029ED" w14:textId="64B178FC" w:rsidR="008C5C7B" w:rsidRPr="006655FC" w:rsidRDefault="008C5C7B" w:rsidP="00557EAD">
                  <w:pPr>
                    <w:pStyle w:val="MsoNormal0"/>
                    <w:widowControl w:val="0"/>
                    <w:autoSpaceDE w:val="0"/>
                    <w:autoSpaceDN w:val="0"/>
                    <w:adjustRightInd w:val="0"/>
                    <w:spacing w:line="240" w:lineRule="auto"/>
                    <w:ind w:right="-29"/>
                    <w:rPr>
                      <w:rFonts w:eastAsia="Times New Roman" w:cs="Arial"/>
                      <w:color w:val="404040"/>
                      <w:lang w:val="fr-FR"/>
                    </w:rPr>
                  </w:pPr>
                  <w:r w:rsidRPr="00270A25">
                    <w:rPr>
                      <w:rFonts w:ascii="Wingdings" w:eastAsia="Wingdings" w:hAnsi="Wingdings" w:cs="Wingdings"/>
                      <w:color w:val="000000"/>
                      <w:sz w:val="18"/>
                      <w:szCs w:val="18"/>
                    </w:rPr>
                    <w:t></w:t>
                  </w:r>
                  <w:r w:rsidR="006655FC" w:rsidRPr="006655FC">
                    <w:rPr>
                      <w:lang w:val="fr-FR"/>
                    </w:rPr>
                    <w:t xml:space="preserve"> </w:t>
                  </w:r>
                  <w:r w:rsidR="006655FC" w:rsidRPr="006655FC">
                    <w:rPr>
                      <w:color w:val="000000"/>
                      <w:sz w:val="18"/>
                      <w:szCs w:val="18"/>
                      <w:lang w:val="fr-FR"/>
                    </w:rPr>
                    <w:t xml:space="preserve">dont berges restaurées/construites/canaux de drainage </w:t>
                  </w:r>
                  <w:r w:rsidRPr="006655FC">
                    <w:rPr>
                      <w:color w:val="000000"/>
                      <w:sz w:val="18"/>
                      <w:szCs w:val="18"/>
                      <w:lang w:val="fr-FR"/>
                    </w:rPr>
                    <w:t>(Kilom</w:t>
                  </w:r>
                  <w:r w:rsidR="006655FC">
                    <w:rPr>
                      <w:color w:val="000000"/>
                      <w:sz w:val="18"/>
                      <w:szCs w:val="18"/>
                      <w:lang w:val="fr-FR"/>
                    </w:rPr>
                    <w:t>è</w:t>
                  </w:r>
                  <w:r w:rsidRPr="006655FC">
                    <w:rPr>
                      <w:color w:val="000000"/>
                      <w:sz w:val="18"/>
                      <w:szCs w:val="18"/>
                      <w:lang w:val="fr-FR"/>
                    </w:rPr>
                    <w:t>tr</w:t>
                  </w:r>
                  <w:r w:rsidR="006655FC">
                    <w:rPr>
                      <w:color w:val="000000"/>
                      <w:sz w:val="18"/>
                      <w:szCs w:val="18"/>
                      <w:lang w:val="fr-FR"/>
                    </w:rPr>
                    <w:t>e</w:t>
                  </w:r>
                  <w:r w:rsidRPr="006655FC">
                    <w:rPr>
                      <w:color w:val="000000"/>
                      <w:sz w:val="18"/>
                      <w:szCs w:val="18"/>
                      <w:lang w:val="fr-FR"/>
                    </w:rPr>
                    <w:t>s)</w:t>
                  </w:r>
                </w:p>
              </w:tc>
            </w:tr>
            <w:tr w:rsidR="008C5C7B" w:rsidRPr="00875031" w14:paraId="6AF50686" w14:textId="77777777">
              <w:trPr>
                <w:trHeight w:val="53"/>
                <w:jc w:val="right"/>
              </w:trPr>
              <w:tc>
                <w:tcPr>
                  <w:tcW w:w="889" w:type="pct"/>
                  <w:tcBorders>
                    <w:left w:val="single" w:sz="8" w:space="0" w:color="000000" w:themeColor="text1"/>
                    <w:bottom w:val="single" w:sz="8" w:space="0" w:color="000000" w:themeColor="text1"/>
                    <w:right w:val="single" w:sz="8" w:space="0" w:color="000000" w:themeColor="text1"/>
                  </w:tcBorders>
                  <w:shd w:val="clear" w:color="auto" w:fill="EEECE1" w:themeFill="background2"/>
                  <w:tcMar>
                    <w:top w:w="0" w:type="dxa"/>
                    <w:left w:w="118" w:type="dxa"/>
                    <w:bottom w:w="0" w:type="dxa"/>
                    <w:right w:w="118" w:type="dxa"/>
                  </w:tcMar>
                  <w:vAlign w:val="center"/>
                  <w:hideMark/>
                </w:tcPr>
                <w:p w14:paraId="3DF51AF9" w14:textId="77777777" w:rsidR="008C5C7B" w:rsidRPr="00306050" w:rsidRDefault="008C5C7B" w:rsidP="00557EAD">
                  <w:pPr>
                    <w:pStyle w:val="MsoNormal0"/>
                    <w:widowControl w:val="0"/>
                    <w:autoSpaceDE w:val="0"/>
                    <w:autoSpaceDN w:val="0"/>
                    <w:adjustRightInd w:val="0"/>
                    <w:spacing w:line="240" w:lineRule="auto"/>
                    <w:ind w:right="-29"/>
                    <w:rPr>
                      <w:rFonts w:eastAsia="Times New Roman" w:cs="Arial"/>
                      <w:color w:val="404040"/>
                      <w:highlight w:val="yellow"/>
                      <w:lang w:val="fr-FR"/>
                    </w:rPr>
                  </w:pPr>
                  <w:r w:rsidRPr="00306050">
                    <w:rPr>
                      <w:rFonts w:eastAsia="Times New Roman" w:cs="Arial"/>
                      <w:color w:val="404040" w:themeColor="text1" w:themeTint="BF"/>
                      <w:sz w:val="18"/>
                      <w:szCs w:val="18"/>
                      <w:lang w:val="fr-FR"/>
                    </w:rPr>
                    <w:t>Description</w:t>
                  </w:r>
                </w:p>
              </w:tc>
              <w:tc>
                <w:tcPr>
                  <w:tcW w:w="4111" w:type="pct"/>
                  <w:tcBorders>
                    <w:bottom w:val="single" w:sz="8" w:space="0" w:color="000000" w:themeColor="text1"/>
                    <w:right w:val="single" w:sz="8" w:space="0" w:color="000000" w:themeColor="text1"/>
                  </w:tcBorders>
                  <w:tcMar>
                    <w:top w:w="0" w:type="dxa"/>
                    <w:left w:w="113" w:type="dxa"/>
                    <w:bottom w:w="0" w:type="dxa"/>
                    <w:right w:w="118" w:type="dxa"/>
                  </w:tcMar>
                  <w:vAlign w:val="center"/>
                </w:tcPr>
                <w:p w14:paraId="7F1886B7" w14:textId="1FE977AB" w:rsidR="008C5C7B" w:rsidRPr="00306050" w:rsidRDefault="009F58EB" w:rsidP="00557EAD">
                  <w:pPr>
                    <w:pStyle w:val="MsoNormal0"/>
                    <w:widowControl w:val="0"/>
                    <w:autoSpaceDE w:val="0"/>
                    <w:autoSpaceDN w:val="0"/>
                    <w:adjustRightInd w:val="0"/>
                    <w:spacing w:line="240" w:lineRule="auto"/>
                    <w:ind w:right="-29"/>
                    <w:rPr>
                      <w:rFonts w:eastAsia="Times New Roman" w:cs="Arial"/>
                      <w:color w:val="404040"/>
                      <w:highlight w:val="yellow"/>
                      <w:lang w:val="fr-FR"/>
                    </w:rPr>
                  </w:pPr>
                  <w:r w:rsidRPr="00306050">
                    <w:rPr>
                      <w:rFonts w:eastAsia="Times New Roman" w:cs="Arial"/>
                      <w:color w:val="404040" w:themeColor="text1" w:themeTint="BF"/>
                      <w:sz w:val="18"/>
                      <w:szCs w:val="18"/>
                      <w:lang w:val="fr-FR"/>
                    </w:rPr>
                    <w:t>Longueur des travaux réalisés en kilomètres sur les canaux de drainage et les berges des rivières.</w:t>
                  </w:r>
                </w:p>
              </w:tc>
            </w:tr>
            <w:tr w:rsidR="008C5C7B" w:rsidRPr="00306050" w14:paraId="24DF1259" w14:textId="77777777">
              <w:trPr>
                <w:trHeight w:val="53"/>
                <w:jc w:val="right"/>
              </w:trPr>
              <w:tc>
                <w:tcPr>
                  <w:tcW w:w="889" w:type="pct"/>
                  <w:tcBorders>
                    <w:left w:val="single" w:sz="8" w:space="0" w:color="000000" w:themeColor="text1"/>
                    <w:bottom w:val="single" w:sz="8" w:space="0" w:color="000000" w:themeColor="text1"/>
                    <w:right w:val="single" w:sz="8" w:space="0" w:color="000000" w:themeColor="text1"/>
                  </w:tcBorders>
                  <w:shd w:val="clear" w:color="auto" w:fill="EEECE1" w:themeFill="background2"/>
                  <w:tcMar>
                    <w:top w:w="0" w:type="dxa"/>
                    <w:left w:w="118" w:type="dxa"/>
                    <w:bottom w:w="0" w:type="dxa"/>
                    <w:right w:w="118" w:type="dxa"/>
                  </w:tcMar>
                  <w:vAlign w:val="center"/>
                  <w:hideMark/>
                </w:tcPr>
                <w:p w14:paraId="55084009" w14:textId="12FF12C1" w:rsidR="008C5C7B" w:rsidRPr="00306050" w:rsidRDefault="001A039A" w:rsidP="00557EAD">
                  <w:pPr>
                    <w:pStyle w:val="MsoNormal0"/>
                    <w:widowControl w:val="0"/>
                    <w:autoSpaceDE w:val="0"/>
                    <w:autoSpaceDN w:val="0"/>
                    <w:adjustRightInd w:val="0"/>
                    <w:spacing w:line="240" w:lineRule="auto"/>
                    <w:ind w:right="-29"/>
                    <w:rPr>
                      <w:rFonts w:eastAsia="Times New Roman" w:cs="Arial"/>
                      <w:color w:val="404040"/>
                      <w:lang w:val="fr-FR"/>
                    </w:rPr>
                  </w:pPr>
                  <w:r w:rsidRPr="00306050">
                    <w:rPr>
                      <w:rFonts w:eastAsia="Times New Roman" w:cs="Arial"/>
                      <w:color w:val="404040"/>
                      <w:sz w:val="18"/>
                      <w:szCs w:val="18"/>
                      <w:lang w:val="fr-FR"/>
                    </w:rPr>
                    <w:t>Fréquence</w:t>
                  </w:r>
                </w:p>
              </w:tc>
              <w:tc>
                <w:tcPr>
                  <w:tcW w:w="4111" w:type="pct"/>
                  <w:tcBorders>
                    <w:bottom w:val="single" w:sz="8" w:space="0" w:color="000000" w:themeColor="text1"/>
                    <w:right w:val="single" w:sz="8" w:space="0" w:color="000000" w:themeColor="text1"/>
                  </w:tcBorders>
                  <w:tcMar>
                    <w:top w:w="0" w:type="dxa"/>
                    <w:left w:w="113" w:type="dxa"/>
                    <w:bottom w:w="0" w:type="dxa"/>
                    <w:right w:w="118" w:type="dxa"/>
                  </w:tcMar>
                  <w:vAlign w:val="center"/>
                </w:tcPr>
                <w:p w14:paraId="388D6EC3" w14:textId="3660DB9A" w:rsidR="008C5C7B" w:rsidRPr="00306050" w:rsidRDefault="000D61D1" w:rsidP="00557EAD">
                  <w:pPr>
                    <w:pStyle w:val="MsoNormal0"/>
                    <w:widowControl w:val="0"/>
                    <w:autoSpaceDE w:val="0"/>
                    <w:autoSpaceDN w:val="0"/>
                    <w:adjustRightInd w:val="0"/>
                    <w:spacing w:line="240" w:lineRule="auto"/>
                    <w:ind w:right="-29"/>
                    <w:rPr>
                      <w:rFonts w:eastAsia="Times New Roman" w:cs="Arial"/>
                      <w:color w:val="404040"/>
                      <w:lang w:val="fr-FR"/>
                    </w:rPr>
                  </w:pPr>
                  <w:r w:rsidRPr="00306050">
                    <w:rPr>
                      <w:rFonts w:eastAsia="Times New Roman" w:cs="Arial"/>
                      <w:color w:val="404040" w:themeColor="text1" w:themeTint="BF"/>
                      <w:sz w:val="18"/>
                      <w:szCs w:val="18"/>
                      <w:lang w:val="fr-FR"/>
                    </w:rPr>
                    <w:t>Semestrielle</w:t>
                  </w:r>
                </w:p>
              </w:tc>
            </w:tr>
            <w:tr w:rsidR="008C5C7B" w:rsidRPr="00875031" w14:paraId="462EC128" w14:textId="77777777">
              <w:trPr>
                <w:trHeight w:val="53"/>
                <w:jc w:val="right"/>
              </w:trPr>
              <w:tc>
                <w:tcPr>
                  <w:tcW w:w="889" w:type="pct"/>
                  <w:tcBorders>
                    <w:left w:val="single" w:sz="8" w:space="0" w:color="000000" w:themeColor="text1"/>
                    <w:bottom w:val="single" w:sz="8" w:space="0" w:color="000000" w:themeColor="text1"/>
                    <w:right w:val="single" w:sz="8" w:space="0" w:color="000000" w:themeColor="text1"/>
                  </w:tcBorders>
                  <w:shd w:val="clear" w:color="auto" w:fill="EEECE1" w:themeFill="background2"/>
                  <w:tcMar>
                    <w:top w:w="0" w:type="dxa"/>
                    <w:left w:w="118" w:type="dxa"/>
                    <w:bottom w:w="0" w:type="dxa"/>
                    <w:right w:w="118" w:type="dxa"/>
                  </w:tcMar>
                  <w:vAlign w:val="center"/>
                  <w:hideMark/>
                </w:tcPr>
                <w:p w14:paraId="1CCF9C34" w14:textId="509A438E" w:rsidR="008C5C7B" w:rsidRPr="00306050" w:rsidRDefault="000263DF" w:rsidP="00557EAD">
                  <w:pPr>
                    <w:pStyle w:val="MsoNormal0"/>
                    <w:widowControl w:val="0"/>
                    <w:autoSpaceDE w:val="0"/>
                    <w:autoSpaceDN w:val="0"/>
                    <w:adjustRightInd w:val="0"/>
                    <w:spacing w:line="240" w:lineRule="auto"/>
                    <w:ind w:right="-29"/>
                    <w:rPr>
                      <w:rFonts w:eastAsia="Times New Roman" w:cs="Arial"/>
                      <w:color w:val="404040"/>
                      <w:lang w:val="fr-FR"/>
                    </w:rPr>
                  </w:pPr>
                  <w:r w:rsidRPr="00306050">
                    <w:rPr>
                      <w:rFonts w:eastAsia="Times New Roman" w:cs="Arial"/>
                      <w:color w:val="404040"/>
                      <w:sz w:val="18"/>
                      <w:szCs w:val="18"/>
                      <w:lang w:val="fr-FR"/>
                    </w:rPr>
                    <w:t>Source de données</w:t>
                  </w:r>
                </w:p>
              </w:tc>
              <w:tc>
                <w:tcPr>
                  <w:tcW w:w="4111" w:type="pct"/>
                  <w:tcBorders>
                    <w:bottom w:val="single" w:sz="8" w:space="0" w:color="000000" w:themeColor="text1"/>
                    <w:right w:val="single" w:sz="8" w:space="0" w:color="000000" w:themeColor="text1"/>
                  </w:tcBorders>
                  <w:tcMar>
                    <w:top w:w="0" w:type="dxa"/>
                    <w:left w:w="113" w:type="dxa"/>
                    <w:bottom w:w="0" w:type="dxa"/>
                    <w:right w:w="118" w:type="dxa"/>
                  </w:tcMar>
                  <w:vAlign w:val="center"/>
                </w:tcPr>
                <w:p w14:paraId="63A82F62" w14:textId="71FEF4E7" w:rsidR="008C5C7B" w:rsidRPr="00306050" w:rsidRDefault="009F58EB" w:rsidP="00557EAD">
                  <w:pPr>
                    <w:pStyle w:val="MsoNormal0"/>
                    <w:widowControl w:val="0"/>
                    <w:autoSpaceDE w:val="0"/>
                    <w:autoSpaceDN w:val="0"/>
                    <w:adjustRightInd w:val="0"/>
                    <w:spacing w:line="240" w:lineRule="auto"/>
                    <w:ind w:right="-29"/>
                    <w:rPr>
                      <w:rFonts w:eastAsia="Times New Roman" w:cs="Arial"/>
                      <w:color w:val="404040"/>
                      <w:lang w:val="fr-FR"/>
                    </w:rPr>
                  </w:pPr>
                  <w:r w:rsidRPr="00306050">
                    <w:rPr>
                      <w:rFonts w:eastAsia="Times New Roman" w:cs="Arial"/>
                      <w:color w:val="404040"/>
                      <w:sz w:val="18"/>
                      <w:szCs w:val="18"/>
                      <w:lang w:val="fr-FR"/>
                    </w:rPr>
                    <w:t>Rapports sur l'état d'avancement du Projet</w:t>
                  </w:r>
                </w:p>
              </w:tc>
            </w:tr>
            <w:tr w:rsidR="008C5C7B" w:rsidRPr="00875031" w14:paraId="2C83152A" w14:textId="77777777">
              <w:trPr>
                <w:trHeight w:val="53"/>
                <w:jc w:val="right"/>
              </w:trPr>
              <w:tc>
                <w:tcPr>
                  <w:tcW w:w="889" w:type="pct"/>
                  <w:tcBorders>
                    <w:left w:val="single" w:sz="8" w:space="0" w:color="000000" w:themeColor="text1"/>
                    <w:bottom w:val="single" w:sz="8" w:space="0" w:color="000000" w:themeColor="text1"/>
                    <w:right w:val="single" w:sz="8" w:space="0" w:color="000000" w:themeColor="text1"/>
                  </w:tcBorders>
                  <w:shd w:val="clear" w:color="auto" w:fill="EEECE1" w:themeFill="background2"/>
                  <w:tcMar>
                    <w:top w:w="0" w:type="dxa"/>
                    <w:left w:w="118" w:type="dxa"/>
                    <w:bottom w:w="0" w:type="dxa"/>
                    <w:right w:w="118" w:type="dxa"/>
                  </w:tcMar>
                  <w:vAlign w:val="center"/>
                  <w:hideMark/>
                </w:tcPr>
                <w:p w14:paraId="0AB4ED5B" w14:textId="3467620F" w:rsidR="008C5C7B" w:rsidRPr="00306050" w:rsidRDefault="001A039A" w:rsidP="00557EAD">
                  <w:pPr>
                    <w:pStyle w:val="MsoNormal0"/>
                    <w:widowControl w:val="0"/>
                    <w:autoSpaceDE w:val="0"/>
                    <w:autoSpaceDN w:val="0"/>
                    <w:adjustRightInd w:val="0"/>
                    <w:spacing w:line="240" w:lineRule="auto"/>
                    <w:ind w:right="-29"/>
                    <w:rPr>
                      <w:rFonts w:eastAsia="Times New Roman" w:cs="Arial"/>
                      <w:color w:val="404040"/>
                      <w:lang w:val="fr-FR"/>
                    </w:rPr>
                  </w:pPr>
                  <w:r w:rsidRPr="00306050">
                    <w:rPr>
                      <w:rFonts w:eastAsia="Times New Roman" w:cs="Arial"/>
                      <w:color w:val="404040"/>
                      <w:sz w:val="18"/>
                      <w:szCs w:val="18"/>
                      <w:lang w:val="fr-FR"/>
                    </w:rPr>
                    <w:t>Méthodologie de la Collecte de Données</w:t>
                  </w:r>
                </w:p>
              </w:tc>
              <w:tc>
                <w:tcPr>
                  <w:tcW w:w="4111" w:type="pct"/>
                  <w:tcBorders>
                    <w:bottom w:val="single" w:sz="8" w:space="0" w:color="000000" w:themeColor="text1"/>
                    <w:right w:val="single" w:sz="8" w:space="0" w:color="000000" w:themeColor="text1"/>
                  </w:tcBorders>
                  <w:tcMar>
                    <w:top w:w="0" w:type="dxa"/>
                    <w:left w:w="113" w:type="dxa"/>
                    <w:bottom w:w="0" w:type="dxa"/>
                    <w:right w:w="118" w:type="dxa"/>
                  </w:tcMar>
                  <w:vAlign w:val="center"/>
                </w:tcPr>
                <w:p w14:paraId="5A027D05" w14:textId="5346E3AD" w:rsidR="008C5C7B" w:rsidRPr="00306050" w:rsidRDefault="009F58EB" w:rsidP="00557EAD">
                  <w:pPr>
                    <w:pStyle w:val="MsoNormal0"/>
                    <w:widowControl w:val="0"/>
                    <w:autoSpaceDE w:val="0"/>
                    <w:autoSpaceDN w:val="0"/>
                    <w:adjustRightInd w:val="0"/>
                    <w:spacing w:line="240" w:lineRule="auto"/>
                    <w:ind w:right="-29"/>
                    <w:rPr>
                      <w:rFonts w:eastAsia="Times New Roman" w:cs="Arial"/>
                      <w:color w:val="404040"/>
                      <w:lang w:val="fr-FR"/>
                    </w:rPr>
                  </w:pPr>
                  <w:r w:rsidRPr="00306050">
                    <w:rPr>
                      <w:rFonts w:eastAsia="Times New Roman" w:cs="Arial"/>
                      <w:color w:val="404040" w:themeColor="text1" w:themeTint="BF"/>
                      <w:sz w:val="18"/>
                      <w:szCs w:val="18"/>
                      <w:lang w:val="fr-FR"/>
                    </w:rPr>
                    <w:t>L'évaluation des sites après l'achèvement des travaux doit faire l'objet de rapports d'avancement.</w:t>
                  </w:r>
                </w:p>
              </w:tc>
            </w:tr>
            <w:tr w:rsidR="008C5C7B" w:rsidRPr="00306050" w14:paraId="4DE8EAF7" w14:textId="77777777">
              <w:trPr>
                <w:trHeight w:val="53"/>
                <w:jc w:val="right"/>
              </w:trPr>
              <w:tc>
                <w:tcPr>
                  <w:tcW w:w="889" w:type="pct"/>
                  <w:tcBorders>
                    <w:left w:val="single" w:sz="8" w:space="0" w:color="000000" w:themeColor="text1"/>
                    <w:bottom w:val="single" w:sz="8" w:space="0" w:color="000000" w:themeColor="text1"/>
                    <w:right w:val="single" w:sz="8" w:space="0" w:color="000000" w:themeColor="text1"/>
                  </w:tcBorders>
                  <w:shd w:val="clear" w:color="auto" w:fill="EEECE1" w:themeFill="background2"/>
                  <w:tcMar>
                    <w:top w:w="0" w:type="dxa"/>
                    <w:left w:w="118" w:type="dxa"/>
                    <w:bottom w:w="0" w:type="dxa"/>
                    <w:right w:w="118" w:type="dxa"/>
                  </w:tcMar>
                  <w:vAlign w:val="center"/>
                  <w:hideMark/>
                </w:tcPr>
                <w:p w14:paraId="3BCFB8C3" w14:textId="18232D5D" w:rsidR="008C5C7B" w:rsidRPr="00306050" w:rsidRDefault="001A039A" w:rsidP="00557EAD">
                  <w:pPr>
                    <w:pStyle w:val="MsoNormal0"/>
                    <w:widowControl w:val="0"/>
                    <w:autoSpaceDE w:val="0"/>
                    <w:autoSpaceDN w:val="0"/>
                    <w:adjustRightInd w:val="0"/>
                    <w:spacing w:line="240" w:lineRule="auto"/>
                    <w:ind w:right="-29"/>
                    <w:rPr>
                      <w:rFonts w:eastAsia="Times New Roman" w:cs="Arial"/>
                      <w:color w:val="404040"/>
                      <w:lang w:val="fr-FR"/>
                    </w:rPr>
                  </w:pPr>
                  <w:r w:rsidRPr="00306050">
                    <w:rPr>
                      <w:rFonts w:eastAsia="Times New Roman" w:cs="Arial"/>
                      <w:color w:val="404040"/>
                      <w:sz w:val="18"/>
                      <w:szCs w:val="18"/>
                      <w:lang w:val="fr-FR"/>
                    </w:rPr>
                    <w:t>Responsabilité de la Collecte des Données</w:t>
                  </w:r>
                </w:p>
              </w:tc>
              <w:tc>
                <w:tcPr>
                  <w:tcW w:w="4111" w:type="pct"/>
                  <w:tcBorders>
                    <w:bottom w:val="single" w:sz="8" w:space="0" w:color="000000" w:themeColor="text1"/>
                    <w:right w:val="single" w:sz="8" w:space="0" w:color="000000" w:themeColor="text1"/>
                  </w:tcBorders>
                  <w:tcMar>
                    <w:top w:w="0" w:type="dxa"/>
                    <w:left w:w="113" w:type="dxa"/>
                    <w:bottom w:w="0" w:type="dxa"/>
                    <w:right w:w="118" w:type="dxa"/>
                  </w:tcMar>
                  <w:vAlign w:val="center"/>
                </w:tcPr>
                <w:p w14:paraId="2AEFD5C7" w14:textId="77777777" w:rsidR="008C5C7B" w:rsidRPr="00306050" w:rsidRDefault="008C5C7B" w:rsidP="00557EAD">
                  <w:pPr>
                    <w:pStyle w:val="MsoNormal0"/>
                    <w:widowControl w:val="0"/>
                    <w:autoSpaceDE w:val="0"/>
                    <w:autoSpaceDN w:val="0"/>
                    <w:adjustRightInd w:val="0"/>
                    <w:spacing w:line="240" w:lineRule="auto"/>
                    <w:ind w:right="-29"/>
                    <w:rPr>
                      <w:rFonts w:eastAsia="Times New Roman" w:cs="Arial"/>
                      <w:color w:val="404040"/>
                      <w:lang w:val="fr-FR"/>
                    </w:rPr>
                  </w:pPr>
                  <w:r w:rsidRPr="00306050">
                    <w:rPr>
                      <w:rFonts w:eastAsia="Times New Roman" w:cs="Arial"/>
                      <w:color w:val="404040" w:themeColor="text1" w:themeTint="BF"/>
                      <w:sz w:val="18"/>
                      <w:szCs w:val="18"/>
                      <w:lang w:val="fr-FR"/>
                    </w:rPr>
                    <w:t>PIU</w:t>
                  </w:r>
                </w:p>
              </w:tc>
            </w:tr>
            <w:tr w:rsidR="008C5C7B" w:rsidRPr="00875031" w14:paraId="1973586E" w14:textId="77777777">
              <w:trPr>
                <w:trHeight w:val="187"/>
                <w:jc w:val="right"/>
              </w:trPr>
              <w:tc>
                <w:tcPr>
                  <w:tcW w:w="5000" w:type="pct"/>
                  <w:gridSpan w:val="2"/>
                  <w:tcBorders>
                    <w:left w:val="single" w:sz="8" w:space="0" w:color="000000" w:themeColor="text1"/>
                    <w:bottom w:val="single" w:sz="8" w:space="0" w:color="000000" w:themeColor="text1"/>
                    <w:right w:val="single" w:sz="8" w:space="0" w:color="000000" w:themeColor="text1"/>
                  </w:tcBorders>
                  <w:shd w:val="clear" w:color="auto" w:fill="DAEEF3" w:themeFill="accent5" w:themeFillTint="33"/>
                  <w:tcMar>
                    <w:top w:w="0" w:type="dxa"/>
                    <w:left w:w="118" w:type="dxa"/>
                    <w:bottom w:w="0" w:type="dxa"/>
                    <w:right w:w="118" w:type="dxa"/>
                  </w:tcMar>
                  <w:vAlign w:val="center"/>
                  <w:hideMark/>
                </w:tcPr>
                <w:p w14:paraId="7B8ADDFE" w14:textId="2A2659B5" w:rsidR="008C5C7B" w:rsidRPr="00306050" w:rsidRDefault="009F58EB" w:rsidP="00557EAD">
                  <w:pPr>
                    <w:pStyle w:val="Normal0"/>
                    <w:spacing w:after="0" w:line="240" w:lineRule="auto"/>
                    <w:rPr>
                      <w:lang w:val="fr-FR"/>
                    </w:rPr>
                  </w:pPr>
                  <w:r w:rsidRPr="00306050">
                    <w:rPr>
                      <w:b/>
                      <w:bCs/>
                      <w:color w:val="000000"/>
                      <w:sz w:val="18"/>
                      <w:szCs w:val="18"/>
                      <w:lang w:val="fr-FR"/>
                    </w:rPr>
                    <w:t>Nombre de biens/objets d'infrastructures critiques protégés/réhabilités/construits (nombre)</w:t>
                  </w:r>
                </w:p>
              </w:tc>
            </w:tr>
            <w:tr w:rsidR="008C5C7B" w:rsidRPr="00875031" w14:paraId="2AFD5209" w14:textId="77777777">
              <w:trPr>
                <w:trHeight w:val="53"/>
                <w:jc w:val="right"/>
              </w:trPr>
              <w:tc>
                <w:tcPr>
                  <w:tcW w:w="889" w:type="pct"/>
                  <w:tcBorders>
                    <w:left w:val="single" w:sz="8" w:space="0" w:color="000000" w:themeColor="text1"/>
                    <w:bottom w:val="single" w:sz="8" w:space="0" w:color="000000" w:themeColor="text1"/>
                    <w:right w:val="single" w:sz="8" w:space="0" w:color="000000" w:themeColor="text1"/>
                  </w:tcBorders>
                  <w:shd w:val="clear" w:color="auto" w:fill="EEECE1" w:themeFill="background2"/>
                  <w:tcMar>
                    <w:top w:w="0" w:type="dxa"/>
                    <w:left w:w="118" w:type="dxa"/>
                    <w:bottom w:w="0" w:type="dxa"/>
                    <w:right w:w="118" w:type="dxa"/>
                  </w:tcMar>
                  <w:vAlign w:val="center"/>
                  <w:hideMark/>
                </w:tcPr>
                <w:p w14:paraId="791430E0" w14:textId="77777777" w:rsidR="008C5C7B" w:rsidRPr="00306050" w:rsidRDefault="008C5C7B" w:rsidP="00557EAD">
                  <w:pPr>
                    <w:pStyle w:val="MsoNormal0"/>
                    <w:widowControl w:val="0"/>
                    <w:autoSpaceDE w:val="0"/>
                    <w:autoSpaceDN w:val="0"/>
                    <w:adjustRightInd w:val="0"/>
                    <w:spacing w:line="240" w:lineRule="auto"/>
                    <w:ind w:right="-29"/>
                    <w:rPr>
                      <w:rFonts w:eastAsia="Times New Roman" w:cs="Arial"/>
                      <w:color w:val="404040"/>
                      <w:lang w:val="fr-FR"/>
                    </w:rPr>
                  </w:pPr>
                  <w:r w:rsidRPr="00306050">
                    <w:rPr>
                      <w:rFonts w:eastAsia="Times New Roman" w:cs="Arial"/>
                      <w:color w:val="404040"/>
                      <w:sz w:val="18"/>
                      <w:szCs w:val="18"/>
                      <w:lang w:val="fr-FR"/>
                    </w:rPr>
                    <w:t>Description</w:t>
                  </w:r>
                </w:p>
              </w:tc>
              <w:tc>
                <w:tcPr>
                  <w:tcW w:w="4111" w:type="pct"/>
                  <w:tcBorders>
                    <w:bottom w:val="single" w:sz="8" w:space="0" w:color="000000" w:themeColor="text1"/>
                    <w:right w:val="single" w:sz="8" w:space="0" w:color="000000" w:themeColor="text1"/>
                  </w:tcBorders>
                  <w:tcMar>
                    <w:top w:w="0" w:type="dxa"/>
                    <w:left w:w="113" w:type="dxa"/>
                    <w:bottom w:w="0" w:type="dxa"/>
                    <w:right w:w="118" w:type="dxa"/>
                  </w:tcMar>
                  <w:vAlign w:val="center"/>
                  <w:hideMark/>
                </w:tcPr>
                <w:p w14:paraId="16A3F511" w14:textId="7170A1F3" w:rsidR="008C5C7B" w:rsidRPr="00306050" w:rsidRDefault="009F58EB" w:rsidP="00557EAD">
                  <w:pPr>
                    <w:pStyle w:val="MsoNormal0"/>
                    <w:widowControl w:val="0"/>
                    <w:autoSpaceDE w:val="0"/>
                    <w:autoSpaceDN w:val="0"/>
                    <w:adjustRightInd w:val="0"/>
                    <w:spacing w:line="240" w:lineRule="auto"/>
                    <w:ind w:right="-29"/>
                    <w:rPr>
                      <w:rFonts w:eastAsia="Times New Roman" w:cs="Arial"/>
                      <w:color w:val="404040"/>
                      <w:sz w:val="18"/>
                      <w:szCs w:val="18"/>
                      <w:lang w:val="fr-FR"/>
                    </w:rPr>
                  </w:pPr>
                  <w:r w:rsidRPr="00306050">
                    <w:rPr>
                      <w:rFonts w:eastAsia="Times New Roman" w:cs="Arial"/>
                      <w:color w:val="404040" w:themeColor="text1" w:themeTint="BF"/>
                      <w:sz w:val="18"/>
                      <w:szCs w:val="18"/>
                      <w:lang w:val="fr-FR"/>
                    </w:rPr>
                    <w:t>Nombre d'infrastructures critiques pour lesquelles des travaux de protection/réhabilitation ont été réalisés.</w:t>
                  </w:r>
                </w:p>
              </w:tc>
            </w:tr>
            <w:tr w:rsidR="008C5C7B" w:rsidRPr="00306050" w14:paraId="226FA5E8" w14:textId="77777777">
              <w:trPr>
                <w:trHeight w:val="53"/>
                <w:jc w:val="right"/>
              </w:trPr>
              <w:tc>
                <w:tcPr>
                  <w:tcW w:w="889" w:type="pct"/>
                  <w:tcBorders>
                    <w:left w:val="single" w:sz="8" w:space="0" w:color="000000" w:themeColor="text1"/>
                    <w:bottom w:val="single" w:sz="8" w:space="0" w:color="000000" w:themeColor="text1"/>
                    <w:right w:val="single" w:sz="8" w:space="0" w:color="000000" w:themeColor="text1"/>
                  </w:tcBorders>
                  <w:shd w:val="clear" w:color="auto" w:fill="EEECE1" w:themeFill="background2"/>
                  <w:tcMar>
                    <w:top w:w="0" w:type="dxa"/>
                    <w:left w:w="118" w:type="dxa"/>
                    <w:bottom w:w="0" w:type="dxa"/>
                    <w:right w:w="118" w:type="dxa"/>
                  </w:tcMar>
                  <w:vAlign w:val="center"/>
                  <w:hideMark/>
                </w:tcPr>
                <w:p w14:paraId="5340FA56" w14:textId="08FE3394" w:rsidR="008C5C7B" w:rsidRPr="00306050" w:rsidRDefault="001A039A" w:rsidP="00557EAD">
                  <w:pPr>
                    <w:pStyle w:val="MsoNormal0"/>
                    <w:widowControl w:val="0"/>
                    <w:autoSpaceDE w:val="0"/>
                    <w:autoSpaceDN w:val="0"/>
                    <w:adjustRightInd w:val="0"/>
                    <w:spacing w:line="240" w:lineRule="auto"/>
                    <w:ind w:right="-29"/>
                    <w:rPr>
                      <w:rFonts w:eastAsia="Times New Roman" w:cs="Arial"/>
                      <w:color w:val="404040"/>
                      <w:lang w:val="fr-FR"/>
                    </w:rPr>
                  </w:pPr>
                  <w:r w:rsidRPr="00306050">
                    <w:rPr>
                      <w:rFonts w:eastAsia="Times New Roman" w:cs="Arial"/>
                      <w:color w:val="404040"/>
                      <w:sz w:val="18"/>
                      <w:szCs w:val="18"/>
                      <w:lang w:val="fr-FR"/>
                    </w:rPr>
                    <w:t>Fréquence</w:t>
                  </w:r>
                </w:p>
              </w:tc>
              <w:tc>
                <w:tcPr>
                  <w:tcW w:w="4111" w:type="pct"/>
                  <w:tcBorders>
                    <w:bottom w:val="single" w:sz="8" w:space="0" w:color="000000" w:themeColor="text1"/>
                    <w:right w:val="single" w:sz="8" w:space="0" w:color="000000" w:themeColor="text1"/>
                  </w:tcBorders>
                  <w:tcMar>
                    <w:top w:w="0" w:type="dxa"/>
                    <w:left w:w="113" w:type="dxa"/>
                    <w:bottom w:w="0" w:type="dxa"/>
                    <w:right w:w="118" w:type="dxa"/>
                  </w:tcMar>
                  <w:vAlign w:val="center"/>
                  <w:hideMark/>
                </w:tcPr>
                <w:p w14:paraId="7ED091A0" w14:textId="37B85167" w:rsidR="008C5C7B" w:rsidRPr="00306050" w:rsidRDefault="000D61D1" w:rsidP="00557EAD">
                  <w:pPr>
                    <w:pStyle w:val="MsoNormal0"/>
                    <w:widowControl w:val="0"/>
                    <w:autoSpaceDE w:val="0"/>
                    <w:autoSpaceDN w:val="0"/>
                    <w:adjustRightInd w:val="0"/>
                    <w:spacing w:line="240" w:lineRule="auto"/>
                    <w:ind w:right="-29"/>
                    <w:rPr>
                      <w:rFonts w:eastAsia="Times New Roman" w:cs="Arial"/>
                      <w:color w:val="404040"/>
                      <w:sz w:val="18"/>
                      <w:szCs w:val="18"/>
                      <w:lang w:val="fr-FR"/>
                    </w:rPr>
                  </w:pPr>
                  <w:r w:rsidRPr="00306050">
                    <w:rPr>
                      <w:rFonts w:eastAsia="Times New Roman" w:cs="Arial"/>
                      <w:color w:val="404040" w:themeColor="text1" w:themeTint="BF"/>
                      <w:sz w:val="18"/>
                      <w:szCs w:val="18"/>
                      <w:lang w:val="fr-FR"/>
                    </w:rPr>
                    <w:t>Semestrielle</w:t>
                  </w:r>
                </w:p>
              </w:tc>
            </w:tr>
            <w:tr w:rsidR="008C5C7B" w:rsidRPr="00875031" w14:paraId="58A72C63" w14:textId="77777777">
              <w:trPr>
                <w:trHeight w:val="53"/>
                <w:jc w:val="right"/>
              </w:trPr>
              <w:tc>
                <w:tcPr>
                  <w:tcW w:w="889" w:type="pct"/>
                  <w:tcBorders>
                    <w:left w:val="single" w:sz="8" w:space="0" w:color="000000" w:themeColor="text1"/>
                    <w:bottom w:val="single" w:sz="8" w:space="0" w:color="000000" w:themeColor="text1"/>
                    <w:right w:val="single" w:sz="8" w:space="0" w:color="000000" w:themeColor="text1"/>
                  </w:tcBorders>
                  <w:shd w:val="clear" w:color="auto" w:fill="EEECE1" w:themeFill="background2"/>
                  <w:tcMar>
                    <w:top w:w="0" w:type="dxa"/>
                    <w:left w:w="118" w:type="dxa"/>
                    <w:bottom w:w="0" w:type="dxa"/>
                    <w:right w:w="118" w:type="dxa"/>
                  </w:tcMar>
                  <w:vAlign w:val="center"/>
                  <w:hideMark/>
                </w:tcPr>
                <w:p w14:paraId="303C75A5" w14:textId="77777777" w:rsidR="008C5C7B" w:rsidRPr="00306050" w:rsidRDefault="008C5C7B" w:rsidP="00557EAD">
                  <w:pPr>
                    <w:pStyle w:val="MsoNormal0"/>
                    <w:widowControl w:val="0"/>
                    <w:autoSpaceDE w:val="0"/>
                    <w:autoSpaceDN w:val="0"/>
                    <w:adjustRightInd w:val="0"/>
                    <w:spacing w:line="240" w:lineRule="auto"/>
                    <w:ind w:right="-29"/>
                    <w:rPr>
                      <w:rFonts w:eastAsia="Times New Roman" w:cs="Arial"/>
                      <w:color w:val="404040"/>
                      <w:lang w:val="fr-FR"/>
                    </w:rPr>
                  </w:pPr>
                  <w:r w:rsidRPr="00306050">
                    <w:rPr>
                      <w:rFonts w:eastAsia="Times New Roman" w:cs="Arial"/>
                      <w:color w:val="404040"/>
                      <w:sz w:val="18"/>
                      <w:szCs w:val="18"/>
                      <w:lang w:val="fr-FR"/>
                    </w:rPr>
                    <w:lastRenderedPageBreak/>
                    <w:t>Data source</w:t>
                  </w:r>
                </w:p>
              </w:tc>
              <w:tc>
                <w:tcPr>
                  <w:tcW w:w="4111" w:type="pct"/>
                  <w:tcBorders>
                    <w:bottom w:val="single" w:sz="8" w:space="0" w:color="000000" w:themeColor="text1"/>
                    <w:right w:val="single" w:sz="8" w:space="0" w:color="000000" w:themeColor="text1"/>
                  </w:tcBorders>
                  <w:tcMar>
                    <w:top w:w="0" w:type="dxa"/>
                    <w:left w:w="113" w:type="dxa"/>
                    <w:bottom w:w="0" w:type="dxa"/>
                    <w:right w:w="118" w:type="dxa"/>
                  </w:tcMar>
                  <w:vAlign w:val="center"/>
                  <w:hideMark/>
                </w:tcPr>
                <w:p w14:paraId="1A7A15E8" w14:textId="7A1912D9" w:rsidR="008C5C7B" w:rsidRPr="00306050" w:rsidRDefault="009F58EB" w:rsidP="00557EAD">
                  <w:pPr>
                    <w:pStyle w:val="MsoNormal0"/>
                    <w:widowControl w:val="0"/>
                    <w:autoSpaceDE w:val="0"/>
                    <w:autoSpaceDN w:val="0"/>
                    <w:adjustRightInd w:val="0"/>
                    <w:spacing w:line="240" w:lineRule="auto"/>
                    <w:ind w:right="-29"/>
                    <w:rPr>
                      <w:rFonts w:eastAsia="Times New Roman" w:cs="Arial"/>
                      <w:color w:val="404040"/>
                      <w:lang w:val="fr-FR"/>
                    </w:rPr>
                  </w:pPr>
                  <w:r w:rsidRPr="00306050">
                    <w:rPr>
                      <w:rFonts w:eastAsia="Times New Roman" w:cs="Arial"/>
                      <w:color w:val="404040"/>
                      <w:sz w:val="18"/>
                      <w:szCs w:val="18"/>
                      <w:lang w:val="fr-FR"/>
                    </w:rPr>
                    <w:t>Rapports sur l'état d'avancement du Projet</w:t>
                  </w:r>
                </w:p>
              </w:tc>
            </w:tr>
            <w:tr w:rsidR="008C5C7B" w:rsidRPr="00875031" w14:paraId="7CC85C83" w14:textId="77777777">
              <w:trPr>
                <w:trHeight w:val="53"/>
                <w:jc w:val="right"/>
              </w:trPr>
              <w:tc>
                <w:tcPr>
                  <w:tcW w:w="889" w:type="pct"/>
                  <w:tcBorders>
                    <w:left w:val="single" w:sz="8" w:space="0" w:color="000000" w:themeColor="text1"/>
                    <w:bottom w:val="single" w:sz="8" w:space="0" w:color="000000" w:themeColor="text1"/>
                    <w:right w:val="single" w:sz="8" w:space="0" w:color="000000" w:themeColor="text1"/>
                  </w:tcBorders>
                  <w:shd w:val="clear" w:color="auto" w:fill="EEECE1" w:themeFill="background2"/>
                  <w:tcMar>
                    <w:top w:w="0" w:type="dxa"/>
                    <w:left w:w="118" w:type="dxa"/>
                    <w:bottom w:w="0" w:type="dxa"/>
                    <w:right w:w="118" w:type="dxa"/>
                  </w:tcMar>
                  <w:vAlign w:val="center"/>
                  <w:hideMark/>
                </w:tcPr>
                <w:p w14:paraId="205EBA44" w14:textId="77777777" w:rsidR="008C5C7B" w:rsidRPr="00306050" w:rsidRDefault="008C5C7B" w:rsidP="00557EAD">
                  <w:pPr>
                    <w:pStyle w:val="MsoNormal0"/>
                    <w:widowControl w:val="0"/>
                    <w:autoSpaceDE w:val="0"/>
                    <w:autoSpaceDN w:val="0"/>
                    <w:adjustRightInd w:val="0"/>
                    <w:spacing w:line="240" w:lineRule="auto"/>
                    <w:ind w:right="-29"/>
                    <w:rPr>
                      <w:rFonts w:eastAsia="Times New Roman" w:cs="Arial"/>
                      <w:color w:val="404040"/>
                      <w:lang w:val="fr-FR"/>
                    </w:rPr>
                  </w:pPr>
                  <w:r w:rsidRPr="00306050">
                    <w:rPr>
                      <w:rFonts w:eastAsia="Times New Roman" w:cs="Arial"/>
                      <w:color w:val="404040"/>
                      <w:sz w:val="18"/>
                      <w:szCs w:val="18"/>
                      <w:lang w:val="fr-FR"/>
                    </w:rPr>
                    <w:t xml:space="preserve">Methodology for Data Collection </w:t>
                  </w:r>
                </w:p>
              </w:tc>
              <w:tc>
                <w:tcPr>
                  <w:tcW w:w="4111" w:type="pct"/>
                  <w:tcBorders>
                    <w:bottom w:val="single" w:sz="8" w:space="0" w:color="000000" w:themeColor="text1"/>
                    <w:right w:val="single" w:sz="8" w:space="0" w:color="000000" w:themeColor="text1"/>
                  </w:tcBorders>
                  <w:tcMar>
                    <w:top w:w="0" w:type="dxa"/>
                    <w:left w:w="113" w:type="dxa"/>
                    <w:bottom w:w="0" w:type="dxa"/>
                    <w:right w:w="118" w:type="dxa"/>
                  </w:tcMar>
                  <w:vAlign w:val="center"/>
                  <w:hideMark/>
                </w:tcPr>
                <w:p w14:paraId="6D1C968C" w14:textId="3EB0D163" w:rsidR="008C5C7B" w:rsidRPr="00306050" w:rsidRDefault="009F58EB" w:rsidP="00557EAD">
                  <w:pPr>
                    <w:pStyle w:val="MsoNormal0"/>
                    <w:widowControl w:val="0"/>
                    <w:autoSpaceDE w:val="0"/>
                    <w:autoSpaceDN w:val="0"/>
                    <w:adjustRightInd w:val="0"/>
                    <w:spacing w:line="240" w:lineRule="auto"/>
                    <w:ind w:right="-29"/>
                    <w:rPr>
                      <w:rFonts w:eastAsia="Times New Roman" w:cs="Arial"/>
                      <w:color w:val="404040"/>
                      <w:sz w:val="18"/>
                      <w:szCs w:val="18"/>
                      <w:lang w:val="fr-FR"/>
                    </w:rPr>
                  </w:pPr>
                  <w:r w:rsidRPr="00306050">
                    <w:rPr>
                      <w:rFonts w:eastAsia="Times New Roman" w:cs="Arial"/>
                      <w:color w:val="404040" w:themeColor="text1" w:themeTint="BF"/>
                      <w:sz w:val="18"/>
                      <w:szCs w:val="18"/>
                      <w:lang w:val="fr-FR"/>
                    </w:rPr>
                    <w:t>Les évaluations de l'achèvement des travaux sur les sites d'infrastructures critiques à protéger/remettre en état doivent faire l'objet de rapports d'avancement.</w:t>
                  </w:r>
                </w:p>
              </w:tc>
            </w:tr>
            <w:tr w:rsidR="008C5C7B" w:rsidRPr="00306050" w14:paraId="044B9B89" w14:textId="77777777">
              <w:trPr>
                <w:trHeight w:val="53"/>
                <w:jc w:val="right"/>
              </w:trPr>
              <w:tc>
                <w:tcPr>
                  <w:tcW w:w="889" w:type="pct"/>
                  <w:tcBorders>
                    <w:left w:val="single" w:sz="8" w:space="0" w:color="000000" w:themeColor="text1"/>
                    <w:bottom w:val="single" w:sz="8" w:space="0" w:color="000000" w:themeColor="text1"/>
                    <w:right w:val="single" w:sz="8" w:space="0" w:color="000000" w:themeColor="text1"/>
                  </w:tcBorders>
                  <w:shd w:val="clear" w:color="auto" w:fill="EEECE1" w:themeFill="background2"/>
                  <w:tcMar>
                    <w:top w:w="0" w:type="dxa"/>
                    <w:left w:w="118" w:type="dxa"/>
                    <w:bottom w:w="0" w:type="dxa"/>
                    <w:right w:w="118" w:type="dxa"/>
                  </w:tcMar>
                  <w:vAlign w:val="center"/>
                  <w:hideMark/>
                </w:tcPr>
                <w:p w14:paraId="2D91FDC2" w14:textId="334FF223" w:rsidR="008C5C7B" w:rsidRPr="00306050" w:rsidRDefault="001A039A" w:rsidP="00557EAD">
                  <w:pPr>
                    <w:pStyle w:val="MsoNormal0"/>
                    <w:widowControl w:val="0"/>
                    <w:autoSpaceDE w:val="0"/>
                    <w:autoSpaceDN w:val="0"/>
                    <w:adjustRightInd w:val="0"/>
                    <w:spacing w:line="240" w:lineRule="auto"/>
                    <w:ind w:right="-29"/>
                    <w:rPr>
                      <w:rFonts w:eastAsia="Times New Roman" w:cs="Arial"/>
                      <w:color w:val="404040"/>
                      <w:lang w:val="fr-FR"/>
                    </w:rPr>
                  </w:pPr>
                  <w:r w:rsidRPr="00306050">
                    <w:rPr>
                      <w:rFonts w:eastAsia="Times New Roman" w:cs="Arial"/>
                      <w:color w:val="404040"/>
                      <w:sz w:val="18"/>
                      <w:szCs w:val="18"/>
                      <w:lang w:val="fr-FR"/>
                    </w:rPr>
                    <w:t>Responsabilité de la Collecte des Données</w:t>
                  </w:r>
                </w:p>
              </w:tc>
              <w:tc>
                <w:tcPr>
                  <w:tcW w:w="4111" w:type="pct"/>
                  <w:tcBorders>
                    <w:bottom w:val="single" w:sz="8" w:space="0" w:color="000000" w:themeColor="text1"/>
                    <w:right w:val="single" w:sz="8" w:space="0" w:color="000000" w:themeColor="text1"/>
                  </w:tcBorders>
                  <w:tcMar>
                    <w:top w:w="0" w:type="dxa"/>
                    <w:left w:w="113" w:type="dxa"/>
                    <w:bottom w:w="0" w:type="dxa"/>
                    <w:right w:w="118" w:type="dxa"/>
                  </w:tcMar>
                  <w:vAlign w:val="center"/>
                  <w:hideMark/>
                </w:tcPr>
                <w:p w14:paraId="54C0D22B" w14:textId="77777777" w:rsidR="008C5C7B" w:rsidRPr="00306050" w:rsidRDefault="008C5C7B" w:rsidP="00557EAD">
                  <w:pPr>
                    <w:pStyle w:val="MsoNormal0"/>
                    <w:widowControl w:val="0"/>
                    <w:autoSpaceDE w:val="0"/>
                    <w:autoSpaceDN w:val="0"/>
                    <w:adjustRightInd w:val="0"/>
                    <w:spacing w:line="240" w:lineRule="auto"/>
                    <w:ind w:right="-29"/>
                    <w:rPr>
                      <w:rFonts w:eastAsia="Times New Roman" w:cs="Arial"/>
                      <w:color w:val="404040"/>
                      <w:sz w:val="18"/>
                      <w:szCs w:val="18"/>
                      <w:lang w:val="fr-FR"/>
                    </w:rPr>
                  </w:pPr>
                  <w:r w:rsidRPr="00306050">
                    <w:rPr>
                      <w:rFonts w:eastAsia="Times New Roman" w:cs="Arial"/>
                      <w:color w:val="404040" w:themeColor="text1" w:themeTint="BF"/>
                      <w:sz w:val="18"/>
                      <w:szCs w:val="18"/>
                      <w:lang w:val="fr-FR"/>
                    </w:rPr>
                    <w:t>PIU</w:t>
                  </w:r>
                </w:p>
              </w:tc>
            </w:tr>
            <w:tr w:rsidR="008C5C7B" w:rsidRPr="00875031" w14:paraId="37D685AB" w14:textId="77777777">
              <w:trPr>
                <w:trHeight w:val="29"/>
                <w:jc w:val="right"/>
              </w:trPr>
              <w:tc>
                <w:tcPr>
                  <w:tcW w:w="5000" w:type="pct"/>
                  <w:gridSpan w:val="2"/>
                  <w:tcBorders>
                    <w:left w:val="single" w:sz="8" w:space="0" w:color="000000" w:themeColor="text1"/>
                    <w:bottom w:val="single" w:sz="8" w:space="0" w:color="000000" w:themeColor="text1"/>
                    <w:right w:val="single" w:sz="8" w:space="0" w:color="000000" w:themeColor="text1"/>
                  </w:tcBorders>
                  <w:shd w:val="clear" w:color="auto" w:fill="DAEEF3" w:themeFill="accent5" w:themeFillTint="33"/>
                  <w:tcMar>
                    <w:top w:w="0" w:type="dxa"/>
                    <w:left w:w="118" w:type="dxa"/>
                    <w:bottom w:w="0" w:type="dxa"/>
                    <w:right w:w="118" w:type="dxa"/>
                  </w:tcMar>
                  <w:vAlign w:val="center"/>
                  <w:hideMark/>
                </w:tcPr>
                <w:p w14:paraId="639A7710" w14:textId="7BCF75D4" w:rsidR="008C5C7B" w:rsidRPr="00306050" w:rsidRDefault="009F58EB" w:rsidP="00557EAD">
                  <w:pPr>
                    <w:pStyle w:val="MsoNormal0"/>
                    <w:widowControl w:val="0"/>
                    <w:autoSpaceDE w:val="0"/>
                    <w:autoSpaceDN w:val="0"/>
                    <w:adjustRightInd w:val="0"/>
                    <w:spacing w:line="240" w:lineRule="auto"/>
                    <w:ind w:right="-29"/>
                    <w:rPr>
                      <w:rFonts w:eastAsia="Times New Roman" w:cs="Arial"/>
                      <w:color w:val="404040"/>
                      <w:lang w:val="fr-FR"/>
                    </w:rPr>
                  </w:pPr>
                  <w:r w:rsidRPr="00306050">
                    <w:rPr>
                      <w:b/>
                      <w:bCs/>
                      <w:color w:val="000000" w:themeColor="text1"/>
                      <w:sz w:val="18"/>
                      <w:szCs w:val="18"/>
                      <w:lang w:val="fr-FR"/>
                    </w:rPr>
                    <w:t>Plan d'investissement pour les services d'eau urbains de Bujumbura préparé et études prioritaires achevées (Oui/Non)</w:t>
                  </w:r>
                </w:p>
              </w:tc>
            </w:tr>
            <w:tr w:rsidR="008C5C7B" w:rsidRPr="00306050" w14:paraId="4DA726AB" w14:textId="77777777">
              <w:trPr>
                <w:trHeight w:val="53"/>
                <w:jc w:val="right"/>
              </w:trPr>
              <w:tc>
                <w:tcPr>
                  <w:tcW w:w="889" w:type="pct"/>
                  <w:tcBorders>
                    <w:left w:val="single" w:sz="8" w:space="0" w:color="000000" w:themeColor="text1"/>
                    <w:bottom w:val="single" w:sz="8" w:space="0" w:color="000000" w:themeColor="text1"/>
                    <w:right w:val="single" w:sz="8" w:space="0" w:color="000000" w:themeColor="text1"/>
                  </w:tcBorders>
                  <w:shd w:val="clear" w:color="auto" w:fill="EEECE1" w:themeFill="background2"/>
                  <w:tcMar>
                    <w:top w:w="0" w:type="dxa"/>
                    <w:left w:w="118" w:type="dxa"/>
                    <w:bottom w:w="0" w:type="dxa"/>
                    <w:right w:w="118" w:type="dxa"/>
                  </w:tcMar>
                  <w:vAlign w:val="center"/>
                  <w:hideMark/>
                </w:tcPr>
                <w:p w14:paraId="3BD2B754" w14:textId="77777777" w:rsidR="008C5C7B" w:rsidRPr="00306050" w:rsidRDefault="008C5C7B" w:rsidP="00557EAD">
                  <w:pPr>
                    <w:pStyle w:val="MsoNormal0"/>
                    <w:widowControl w:val="0"/>
                    <w:autoSpaceDE w:val="0"/>
                    <w:autoSpaceDN w:val="0"/>
                    <w:adjustRightInd w:val="0"/>
                    <w:spacing w:line="240" w:lineRule="auto"/>
                    <w:ind w:right="-29"/>
                    <w:rPr>
                      <w:rFonts w:eastAsia="Times New Roman" w:cs="Arial"/>
                      <w:color w:val="404040"/>
                      <w:lang w:val="fr-FR"/>
                    </w:rPr>
                  </w:pPr>
                  <w:r w:rsidRPr="00306050">
                    <w:rPr>
                      <w:rFonts w:eastAsia="Times New Roman" w:cs="Arial"/>
                      <w:color w:val="404040"/>
                      <w:sz w:val="18"/>
                      <w:szCs w:val="18"/>
                      <w:lang w:val="fr-FR"/>
                    </w:rPr>
                    <w:t>Description</w:t>
                  </w:r>
                </w:p>
              </w:tc>
              <w:tc>
                <w:tcPr>
                  <w:tcW w:w="4111" w:type="pct"/>
                  <w:tcBorders>
                    <w:bottom w:val="single" w:sz="8" w:space="0" w:color="000000" w:themeColor="text1"/>
                    <w:right w:val="single" w:sz="8" w:space="0" w:color="000000" w:themeColor="text1"/>
                  </w:tcBorders>
                  <w:tcMar>
                    <w:top w:w="0" w:type="dxa"/>
                    <w:left w:w="113" w:type="dxa"/>
                    <w:bottom w:w="0" w:type="dxa"/>
                    <w:right w:w="118" w:type="dxa"/>
                  </w:tcMar>
                  <w:vAlign w:val="center"/>
                </w:tcPr>
                <w:p w14:paraId="1DCFF2ED" w14:textId="77777777" w:rsidR="008C5C7B" w:rsidRPr="00270A25" w:rsidRDefault="008C5C7B" w:rsidP="00557EAD">
                  <w:pPr>
                    <w:pStyle w:val="MsoNormal0"/>
                    <w:widowControl w:val="0"/>
                    <w:autoSpaceDE w:val="0"/>
                    <w:autoSpaceDN w:val="0"/>
                    <w:adjustRightInd w:val="0"/>
                    <w:spacing w:line="240" w:lineRule="auto"/>
                    <w:ind w:right="-29"/>
                    <w:rPr>
                      <w:rFonts w:eastAsia="Times New Roman" w:cs="Arial"/>
                      <w:color w:val="404040"/>
                      <w:sz w:val="18"/>
                      <w:szCs w:val="18"/>
                    </w:rPr>
                  </w:pPr>
                  <w:r w:rsidRPr="00270A25">
                    <w:rPr>
                      <w:rFonts w:eastAsia="Times New Roman" w:cs="Arial"/>
                      <w:color w:val="404040" w:themeColor="text1" w:themeTint="BF"/>
                      <w:sz w:val="18"/>
                      <w:szCs w:val="18"/>
                    </w:rPr>
                    <w:t xml:space="preserve">Preparation of investment plan including completion of priority designs for Bjumbura urban water services.   </w:t>
                  </w:r>
                </w:p>
              </w:tc>
            </w:tr>
            <w:tr w:rsidR="008C5C7B" w:rsidRPr="00306050" w14:paraId="5D1A0942" w14:textId="77777777">
              <w:trPr>
                <w:trHeight w:val="53"/>
                <w:jc w:val="right"/>
              </w:trPr>
              <w:tc>
                <w:tcPr>
                  <w:tcW w:w="889" w:type="pct"/>
                  <w:tcBorders>
                    <w:left w:val="single" w:sz="8" w:space="0" w:color="000000" w:themeColor="text1"/>
                    <w:bottom w:val="single" w:sz="8" w:space="0" w:color="000000" w:themeColor="text1"/>
                    <w:right w:val="single" w:sz="8" w:space="0" w:color="000000" w:themeColor="text1"/>
                  </w:tcBorders>
                  <w:shd w:val="clear" w:color="auto" w:fill="EEECE1" w:themeFill="background2"/>
                  <w:tcMar>
                    <w:top w:w="0" w:type="dxa"/>
                    <w:left w:w="118" w:type="dxa"/>
                    <w:bottom w:w="0" w:type="dxa"/>
                    <w:right w:w="118" w:type="dxa"/>
                  </w:tcMar>
                  <w:vAlign w:val="center"/>
                  <w:hideMark/>
                </w:tcPr>
                <w:p w14:paraId="20834D48" w14:textId="23410EA7" w:rsidR="008C5C7B" w:rsidRPr="00306050" w:rsidRDefault="001A039A" w:rsidP="00557EAD">
                  <w:pPr>
                    <w:pStyle w:val="MsoNormal0"/>
                    <w:widowControl w:val="0"/>
                    <w:autoSpaceDE w:val="0"/>
                    <w:autoSpaceDN w:val="0"/>
                    <w:adjustRightInd w:val="0"/>
                    <w:spacing w:line="240" w:lineRule="auto"/>
                    <w:ind w:right="-29"/>
                    <w:rPr>
                      <w:rFonts w:eastAsia="Times New Roman" w:cs="Arial"/>
                      <w:color w:val="404040"/>
                      <w:lang w:val="fr-FR"/>
                    </w:rPr>
                  </w:pPr>
                  <w:r w:rsidRPr="00306050">
                    <w:rPr>
                      <w:rFonts w:eastAsia="Times New Roman" w:cs="Arial"/>
                      <w:color w:val="404040"/>
                      <w:sz w:val="18"/>
                      <w:szCs w:val="18"/>
                      <w:lang w:val="fr-FR"/>
                    </w:rPr>
                    <w:t>Fréquence</w:t>
                  </w:r>
                </w:p>
              </w:tc>
              <w:tc>
                <w:tcPr>
                  <w:tcW w:w="4111" w:type="pct"/>
                  <w:tcBorders>
                    <w:bottom w:val="single" w:sz="8" w:space="0" w:color="000000" w:themeColor="text1"/>
                    <w:right w:val="single" w:sz="8" w:space="0" w:color="000000" w:themeColor="text1"/>
                  </w:tcBorders>
                  <w:tcMar>
                    <w:top w:w="0" w:type="dxa"/>
                    <w:left w:w="113" w:type="dxa"/>
                    <w:bottom w:w="0" w:type="dxa"/>
                    <w:right w:w="118" w:type="dxa"/>
                  </w:tcMar>
                  <w:vAlign w:val="center"/>
                  <w:hideMark/>
                </w:tcPr>
                <w:p w14:paraId="683890DB" w14:textId="0E2B00AB" w:rsidR="008C5C7B" w:rsidRPr="00306050" w:rsidRDefault="000D61D1" w:rsidP="00557EAD">
                  <w:pPr>
                    <w:pStyle w:val="MsoNormal0"/>
                    <w:widowControl w:val="0"/>
                    <w:autoSpaceDE w:val="0"/>
                    <w:autoSpaceDN w:val="0"/>
                    <w:adjustRightInd w:val="0"/>
                    <w:spacing w:line="240" w:lineRule="auto"/>
                    <w:ind w:right="-29"/>
                    <w:rPr>
                      <w:rFonts w:eastAsia="Times New Roman" w:cs="Arial"/>
                      <w:color w:val="404040"/>
                      <w:sz w:val="18"/>
                      <w:szCs w:val="18"/>
                      <w:lang w:val="fr-FR"/>
                    </w:rPr>
                  </w:pPr>
                  <w:r w:rsidRPr="00306050">
                    <w:rPr>
                      <w:rFonts w:eastAsia="Times New Roman" w:cs="Arial"/>
                      <w:color w:val="404040" w:themeColor="text1" w:themeTint="BF"/>
                      <w:sz w:val="18"/>
                      <w:szCs w:val="18"/>
                      <w:lang w:val="fr-FR"/>
                    </w:rPr>
                    <w:t>Semestrielle</w:t>
                  </w:r>
                </w:p>
              </w:tc>
            </w:tr>
            <w:tr w:rsidR="008C5C7B" w:rsidRPr="00875031" w14:paraId="534ECA1A" w14:textId="77777777">
              <w:trPr>
                <w:trHeight w:val="53"/>
                <w:jc w:val="right"/>
              </w:trPr>
              <w:tc>
                <w:tcPr>
                  <w:tcW w:w="889" w:type="pct"/>
                  <w:tcBorders>
                    <w:left w:val="single" w:sz="8" w:space="0" w:color="000000" w:themeColor="text1"/>
                    <w:bottom w:val="single" w:sz="8" w:space="0" w:color="000000" w:themeColor="text1"/>
                    <w:right w:val="single" w:sz="8" w:space="0" w:color="000000" w:themeColor="text1"/>
                  </w:tcBorders>
                  <w:shd w:val="clear" w:color="auto" w:fill="EEECE1" w:themeFill="background2"/>
                  <w:tcMar>
                    <w:top w:w="0" w:type="dxa"/>
                    <w:left w:w="118" w:type="dxa"/>
                    <w:bottom w:w="0" w:type="dxa"/>
                    <w:right w:w="118" w:type="dxa"/>
                  </w:tcMar>
                  <w:vAlign w:val="center"/>
                  <w:hideMark/>
                </w:tcPr>
                <w:p w14:paraId="4AE211CD" w14:textId="7F03FAE0" w:rsidR="008C5C7B" w:rsidRPr="00306050" w:rsidRDefault="000263DF" w:rsidP="00557EAD">
                  <w:pPr>
                    <w:pStyle w:val="MsoNormal0"/>
                    <w:widowControl w:val="0"/>
                    <w:autoSpaceDE w:val="0"/>
                    <w:autoSpaceDN w:val="0"/>
                    <w:adjustRightInd w:val="0"/>
                    <w:spacing w:line="240" w:lineRule="auto"/>
                    <w:ind w:right="-29"/>
                    <w:rPr>
                      <w:rFonts w:eastAsia="Times New Roman" w:cs="Arial"/>
                      <w:color w:val="404040"/>
                      <w:lang w:val="fr-FR"/>
                    </w:rPr>
                  </w:pPr>
                  <w:r w:rsidRPr="00306050">
                    <w:rPr>
                      <w:rFonts w:eastAsia="Times New Roman" w:cs="Arial"/>
                      <w:color w:val="404040"/>
                      <w:sz w:val="18"/>
                      <w:szCs w:val="18"/>
                      <w:lang w:val="fr-FR"/>
                    </w:rPr>
                    <w:t>Source de données</w:t>
                  </w:r>
                </w:p>
              </w:tc>
              <w:tc>
                <w:tcPr>
                  <w:tcW w:w="4111" w:type="pct"/>
                  <w:tcBorders>
                    <w:bottom w:val="single" w:sz="8" w:space="0" w:color="000000" w:themeColor="text1"/>
                    <w:right w:val="single" w:sz="8" w:space="0" w:color="000000" w:themeColor="text1"/>
                  </w:tcBorders>
                  <w:tcMar>
                    <w:top w:w="0" w:type="dxa"/>
                    <w:left w:w="113" w:type="dxa"/>
                    <w:bottom w:w="0" w:type="dxa"/>
                    <w:right w:w="118" w:type="dxa"/>
                  </w:tcMar>
                  <w:vAlign w:val="center"/>
                  <w:hideMark/>
                </w:tcPr>
                <w:p w14:paraId="5DD1C3BB" w14:textId="3824A6C6" w:rsidR="008C5C7B" w:rsidRPr="00306050" w:rsidRDefault="00280A50" w:rsidP="00557EAD">
                  <w:pPr>
                    <w:pStyle w:val="MsoNormal0"/>
                    <w:widowControl w:val="0"/>
                    <w:spacing w:line="240" w:lineRule="auto"/>
                    <w:ind w:right="-29"/>
                    <w:rPr>
                      <w:rFonts w:eastAsia="Times New Roman" w:cs="Arial"/>
                      <w:color w:val="404040" w:themeColor="text1" w:themeTint="BF"/>
                      <w:sz w:val="18"/>
                      <w:szCs w:val="18"/>
                      <w:lang w:val="fr-FR"/>
                    </w:rPr>
                  </w:pPr>
                  <w:r w:rsidRPr="00306050">
                    <w:rPr>
                      <w:rFonts w:eastAsia="Times New Roman" w:cs="Arial"/>
                      <w:color w:val="404040"/>
                      <w:sz w:val="18"/>
                      <w:szCs w:val="18"/>
                      <w:lang w:val="fr-FR"/>
                    </w:rPr>
                    <w:t>Rapports sur l'état d'avancement du Projet</w:t>
                  </w:r>
                </w:p>
              </w:tc>
            </w:tr>
            <w:tr w:rsidR="008C5C7B" w:rsidRPr="00875031" w14:paraId="359C51C8" w14:textId="77777777">
              <w:trPr>
                <w:trHeight w:val="53"/>
                <w:jc w:val="right"/>
              </w:trPr>
              <w:tc>
                <w:tcPr>
                  <w:tcW w:w="889" w:type="pct"/>
                  <w:tcBorders>
                    <w:left w:val="single" w:sz="8" w:space="0" w:color="000000" w:themeColor="text1"/>
                    <w:bottom w:val="single" w:sz="8" w:space="0" w:color="000000" w:themeColor="text1"/>
                    <w:right w:val="single" w:sz="8" w:space="0" w:color="000000" w:themeColor="text1"/>
                  </w:tcBorders>
                  <w:shd w:val="clear" w:color="auto" w:fill="EEECE1" w:themeFill="background2"/>
                  <w:tcMar>
                    <w:top w:w="0" w:type="dxa"/>
                    <w:left w:w="118" w:type="dxa"/>
                    <w:bottom w:w="0" w:type="dxa"/>
                    <w:right w:w="118" w:type="dxa"/>
                  </w:tcMar>
                  <w:vAlign w:val="center"/>
                  <w:hideMark/>
                </w:tcPr>
                <w:p w14:paraId="10AC3A3D" w14:textId="0D83BB32" w:rsidR="008C5C7B" w:rsidRPr="00306050" w:rsidRDefault="001A039A" w:rsidP="00557EAD">
                  <w:pPr>
                    <w:pStyle w:val="MsoNormal0"/>
                    <w:widowControl w:val="0"/>
                    <w:autoSpaceDE w:val="0"/>
                    <w:autoSpaceDN w:val="0"/>
                    <w:adjustRightInd w:val="0"/>
                    <w:spacing w:line="240" w:lineRule="auto"/>
                    <w:ind w:right="-29"/>
                    <w:rPr>
                      <w:rFonts w:eastAsia="Times New Roman" w:cs="Arial"/>
                      <w:color w:val="404040"/>
                      <w:lang w:val="fr-FR"/>
                    </w:rPr>
                  </w:pPr>
                  <w:r w:rsidRPr="00306050">
                    <w:rPr>
                      <w:rFonts w:eastAsia="Times New Roman" w:cs="Arial"/>
                      <w:color w:val="404040"/>
                      <w:sz w:val="18"/>
                      <w:szCs w:val="18"/>
                      <w:lang w:val="fr-FR"/>
                    </w:rPr>
                    <w:t>Méthodologie de la Collecte de Données</w:t>
                  </w:r>
                </w:p>
              </w:tc>
              <w:tc>
                <w:tcPr>
                  <w:tcW w:w="4111" w:type="pct"/>
                  <w:tcBorders>
                    <w:bottom w:val="single" w:sz="8" w:space="0" w:color="000000" w:themeColor="text1"/>
                    <w:right w:val="single" w:sz="8" w:space="0" w:color="000000" w:themeColor="text1"/>
                  </w:tcBorders>
                  <w:tcMar>
                    <w:top w:w="0" w:type="dxa"/>
                    <w:left w:w="113" w:type="dxa"/>
                    <w:bottom w:w="0" w:type="dxa"/>
                    <w:right w:w="118" w:type="dxa"/>
                  </w:tcMar>
                  <w:vAlign w:val="center"/>
                  <w:hideMark/>
                </w:tcPr>
                <w:p w14:paraId="3A42F420" w14:textId="48F6F65B" w:rsidR="008C5C7B" w:rsidRPr="00306050" w:rsidRDefault="00280A50" w:rsidP="00557EAD">
                  <w:pPr>
                    <w:pStyle w:val="MsoNormal0"/>
                    <w:widowControl w:val="0"/>
                    <w:autoSpaceDE w:val="0"/>
                    <w:autoSpaceDN w:val="0"/>
                    <w:adjustRightInd w:val="0"/>
                    <w:spacing w:line="240" w:lineRule="auto"/>
                    <w:ind w:right="-29"/>
                    <w:rPr>
                      <w:rFonts w:eastAsia="Times New Roman" w:cs="Arial"/>
                      <w:color w:val="404040"/>
                      <w:sz w:val="18"/>
                      <w:szCs w:val="18"/>
                      <w:lang w:val="fr-FR"/>
                    </w:rPr>
                  </w:pPr>
                  <w:r w:rsidRPr="00306050">
                    <w:rPr>
                      <w:rFonts w:eastAsia="Times New Roman" w:cs="Arial"/>
                      <w:color w:val="404040"/>
                      <w:sz w:val="18"/>
                      <w:szCs w:val="18"/>
                      <w:lang w:val="fr-FR"/>
                    </w:rPr>
                    <w:t>Évaluations des progrès accomplis par la REGIDESO dans l'élaboration du plan.</w:t>
                  </w:r>
                </w:p>
              </w:tc>
            </w:tr>
            <w:tr w:rsidR="008C5C7B" w:rsidRPr="00306050" w14:paraId="0ACB696F" w14:textId="77777777">
              <w:trPr>
                <w:trHeight w:val="53"/>
                <w:jc w:val="right"/>
              </w:trPr>
              <w:tc>
                <w:tcPr>
                  <w:tcW w:w="889" w:type="pct"/>
                  <w:tcBorders>
                    <w:left w:val="single" w:sz="8" w:space="0" w:color="000000" w:themeColor="text1"/>
                    <w:bottom w:val="single" w:sz="8" w:space="0" w:color="000000" w:themeColor="text1"/>
                    <w:right w:val="single" w:sz="8" w:space="0" w:color="000000" w:themeColor="text1"/>
                  </w:tcBorders>
                  <w:shd w:val="clear" w:color="auto" w:fill="EEECE1" w:themeFill="background2"/>
                  <w:tcMar>
                    <w:top w:w="0" w:type="dxa"/>
                    <w:left w:w="118" w:type="dxa"/>
                    <w:bottom w:w="0" w:type="dxa"/>
                    <w:right w:w="118" w:type="dxa"/>
                  </w:tcMar>
                  <w:vAlign w:val="center"/>
                  <w:hideMark/>
                </w:tcPr>
                <w:p w14:paraId="48FA3D8C" w14:textId="226CE6D1" w:rsidR="008C5C7B" w:rsidRPr="00306050" w:rsidRDefault="001A039A" w:rsidP="00557EAD">
                  <w:pPr>
                    <w:pStyle w:val="MsoNormal0"/>
                    <w:widowControl w:val="0"/>
                    <w:autoSpaceDE w:val="0"/>
                    <w:autoSpaceDN w:val="0"/>
                    <w:adjustRightInd w:val="0"/>
                    <w:spacing w:line="240" w:lineRule="auto"/>
                    <w:ind w:right="-29"/>
                    <w:rPr>
                      <w:rFonts w:eastAsia="Times New Roman" w:cs="Arial"/>
                      <w:color w:val="404040"/>
                      <w:lang w:val="fr-FR"/>
                    </w:rPr>
                  </w:pPr>
                  <w:r w:rsidRPr="00306050">
                    <w:rPr>
                      <w:rFonts w:eastAsia="Times New Roman" w:cs="Arial"/>
                      <w:color w:val="404040"/>
                      <w:sz w:val="18"/>
                      <w:szCs w:val="18"/>
                      <w:lang w:val="fr-FR"/>
                    </w:rPr>
                    <w:t>Responsabilité de la Collecte des Données</w:t>
                  </w:r>
                </w:p>
              </w:tc>
              <w:tc>
                <w:tcPr>
                  <w:tcW w:w="4111" w:type="pct"/>
                  <w:tcBorders>
                    <w:bottom w:val="single" w:sz="8" w:space="0" w:color="000000" w:themeColor="text1"/>
                    <w:right w:val="single" w:sz="8" w:space="0" w:color="000000" w:themeColor="text1"/>
                  </w:tcBorders>
                  <w:tcMar>
                    <w:top w:w="0" w:type="dxa"/>
                    <w:left w:w="113" w:type="dxa"/>
                    <w:bottom w:w="0" w:type="dxa"/>
                    <w:right w:w="118" w:type="dxa"/>
                  </w:tcMar>
                  <w:vAlign w:val="center"/>
                  <w:hideMark/>
                </w:tcPr>
                <w:p w14:paraId="4318002C" w14:textId="77777777" w:rsidR="008C5C7B" w:rsidRPr="00306050" w:rsidRDefault="008C5C7B" w:rsidP="00557EAD">
                  <w:pPr>
                    <w:pStyle w:val="MsoNormal0"/>
                    <w:widowControl w:val="0"/>
                    <w:autoSpaceDE w:val="0"/>
                    <w:autoSpaceDN w:val="0"/>
                    <w:adjustRightInd w:val="0"/>
                    <w:spacing w:line="240" w:lineRule="auto"/>
                    <w:ind w:right="-29"/>
                    <w:rPr>
                      <w:rFonts w:eastAsia="Times New Roman" w:cs="Arial"/>
                      <w:color w:val="404040"/>
                      <w:sz w:val="18"/>
                      <w:szCs w:val="18"/>
                      <w:lang w:val="fr-FR"/>
                    </w:rPr>
                  </w:pPr>
                  <w:r w:rsidRPr="00306050">
                    <w:rPr>
                      <w:rFonts w:eastAsia="Times New Roman" w:cs="Arial"/>
                      <w:color w:val="404040" w:themeColor="text1" w:themeTint="BF"/>
                      <w:sz w:val="18"/>
                      <w:szCs w:val="18"/>
                      <w:lang w:val="fr-FR"/>
                    </w:rPr>
                    <w:t> PIU</w:t>
                  </w:r>
                </w:p>
              </w:tc>
            </w:tr>
            <w:tr w:rsidR="008C5C7B" w:rsidRPr="00875031" w14:paraId="4F385EC9" w14:textId="77777777">
              <w:trPr>
                <w:trHeight w:val="53"/>
                <w:jc w:val="right"/>
              </w:trPr>
              <w:tc>
                <w:tcPr>
                  <w:tcW w:w="5000" w:type="pct"/>
                  <w:gridSpan w:val="2"/>
                  <w:tcBorders>
                    <w:left w:val="single" w:sz="8" w:space="0" w:color="000000" w:themeColor="text1"/>
                    <w:bottom w:val="single" w:sz="8" w:space="0" w:color="000000" w:themeColor="text1"/>
                    <w:right w:val="single" w:sz="8" w:space="0" w:color="000000" w:themeColor="text1"/>
                  </w:tcBorders>
                  <w:shd w:val="clear" w:color="auto" w:fill="DAEEF3" w:themeFill="accent5" w:themeFillTint="33"/>
                  <w:tcMar>
                    <w:top w:w="0" w:type="dxa"/>
                    <w:left w:w="118" w:type="dxa"/>
                    <w:bottom w:w="0" w:type="dxa"/>
                    <w:right w:w="118" w:type="dxa"/>
                  </w:tcMar>
                  <w:vAlign w:val="center"/>
                </w:tcPr>
                <w:p w14:paraId="38988BCF" w14:textId="37E75D5C" w:rsidR="008C5C7B" w:rsidRPr="00236AE6" w:rsidRDefault="00236AE6" w:rsidP="00557EAD">
                  <w:pPr>
                    <w:pStyle w:val="MsoNormal0"/>
                    <w:widowControl w:val="0"/>
                    <w:autoSpaceDE w:val="0"/>
                    <w:autoSpaceDN w:val="0"/>
                    <w:adjustRightInd w:val="0"/>
                    <w:spacing w:line="240" w:lineRule="auto"/>
                    <w:ind w:right="-29"/>
                    <w:rPr>
                      <w:rFonts w:eastAsia="Times New Roman" w:cs="Arial"/>
                      <w:color w:val="404040"/>
                      <w:lang w:val="fr-FR"/>
                    </w:rPr>
                  </w:pPr>
                  <w:r w:rsidRPr="00236AE6">
                    <w:rPr>
                      <w:b/>
                      <w:bCs/>
                      <w:color w:val="000000"/>
                      <w:sz w:val="18"/>
                      <w:szCs w:val="18"/>
                      <w:lang w:val="fr-FR"/>
                    </w:rPr>
                    <w:t>L'étude pour la deuxième phase des investissements dans la gestion des risques d'inondation est disponible (Oui/Non)</w:t>
                  </w:r>
                </w:p>
              </w:tc>
            </w:tr>
            <w:tr w:rsidR="008C5C7B" w:rsidRPr="00875031" w14:paraId="06F803D4" w14:textId="77777777">
              <w:trPr>
                <w:trHeight w:val="53"/>
                <w:jc w:val="right"/>
              </w:trPr>
              <w:tc>
                <w:tcPr>
                  <w:tcW w:w="889" w:type="pct"/>
                  <w:tcBorders>
                    <w:left w:val="single" w:sz="8" w:space="0" w:color="000000" w:themeColor="text1"/>
                    <w:bottom w:val="single" w:sz="8" w:space="0" w:color="000000" w:themeColor="text1"/>
                    <w:right w:val="single" w:sz="8" w:space="0" w:color="000000" w:themeColor="text1"/>
                  </w:tcBorders>
                  <w:shd w:val="clear" w:color="auto" w:fill="EEECE1" w:themeFill="background2"/>
                  <w:tcMar>
                    <w:top w:w="0" w:type="dxa"/>
                    <w:left w:w="118" w:type="dxa"/>
                    <w:bottom w:w="0" w:type="dxa"/>
                    <w:right w:w="118" w:type="dxa"/>
                  </w:tcMar>
                  <w:vAlign w:val="center"/>
                  <w:hideMark/>
                </w:tcPr>
                <w:p w14:paraId="40993603" w14:textId="77777777" w:rsidR="008C5C7B" w:rsidRPr="00306050" w:rsidRDefault="008C5C7B" w:rsidP="00557EAD">
                  <w:pPr>
                    <w:pStyle w:val="MsoNormal0"/>
                    <w:widowControl w:val="0"/>
                    <w:autoSpaceDE w:val="0"/>
                    <w:autoSpaceDN w:val="0"/>
                    <w:adjustRightInd w:val="0"/>
                    <w:spacing w:line="240" w:lineRule="auto"/>
                    <w:ind w:right="-29"/>
                    <w:rPr>
                      <w:rFonts w:eastAsia="Times New Roman" w:cs="Arial"/>
                      <w:color w:val="404040"/>
                      <w:lang w:val="fr-FR"/>
                    </w:rPr>
                  </w:pPr>
                  <w:r w:rsidRPr="00306050">
                    <w:rPr>
                      <w:rFonts w:eastAsia="Times New Roman" w:cs="Arial"/>
                      <w:color w:val="404040"/>
                      <w:sz w:val="18"/>
                      <w:szCs w:val="18"/>
                      <w:lang w:val="fr-FR"/>
                    </w:rPr>
                    <w:t>Description</w:t>
                  </w:r>
                </w:p>
              </w:tc>
              <w:tc>
                <w:tcPr>
                  <w:tcW w:w="4111" w:type="pct"/>
                  <w:tcBorders>
                    <w:bottom w:val="single" w:sz="8" w:space="0" w:color="000000" w:themeColor="text1"/>
                    <w:right w:val="single" w:sz="8" w:space="0" w:color="000000" w:themeColor="text1"/>
                  </w:tcBorders>
                  <w:tcMar>
                    <w:top w:w="0" w:type="dxa"/>
                    <w:left w:w="113" w:type="dxa"/>
                    <w:bottom w:w="0" w:type="dxa"/>
                    <w:right w:w="118" w:type="dxa"/>
                  </w:tcMar>
                  <w:vAlign w:val="center"/>
                </w:tcPr>
                <w:p w14:paraId="50B9E7A2" w14:textId="3057C373" w:rsidR="008C5C7B" w:rsidRPr="00306050" w:rsidRDefault="005B179A" w:rsidP="00557EAD">
                  <w:pPr>
                    <w:pStyle w:val="MsoNormal0"/>
                    <w:widowControl w:val="0"/>
                    <w:autoSpaceDE w:val="0"/>
                    <w:autoSpaceDN w:val="0"/>
                    <w:adjustRightInd w:val="0"/>
                    <w:spacing w:line="240" w:lineRule="auto"/>
                    <w:ind w:right="-29"/>
                    <w:rPr>
                      <w:rFonts w:eastAsia="Times New Roman" w:cs="Arial"/>
                      <w:color w:val="404040"/>
                      <w:sz w:val="18"/>
                      <w:szCs w:val="18"/>
                      <w:lang w:val="fr-FR"/>
                    </w:rPr>
                  </w:pPr>
                  <w:r w:rsidRPr="00306050">
                    <w:rPr>
                      <w:rFonts w:eastAsia="Times New Roman" w:cs="Arial"/>
                      <w:color w:val="404040" w:themeColor="text1" w:themeTint="BF"/>
                      <w:sz w:val="18"/>
                      <w:szCs w:val="18"/>
                      <w:lang w:val="fr-FR"/>
                    </w:rPr>
                    <w:t>Études de faisabilité/conception pour préparer les investissements futurs en faveur de la résilience urbaine, de l'eau et de l'assainissement à Bujumbura et dans d'autres villes prioritaires identifiées par le Gouvernement.</w:t>
                  </w:r>
                </w:p>
              </w:tc>
            </w:tr>
            <w:tr w:rsidR="008C5C7B" w:rsidRPr="00306050" w14:paraId="56BDD8C4" w14:textId="77777777">
              <w:trPr>
                <w:trHeight w:val="53"/>
                <w:jc w:val="right"/>
              </w:trPr>
              <w:tc>
                <w:tcPr>
                  <w:tcW w:w="889" w:type="pct"/>
                  <w:tcBorders>
                    <w:left w:val="single" w:sz="8" w:space="0" w:color="000000" w:themeColor="text1"/>
                    <w:bottom w:val="single" w:sz="8" w:space="0" w:color="000000" w:themeColor="text1"/>
                    <w:right w:val="single" w:sz="8" w:space="0" w:color="000000" w:themeColor="text1"/>
                  </w:tcBorders>
                  <w:shd w:val="clear" w:color="auto" w:fill="EEECE1" w:themeFill="background2"/>
                  <w:tcMar>
                    <w:top w:w="0" w:type="dxa"/>
                    <w:left w:w="118" w:type="dxa"/>
                    <w:bottom w:w="0" w:type="dxa"/>
                    <w:right w:w="118" w:type="dxa"/>
                  </w:tcMar>
                  <w:vAlign w:val="center"/>
                  <w:hideMark/>
                </w:tcPr>
                <w:p w14:paraId="73B7848D" w14:textId="5F82599D" w:rsidR="008C5C7B" w:rsidRPr="00306050" w:rsidRDefault="001A039A" w:rsidP="00557EAD">
                  <w:pPr>
                    <w:pStyle w:val="MsoNormal0"/>
                    <w:widowControl w:val="0"/>
                    <w:autoSpaceDE w:val="0"/>
                    <w:autoSpaceDN w:val="0"/>
                    <w:adjustRightInd w:val="0"/>
                    <w:spacing w:line="240" w:lineRule="auto"/>
                    <w:ind w:right="-29"/>
                    <w:rPr>
                      <w:rFonts w:eastAsia="Times New Roman" w:cs="Arial"/>
                      <w:color w:val="404040"/>
                      <w:lang w:val="fr-FR"/>
                    </w:rPr>
                  </w:pPr>
                  <w:r w:rsidRPr="00306050">
                    <w:rPr>
                      <w:rFonts w:eastAsia="Times New Roman" w:cs="Arial"/>
                      <w:color w:val="404040"/>
                      <w:sz w:val="18"/>
                      <w:szCs w:val="18"/>
                      <w:lang w:val="fr-FR"/>
                    </w:rPr>
                    <w:t>Fréquence</w:t>
                  </w:r>
                </w:p>
              </w:tc>
              <w:tc>
                <w:tcPr>
                  <w:tcW w:w="4111" w:type="pct"/>
                  <w:tcBorders>
                    <w:bottom w:val="single" w:sz="8" w:space="0" w:color="000000" w:themeColor="text1"/>
                    <w:right w:val="single" w:sz="8" w:space="0" w:color="000000" w:themeColor="text1"/>
                  </w:tcBorders>
                  <w:tcMar>
                    <w:top w:w="0" w:type="dxa"/>
                    <w:left w:w="113" w:type="dxa"/>
                    <w:bottom w:w="0" w:type="dxa"/>
                    <w:right w:w="118" w:type="dxa"/>
                  </w:tcMar>
                  <w:vAlign w:val="center"/>
                </w:tcPr>
                <w:p w14:paraId="6264F953" w14:textId="547B8F3E" w:rsidR="008C5C7B" w:rsidRPr="00306050" w:rsidRDefault="000D61D1" w:rsidP="00557EAD">
                  <w:pPr>
                    <w:pStyle w:val="MsoNormal0"/>
                    <w:widowControl w:val="0"/>
                    <w:autoSpaceDE w:val="0"/>
                    <w:autoSpaceDN w:val="0"/>
                    <w:adjustRightInd w:val="0"/>
                    <w:spacing w:line="240" w:lineRule="auto"/>
                    <w:ind w:right="-29"/>
                    <w:rPr>
                      <w:rFonts w:eastAsia="Times New Roman" w:cs="Arial"/>
                      <w:color w:val="404040"/>
                      <w:sz w:val="18"/>
                      <w:szCs w:val="18"/>
                      <w:lang w:val="fr-FR"/>
                    </w:rPr>
                  </w:pPr>
                  <w:r w:rsidRPr="00306050">
                    <w:rPr>
                      <w:rFonts w:eastAsia="Times New Roman" w:cs="Arial"/>
                      <w:color w:val="404040" w:themeColor="text1" w:themeTint="BF"/>
                      <w:sz w:val="18"/>
                      <w:szCs w:val="18"/>
                      <w:lang w:val="fr-FR"/>
                    </w:rPr>
                    <w:t>Semestrielle</w:t>
                  </w:r>
                </w:p>
              </w:tc>
            </w:tr>
            <w:tr w:rsidR="008C5C7B" w:rsidRPr="00875031" w14:paraId="06FE2C51" w14:textId="77777777">
              <w:trPr>
                <w:trHeight w:val="53"/>
                <w:jc w:val="right"/>
              </w:trPr>
              <w:tc>
                <w:tcPr>
                  <w:tcW w:w="889" w:type="pct"/>
                  <w:tcBorders>
                    <w:left w:val="single" w:sz="8" w:space="0" w:color="000000" w:themeColor="text1"/>
                    <w:bottom w:val="single" w:sz="8" w:space="0" w:color="000000" w:themeColor="text1"/>
                    <w:right w:val="single" w:sz="8" w:space="0" w:color="000000" w:themeColor="text1"/>
                  </w:tcBorders>
                  <w:shd w:val="clear" w:color="auto" w:fill="EEECE1" w:themeFill="background2"/>
                  <w:tcMar>
                    <w:top w:w="0" w:type="dxa"/>
                    <w:left w:w="118" w:type="dxa"/>
                    <w:bottom w:w="0" w:type="dxa"/>
                    <w:right w:w="118" w:type="dxa"/>
                  </w:tcMar>
                  <w:vAlign w:val="center"/>
                  <w:hideMark/>
                </w:tcPr>
                <w:p w14:paraId="4C31BB75" w14:textId="2F79BCEB" w:rsidR="008C5C7B" w:rsidRPr="00306050" w:rsidRDefault="000263DF" w:rsidP="00557EAD">
                  <w:pPr>
                    <w:pStyle w:val="MsoNormal0"/>
                    <w:widowControl w:val="0"/>
                    <w:autoSpaceDE w:val="0"/>
                    <w:autoSpaceDN w:val="0"/>
                    <w:adjustRightInd w:val="0"/>
                    <w:spacing w:line="240" w:lineRule="auto"/>
                    <w:ind w:right="-29"/>
                    <w:rPr>
                      <w:rFonts w:eastAsia="Times New Roman" w:cs="Arial"/>
                      <w:color w:val="404040"/>
                      <w:lang w:val="fr-FR"/>
                    </w:rPr>
                  </w:pPr>
                  <w:r w:rsidRPr="00306050">
                    <w:rPr>
                      <w:rFonts w:eastAsia="Times New Roman" w:cs="Arial"/>
                      <w:color w:val="404040"/>
                      <w:sz w:val="18"/>
                      <w:szCs w:val="18"/>
                      <w:lang w:val="fr-FR"/>
                    </w:rPr>
                    <w:t>Source de données</w:t>
                  </w:r>
                </w:p>
              </w:tc>
              <w:tc>
                <w:tcPr>
                  <w:tcW w:w="4111" w:type="pct"/>
                  <w:tcBorders>
                    <w:bottom w:val="single" w:sz="8" w:space="0" w:color="000000" w:themeColor="text1"/>
                    <w:right w:val="single" w:sz="8" w:space="0" w:color="000000" w:themeColor="text1"/>
                  </w:tcBorders>
                  <w:tcMar>
                    <w:top w:w="0" w:type="dxa"/>
                    <w:left w:w="113" w:type="dxa"/>
                    <w:bottom w:w="0" w:type="dxa"/>
                    <w:right w:w="118" w:type="dxa"/>
                  </w:tcMar>
                  <w:vAlign w:val="center"/>
                </w:tcPr>
                <w:p w14:paraId="2AF152B1" w14:textId="5B9E3519" w:rsidR="008C5C7B" w:rsidRPr="00306050" w:rsidRDefault="008C5C7B" w:rsidP="00557EAD">
                  <w:pPr>
                    <w:pStyle w:val="MsoNormal0"/>
                    <w:widowControl w:val="0"/>
                    <w:autoSpaceDE w:val="0"/>
                    <w:autoSpaceDN w:val="0"/>
                    <w:adjustRightInd w:val="0"/>
                    <w:spacing w:line="240" w:lineRule="auto"/>
                    <w:ind w:right="-29"/>
                    <w:rPr>
                      <w:rFonts w:eastAsia="Times New Roman" w:cs="Arial"/>
                      <w:color w:val="404040"/>
                      <w:sz w:val="18"/>
                      <w:szCs w:val="18"/>
                      <w:lang w:val="fr-FR"/>
                    </w:rPr>
                  </w:pPr>
                  <w:r w:rsidRPr="00306050">
                    <w:rPr>
                      <w:rFonts w:eastAsia="Times New Roman" w:cs="Arial"/>
                      <w:color w:val="404040"/>
                      <w:sz w:val="18"/>
                      <w:szCs w:val="18"/>
                      <w:lang w:val="fr-FR"/>
                    </w:rPr>
                    <w:t> </w:t>
                  </w:r>
                  <w:r w:rsidR="005B179A" w:rsidRPr="00306050">
                    <w:rPr>
                      <w:rFonts w:eastAsia="Times New Roman" w:cs="Arial"/>
                      <w:color w:val="404040"/>
                      <w:sz w:val="18"/>
                      <w:szCs w:val="18"/>
                      <w:lang w:val="fr-FR"/>
                    </w:rPr>
                    <w:t>Rapports sur l'état d'avancement du Projet</w:t>
                  </w:r>
                </w:p>
              </w:tc>
            </w:tr>
            <w:tr w:rsidR="008C5C7B" w:rsidRPr="00875031" w14:paraId="5561442F" w14:textId="77777777">
              <w:trPr>
                <w:trHeight w:val="53"/>
                <w:jc w:val="right"/>
              </w:trPr>
              <w:tc>
                <w:tcPr>
                  <w:tcW w:w="889" w:type="pct"/>
                  <w:tcBorders>
                    <w:left w:val="single" w:sz="8" w:space="0" w:color="000000" w:themeColor="text1"/>
                    <w:bottom w:val="single" w:sz="8" w:space="0" w:color="000000" w:themeColor="text1"/>
                    <w:right w:val="single" w:sz="8" w:space="0" w:color="000000" w:themeColor="text1"/>
                  </w:tcBorders>
                  <w:shd w:val="clear" w:color="auto" w:fill="EEECE1" w:themeFill="background2"/>
                  <w:tcMar>
                    <w:top w:w="0" w:type="dxa"/>
                    <w:left w:w="118" w:type="dxa"/>
                    <w:bottom w:w="0" w:type="dxa"/>
                    <w:right w:w="118" w:type="dxa"/>
                  </w:tcMar>
                  <w:vAlign w:val="center"/>
                  <w:hideMark/>
                </w:tcPr>
                <w:p w14:paraId="5FF6D4FF" w14:textId="59738348" w:rsidR="008C5C7B" w:rsidRPr="00306050" w:rsidRDefault="001A039A" w:rsidP="00557EAD">
                  <w:pPr>
                    <w:pStyle w:val="MsoNormal0"/>
                    <w:widowControl w:val="0"/>
                    <w:autoSpaceDE w:val="0"/>
                    <w:autoSpaceDN w:val="0"/>
                    <w:adjustRightInd w:val="0"/>
                    <w:spacing w:line="240" w:lineRule="auto"/>
                    <w:ind w:right="-29"/>
                    <w:rPr>
                      <w:rFonts w:eastAsia="Times New Roman" w:cs="Arial"/>
                      <w:color w:val="404040"/>
                      <w:lang w:val="fr-FR"/>
                    </w:rPr>
                  </w:pPr>
                  <w:r w:rsidRPr="00306050">
                    <w:rPr>
                      <w:rFonts w:eastAsia="Times New Roman" w:cs="Arial"/>
                      <w:color w:val="404040"/>
                      <w:sz w:val="18"/>
                      <w:szCs w:val="18"/>
                      <w:lang w:val="fr-FR"/>
                    </w:rPr>
                    <w:t>Méthodologie de la Collecte de Données</w:t>
                  </w:r>
                </w:p>
              </w:tc>
              <w:tc>
                <w:tcPr>
                  <w:tcW w:w="4111" w:type="pct"/>
                  <w:tcBorders>
                    <w:bottom w:val="single" w:sz="8" w:space="0" w:color="000000" w:themeColor="text1"/>
                    <w:right w:val="single" w:sz="8" w:space="0" w:color="000000" w:themeColor="text1"/>
                  </w:tcBorders>
                  <w:tcMar>
                    <w:top w:w="0" w:type="dxa"/>
                    <w:left w:w="113" w:type="dxa"/>
                    <w:bottom w:w="0" w:type="dxa"/>
                    <w:right w:w="118" w:type="dxa"/>
                  </w:tcMar>
                  <w:vAlign w:val="center"/>
                </w:tcPr>
                <w:p w14:paraId="1B5635F9" w14:textId="5395E622" w:rsidR="008C5C7B" w:rsidRPr="00306050" w:rsidRDefault="000D61D1" w:rsidP="00557EAD">
                  <w:pPr>
                    <w:pStyle w:val="MsoNormal0"/>
                    <w:widowControl w:val="0"/>
                    <w:autoSpaceDE w:val="0"/>
                    <w:autoSpaceDN w:val="0"/>
                    <w:adjustRightInd w:val="0"/>
                    <w:spacing w:line="240" w:lineRule="auto"/>
                    <w:ind w:right="-29"/>
                    <w:rPr>
                      <w:rFonts w:eastAsia="Times New Roman" w:cs="Arial"/>
                      <w:color w:val="404040"/>
                      <w:sz w:val="18"/>
                      <w:szCs w:val="18"/>
                      <w:lang w:val="fr-FR"/>
                    </w:rPr>
                  </w:pPr>
                  <w:r w:rsidRPr="00306050">
                    <w:rPr>
                      <w:rFonts w:eastAsia="Times New Roman" w:cs="Arial"/>
                      <w:color w:val="404040" w:themeColor="text1" w:themeTint="BF"/>
                      <w:sz w:val="18"/>
                      <w:szCs w:val="18"/>
                      <w:lang w:val="fr-FR"/>
                    </w:rPr>
                    <w:t>Suivi de la soumission des résultats intermédiaires et finaux des études de faisabilité et de conception, qui doivent être consignés dans les rapports d'avancement.</w:t>
                  </w:r>
                </w:p>
              </w:tc>
            </w:tr>
            <w:tr w:rsidR="008C5C7B" w:rsidRPr="00306050" w14:paraId="62F02A3D" w14:textId="77777777">
              <w:trPr>
                <w:trHeight w:val="53"/>
                <w:jc w:val="right"/>
              </w:trPr>
              <w:tc>
                <w:tcPr>
                  <w:tcW w:w="889" w:type="pct"/>
                  <w:tcBorders>
                    <w:left w:val="single" w:sz="8" w:space="0" w:color="000000" w:themeColor="text1"/>
                    <w:bottom w:val="single" w:sz="8" w:space="0" w:color="000000" w:themeColor="text1"/>
                    <w:right w:val="single" w:sz="8" w:space="0" w:color="000000" w:themeColor="text1"/>
                  </w:tcBorders>
                  <w:shd w:val="clear" w:color="auto" w:fill="EEECE1" w:themeFill="background2"/>
                  <w:tcMar>
                    <w:top w:w="0" w:type="dxa"/>
                    <w:left w:w="118" w:type="dxa"/>
                    <w:bottom w:w="0" w:type="dxa"/>
                    <w:right w:w="118" w:type="dxa"/>
                  </w:tcMar>
                  <w:vAlign w:val="center"/>
                  <w:hideMark/>
                </w:tcPr>
                <w:p w14:paraId="0F8197CB" w14:textId="133A236A" w:rsidR="008C5C7B" w:rsidRPr="00306050" w:rsidRDefault="001A039A" w:rsidP="00557EAD">
                  <w:pPr>
                    <w:pStyle w:val="MsoNormal0"/>
                    <w:widowControl w:val="0"/>
                    <w:autoSpaceDE w:val="0"/>
                    <w:autoSpaceDN w:val="0"/>
                    <w:adjustRightInd w:val="0"/>
                    <w:spacing w:line="240" w:lineRule="auto"/>
                    <w:ind w:right="-29"/>
                    <w:rPr>
                      <w:rFonts w:eastAsia="Times New Roman" w:cs="Arial"/>
                      <w:color w:val="404040"/>
                      <w:lang w:val="fr-FR"/>
                    </w:rPr>
                  </w:pPr>
                  <w:r w:rsidRPr="00306050">
                    <w:rPr>
                      <w:rFonts w:eastAsia="Times New Roman" w:cs="Arial"/>
                      <w:color w:val="404040"/>
                      <w:sz w:val="18"/>
                      <w:szCs w:val="18"/>
                      <w:lang w:val="fr-FR"/>
                    </w:rPr>
                    <w:t>Responsabilité de la Collecte des Données</w:t>
                  </w:r>
                </w:p>
              </w:tc>
              <w:tc>
                <w:tcPr>
                  <w:tcW w:w="4111" w:type="pct"/>
                  <w:tcBorders>
                    <w:bottom w:val="single" w:sz="8" w:space="0" w:color="000000" w:themeColor="text1"/>
                    <w:right w:val="single" w:sz="8" w:space="0" w:color="000000" w:themeColor="text1"/>
                  </w:tcBorders>
                  <w:tcMar>
                    <w:top w:w="0" w:type="dxa"/>
                    <w:left w:w="113" w:type="dxa"/>
                    <w:bottom w:w="0" w:type="dxa"/>
                    <w:right w:w="118" w:type="dxa"/>
                  </w:tcMar>
                  <w:vAlign w:val="center"/>
                </w:tcPr>
                <w:p w14:paraId="79A8FC9E" w14:textId="77777777" w:rsidR="008C5C7B" w:rsidRPr="00306050" w:rsidRDefault="008C5C7B" w:rsidP="00557EAD">
                  <w:pPr>
                    <w:pStyle w:val="MsoNormal0"/>
                    <w:widowControl w:val="0"/>
                    <w:autoSpaceDE w:val="0"/>
                    <w:autoSpaceDN w:val="0"/>
                    <w:adjustRightInd w:val="0"/>
                    <w:spacing w:line="240" w:lineRule="auto"/>
                    <w:ind w:right="-29"/>
                    <w:rPr>
                      <w:rFonts w:eastAsia="Times New Roman" w:cs="Arial"/>
                      <w:color w:val="404040"/>
                      <w:sz w:val="18"/>
                      <w:szCs w:val="18"/>
                      <w:lang w:val="fr-FR"/>
                    </w:rPr>
                  </w:pPr>
                  <w:r w:rsidRPr="00306050">
                    <w:rPr>
                      <w:rFonts w:eastAsia="Times New Roman" w:cs="Arial"/>
                      <w:color w:val="404040" w:themeColor="text1" w:themeTint="BF"/>
                      <w:sz w:val="18"/>
                      <w:szCs w:val="18"/>
                      <w:lang w:val="fr-FR"/>
                    </w:rPr>
                    <w:t>PIU</w:t>
                  </w:r>
                </w:p>
              </w:tc>
            </w:tr>
            <w:tr w:rsidR="008C5C7B" w:rsidRPr="00875031" w14:paraId="0C7BAD35" w14:textId="77777777">
              <w:trPr>
                <w:trHeight w:val="358"/>
                <w:jc w:val="right"/>
              </w:trPr>
              <w:tc>
                <w:tcPr>
                  <w:tcW w:w="5000" w:type="pct"/>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92CDDC" w:themeFill="accent5" w:themeFillTint="99"/>
                  <w:tcMar>
                    <w:top w:w="0" w:type="dxa"/>
                    <w:left w:w="118" w:type="dxa"/>
                    <w:bottom w:w="0" w:type="dxa"/>
                    <w:right w:w="118" w:type="dxa"/>
                  </w:tcMar>
                  <w:vAlign w:val="center"/>
                  <w:hideMark/>
                </w:tcPr>
                <w:p w14:paraId="32915521" w14:textId="7BCE26DF" w:rsidR="008C5C7B" w:rsidRPr="00306050" w:rsidRDefault="00CA73DD" w:rsidP="00557EAD">
                  <w:pPr>
                    <w:pStyle w:val="MsoNormal0"/>
                    <w:widowControl w:val="0"/>
                    <w:autoSpaceDE w:val="0"/>
                    <w:autoSpaceDN w:val="0"/>
                    <w:adjustRightInd w:val="0"/>
                    <w:spacing w:line="240" w:lineRule="auto"/>
                    <w:ind w:right="-29"/>
                    <w:rPr>
                      <w:rFonts w:eastAsia="Times New Roman" w:cs="Arial"/>
                      <w:color w:val="404040"/>
                      <w:lang w:val="fr-FR"/>
                    </w:rPr>
                  </w:pPr>
                  <w:r w:rsidRPr="00306050">
                    <w:rPr>
                      <w:b/>
                      <w:bCs/>
                      <w:color w:val="000000"/>
                      <w:sz w:val="18"/>
                      <w:szCs w:val="18"/>
                      <w:lang w:val="fr-FR"/>
                    </w:rPr>
                    <w:t>Composante 2 : Renforcement des Capacités et Renforcement Institutionnel pour la Résilience Urbaine</w:t>
                  </w:r>
                </w:p>
              </w:tc>
            </w:tr>
            <w:tr w:rsidR="008C5C7B" w:rsidRPr="00875031" w14:paraId="2F13D4C8" w14:textId="77777777">
              <w:trPr>
                <w:trHeight w:val="53"/>
                <w:jc w:val="right"/>
              </w:trPr>
              <w:tc>
                <w:tcPr>
                  <w:tcW w:w="5000" w:type="pct"/>
                  <w:gridSpan w:val="2"/>
                  <w:tcBorders>
                    <w:left w:val="single" w:sz="8" w:space="0" w:color="000000" w:themeColor="text1"/>
                    <w:bottom w:val="single" w:sz="8" w:space="0" w:color="000000" w:themeColor="text1"/>
                    <w:right w:val="single" w:sz="8" w:space="0" w:color="000000" w:themeColor="text1"/>
                  </w:tcBorders>
                  <w:shd w:val="clear" w:color="auto" w:fill="DAEEF3" w:themeFill="accent5" w:themeFillTint="33"/>
                  <w:tcMar>
                    <w:top w:w="0" w:type="dxa"/>
                    <w:left w:w="118" w:type="dxa"/>
                    <w:bottom w:w="0" w:type="dxa"/>
                    <w:right w:w="118" w:type="dxa"/>
                  </w:tcMar>
                  <w:vAlign w:val="center"/>
                </w:tcPr>
                <w:p w14:paraId="7FB0720A" w14:textId="7E9E34FB" w:rsidR="008C5C7B" w:rsidRPr="00306050" w:rsidRDefault="00CA73DD" w:rsidP="00557EAD">
                  <w:pPr>
                    <w:pStyle w:val="MsoNormal0"/>
                    <w:widowControl w:val="0"/>
                    <w:autoSpaceDE w:val="0"/>
                    <w:autoSpaceDN w:val="0"/>
                    <w:adjustRightInd w:val="0"/>
                    <w:spacing w:line="240" w:lineRule="auto"/>
                    <w:ind w:right="-29"/>
                    <w:rPr>
                      <w:rFonts w:eastAsia="Times New Roman" w:cs="Arial"/>
                      <w:color w:val="404040"/>
                      <w:lang w:val="fr-FR"/>
                    </w:rPr>
                  </w:pPr>
                  <w:r w:rsidRPr="00306050">
                    <w:rPr>
                      <w:b/>
                      <w:bCs/>
                      <w:color w:val="000000"/>
                      <w:sz w:val="18"/>
                      <w:szCs w:val="18"/>
                      <w:lang w:val="fr-FR"/>
                    </w:rPr>
                    <w:t>Personnes formées par le projet sur les infrastructures urbaines et la résilience (Nombre)</w:t>
                  </w:r>
                </w:p>
              </w:tc>
            </w:tr>
            <w:tr w:rsidR="008C5C7B" w:rsidRPr="00875031" w14:paraId="74DDF3CD" w14:textId="77777777">
              <w:trPr>
                <w:trHeight w:val="53"/>
                <w:jc w:val="right"/>
              </w:trPr>
              <w:tc>
                <w:tcPr>
                  <w:tcW w:w="889" w:type="pct"/>
                  <w:tcBorders>
                    <w:left w:val="single" w:sz="8" w:space="0" w:color="000000" w:themeColor="text1"/>
                    <w:bottom w:val="single" w:sz="8" w:space="0" w:color="000000" w:themeColor="text1"/>
                    <w:right w:val="single" w:sz="8" w:space="0" w:color="000000" w:themeColor="text1"/>
                  </w:tcBorders>
                  <w:shd w:val="clear" w:color="auto" w:fill="EEECE1" w:themeFill="background2"/>
                  <w:tcMar>
                    <w:top w:w="0" w:type="dxa"/>
                    <w:left w:w="118" w:type="dxa"/>
                    <w:bottom w:w="0" w:type="dxa"/>
                    <w:right w:w="118" w:type="dxa"/>
                  </w:tcMar>
                  <w:vAlign w:val="center"/>
                  <w:hideMark/>
                </w:tcPr>
                <w:p w14:paraId="26D6CCC2" w14:textId="77777777" w:rsidR="008C5C7B" w:rsidRPr="00306050" w:rsidRDefault="008C5C7B" w:rsidP="00557EAD">
                  <w:pPr>
                    <w:pStyle w:val="MsoNormal0"/>
                    <w:widowControl w:val="0"/>
                    <w:autoSpaceDE w:val="0"/>
                    <w:autoSpaceDN w:val="0"/>
                    <w:adjustRightInd w:val="0"/>
                    <w:spacing w:line="240" w:lineRule="auto"/>
                    <w:ind w:right="-29"/>
                    <w:rPr>
                      <w:rFonts w:eastAsia="Times New Roman" w:cs="Arial"/>
                      <w:color w:val="404040"/>
                      <w:lang w:val="fr-FR"/>
                    </w:rPr>
                  </w:pPr>
                  <w:r w:rsidRPr="00306050">
                    <w:rPr>
                      <w:rFonts w:eastAsia="Times New Roman" w:cs="Arial"/>
                      <w:color w:val="404040"/>
                      <w:sz w:val="18"/>
                      <w:szCs w:val="18"/>
                      <w:lang w:val="fr-FR"/>
                    </w:rPr>
                    <w:t>Description</w:t>
                  </w:r>
                </w:p>
              </w:tc>
              <w:tc>
                <w:tcPr>
                  <w:tcW w:w="4111" w:type="pct"/>
                  <w:tcBorders>
                    <w:bottom w:val="single" w:sz="8" w:space="0" w:color="000000" w:themeColor="text1"/>
                    <w:right w:val="single" w:sz="8" w:space="0" w:color="000000" w:themeColor="text1"/>
                  </w:tcBorders>
                  <w:tcMar>
                    <w:top w:w="0" w:type="dxa"/>
                    <w:left w:w="113" w:type="dxa"/>
                    <w:bottom w:w="0" w:type="dxa"/>
                    <w:right w:w="118" w:type="dxa"/>
                  </w:tcMar>
                  <w:vAlign w:val="center"/>
                  <w:hideMark/>
                </w:tcPr>
                <w:p w14:paraId="1979E8A0" w14:textId="54981155" w:rsidR="008C5C7B" w:rsidRPr="00306050" w:rsidRDefault="008C5C7B" w:rsidP="00557EAD">
                  <w:pPr>
                    <w:pStyle w:val="MsoNormal0"/>
                    <w:widowControl w:val="0"/>
                    <w:autoSpaceDE w:val="0"/>
                    <w:autoSpaceDN w:val="0"/>
                    <w:adjustRightInd w:val="0"/>
                    <w:spacing w:line="240" w:lineRule="auto"/>
                    <w:ind w:right="-29"/>
                    <w:rPr>
                      <w:rFonts w:eastAsia="Times New Roman" w:cs="Arial"/>
                      <w:color w:val="404040"/>
                      <w:lang w:val="fr-FR"/>
                    </w:rPr>
                  </w:pPr>
                  <w:r w:rsidRPr="00306050">
                    <w:rPr>
                      <w:rFonts w:eastAsia="Times New Roman" w:cs="Arial"/>
                      <w:color w:val="404040"/>
                      <w:sz w:val="18"/>
                      <w:szCs w:val="18"/>
                      <w:lang w:val="fr-FR"/>
                    </w:rPr>
                    <w:t> </w:t>
                  </w:r>
                  <w:r w:rsidR="00CA73DD" w:rsidRPr="00306050">
                    <w:rPr>
                      <w:rFonts w:eastAsia="Times New Roman" w:cs="Arial"/>
                      <w:color w:val="404040"/>
                      <w:sz w:val="18"/>
                      <w:szCs w:val="18"/>
                      <w:lang w:val="fr-FR"/>
                    </w:rPr>
                    <w:t>Formation du personnel central et municipal et des représentants des communautés à l'exploitation et à l'entretien des infrastructures urbaines et à la planification urbaine tenant compte des risques.</w:t>
                  </w:r>
                </w:p>
              </w:tc>
            </w:tr>
            <w:tr w:rsidR="008C5C7B" w:rsidRPr="00306050" w14:paraId="5D29D2BE" w14:textId="77777777">
              <w:trPr>
                <w:trHeight w:val="53"/>
                <w:jc w:val="right"/>
              </w:trPr>
              <w:tc>
                <w:tcPr>
                  <w:tcW w:w="889" w:type="pct"/>
                  <w:tcBorders>
                    <w:left w:val="single" w:sz="8" w:space="0" w:color="000000" w:themeColor="text1"/>
                    <w:bottom w:val="single" w:sz="8" w:space="0" w:color="000000" w:themeColor="text1"/>
                    <w:right w:val="single" w:sz="8" w:space="0" w:color="000000" w:themeColor="text1"/>
                  </w:tcBorders>
                  <w:shd w:val="clear" w:color="auto" w:fill="EEECE1" w:themeFill="background2"/>
                  <w:tcMar>
                    <w:top w:w="0" w:type="dxa"/>
                    <w:left w:w="118" w:type="dxa"/>
                    <w:bottom w:w="0" w:type="dxa"/>
                    <w:right w:w="118" w:type="dxa"/>
                  </w:tcMar>
                  <w:vAlign w:val="center"/>
                  <w:hideMark/>
                </w:tcPr>
                <w:p w14:paraId="01DEE9BA" w14:textId="61C9FDD1" w:rsidR="008C5C7B" w:rsidRPr="00306050" w:rsidRDefault="001A039A" w:rsidP="00557EAD">
                  <w:pPr>
                    <w:pStyle w:val="MsoNormal0"/>
                    <w:widowControl w:val="0"/>
                    <w:autoSpaceDE w:val="0"/>
                    <w:autoSpaceDN w:val="0"/>
                    <w:adjustRightInd w:val="0"/>
                    <w:spacing w:line="240" w:lineRule="auto"/>
                    <w:ind w:right="-29"/>
                    <w:rPr>
                      <w:rFonts w:eastAsia="Times New Roman" w:cs="Arial"/>
                      <w:color w:val="404040"/>
                      <w:lang w:val="fr-FR"/>
                    </w:rPr>
                  </w:pPr>
                  <w:r w:rsidRPr="00306050">
                    <w:rPr>
                      <w:rFonts w:eastAsia="Times New Roman" w:cs="Arial"/>
                      <w:color w:val="404040"/>
                      <w:sz w:val="18"/>
                      <w:szCs w:val="18"/>
                      <w:lang w:val="fr-FR"/>
                    </w:rPr>
                    <w:t>Fréquence</w:t>
                  </w:r>
                </w:p>
              </w:tc>
              <w:tc>
                <w:tcPr>
                  <w:tcW w:w="4111" w:type="pct"/>
                  <w:tcBorders>
                    <w:bottom w:val="single" w:sz="8" w:space="0" w:color="000000" w:themeColor="text1"/>
                    <w:right w:val="single" w:sz="8" w:space="0" w:color="000000" w:themeColor="text1"/>
                  </w:tcBorders>
                  <w:tcMar>
                    <w:top w:w="0" w:type="dxa"/>
                    <w:left w:w="113" w:type="dxa"/>
                    <w:bottom w:w="0" w:type="dxa"/>
                    <w:right w:w="118" w:type="dxa"/>
                  </w:tcMar>
                  <w:vAlign w:val="center"/>
                  <w:hideMark/>
                </w:tcPr>
                <w:p w14:paraId="5FB92769" w14:textId="39482B98" w:rsidR="008C5C7B" w:rsidRPr="00306050" w:rsidRDefault="00CA73DD" w:rsidP="00557EAD">
                  <w:pPr>
                    <w:pStyle w:val="MsoNormal0"/>
                    <w:widowControl w:val="0"/>
                    <w:autoSpaceDE w:val="0"/>
                    <w:autoSpaceDN w:val="0"/>
                    <w:adjustRightInd w:val="0"/>
                    <w:spacing w:line="240" w:lineRule="auto"/>
                    <w:ind w:right="-29"/>
                    <w:rPr>
                      <w:rFonts w:eastAsia="Times New Roman" w:cs="Arial"/>
                      <w:color w:val="404040"/>
                      <w:lang w:val="fr-FR"/>
                    </w:rPr>
                  </w:pPr>
                  <w:r w:rsidRPr="00306050">
                    <w:rPr>
                      <w:rFonts w:eastAsia="Times New Roman" w:cs="Arial"/>
                      <w:color w:val="404040" w:themeColor="text1" w:themeTint="BF"/>
                      <w:sz w:val="18"/>
                      <w:szCs w:val="18"/>
                      <w:lang w:val="fr-FR"/>
                    </w:rPr>
                    <w:t>Semestrielle</w:t>
                  </w:r>
                </w:p>
              </w:tc>
            </w:tr>
            <w:tr w:rsidR="008C5C7B" w:rsidRPr="00875031" w14:paraId="728E1D02" w14:textId="77777777">
              <w:trPr>
                <w:trHeight w:val="53"/>
                <w:jc w:val="right"/>
              </w:trPr>
              <w:tc>
                <w:tcPr>
                  <w:tcW w:w="889" w:type="pct"/>
                  <w:tcBorders>
                    <w:left w:val="single" w:sz="8" w:space="0" w:color="000000" w:themeColor="text1"/>
                    <w:bottom w:val="single" w:sz="8" w:space="0" w:color="000000" w:themeColor="text1"/>
                    <w:right w:val="single" w:sz="8" w:space="0" w:color="000000" w:themeColor="text1"/>
                  </w:tcBorders>
                  <w:shd w:val="clear" w:color="auto" w:fill="EEECE1" w:themeFill="background2"/>
                  <w:tcMar>
                    <w:top w:w="0" w:type="dxa"/>
                    <w:left w:w="118" w:type="dxa"/>
                    <w:bottom w:w="0" w:type="dxa"/>
                    <w:right w:w="118" w:type="dxa"/>
                  </w:tcMar>
                  <w:vAlign w:val="center"/>
                  <w:hideMark/>
                </w:tcPr>
                <w:p w14:paraId="2886AD93" w14:textId="40BE6BEE" w:rsidR="008C5C7B" w:rsidRPr="00306050" w:rsidRDefault="000263DF" w:rsidP="00557EAD">
                  <w:pPr>
                    <w:pStyle w:val="MsoNormal0"/>
                    <w:widowControl w:val="0"/>
                    <w:autoSpaceDE w:val="0"/>
                    <w:autoSpaceDN w:val="0"/>
                    <w:adjustRightInd w:val="0"/>
                    <w:spacing w:line="240" w:lineRule="auto"/>
                    <w:ind w:right="-29"/>
                    <w:rPr>
                      <w:rFonts w:eastAsia="Times New Roman" w:cs="Arial"/>
                      <w:color w:val="404040"/>
                      <w:lang w:val="fr-FR"/>
                    </w:rPr>
                  </w:pPr>
                  <w:r w:rsidRPr="00306050">
                    <w:rPr>
                      <w:rFonts w:eastAsia="Times New Roman" w:cs="Arial"/>
                      <w:color w:val="404040"/>
                      <w:sz w:val="18"/>
                      <w:szCs w:val="18"/>
                      <w:lang w:val="fr-FR"/>
                    </w:rPr>
                    <w:t>Source de données</w:t>
                  </w:r>
                </w:p>
              </w:tc>
              <w:tc>
                <w:tcPr>
                  <w:tcW w:w="4111" w:type="pct"/>
                  <w:tcBorders>
                    <w:bottom w:val="single" w:sz="8" w:space="0" w:color="000000" w:themeColor="text1"/>
                    <w:right w:val="single" w:sz="8" w:space="0" w:color="000000" w:themeColor="text1"/>
                  </w:tcBorders>
                  <w:tcMar>
                    <w:top w:w="0" w:type="dxa"/>
                    <w:left w:w="113" w:type="dxa"/>
                    <w:bottom w:w="0" w:type="dxa"/>
                    <w:right w:w="118" w:type="dxa"/>
                  </w:tcMar>
                  <w:vAlign w:val="center"/>
                  <w:hideMark/>
                </w:tcPr>
                <w:p w14:paraId="51BD9F1E" w14:textId="553365BE" w:rsidR="008C5C7B" w:rsidRPr="00306050" w:rsidRDefault="00CA73DD" w:rsidP="00557EAD">
                  <w:pPr>
                    <w:pStyle w:val="MsoNormal0"/>
                    <w:widowControl w:val="0"/>
                    <w:autoSpaceDE w:val="0"/>
                    <w:autoSpaceDN w:val="0"/>
                    <w:adjustRightInd w:val="0"/>
                    <w:spacing w:line="240" w:lineRule="auto"/>
                    <w:ind w:right="-29"/>
                    <w:rPr>
                      <w:rFonts w:eastAsia="Times New Roman" w:cs="Arial"/>
                      <w:color w:val="404040"/>
                      <w:lang w:val="fr-FR"/>
                    </w:rPr>
                  </w:pPr>
                  <w:r w:rsidRPr="00306050">
                    <w:rPr>
                      <w:rFonts w:eastAsia="Times New Roman" w:cs="Arial"/>
                      <w:color w:val="404040"/>
                      <w:sz w:val="18"/>
                      <w:szCs w:val="18"/>
                      <w:lang w:val="fr-FR"/>
                    </w:rPr>
                    <w:t>Enquêtes sur les projets et rapports d'avancement</w:t>
                  </w:r>
                </w:p>
              </w:tc>
            </w:tr>
            <w:tr w:rsidR="008C5C7B" w:rsidRPr="00875031" w14:paraId="097AA19D" w14:textId="77777777">
              <w:trPr>
                <w:trHeight w:val="53"/>
                <w:jc w:val="right"/>
              </w:trPr>
              <w:tc>
                <w:tcPr>
                  <w:tcW w:w="889" w:type="pct"/>
                  <w:tcBorders>
                    <w:left w:val="single" w:sz="8" w:space="0" w:color="000000" w:themeColor="text1"/>
                    <w:bottom w:val="single" w:sz="8" w:space="0" w:color="000000" w:themeColor="text1"/>
                    <w:right w:val="single" w:sz="8" w:space="0" w:color="000000" w:themeColor="text1"/>
                  </w:tcBorders>
                  <w:shd w:val="clear" w:color="auto" w:fill="EEECE1" w:themeFill="background2"/>
                  <w:tcMar>
                    <w:top w:w="0" w:type="dxa"/>
                    <w:left w:w="118" w:type="dxa"/>
                    <w:bottom w:w="0" w:type="dxa"/>
                    <w:right w:w="118" w:type="dxa"/>
                  </w:tcMar>
                  <w:vAlign w:val="center"/>
                  <w:hideMark/>
                </w:tcPr>
                <w:p w14:paraId="50FBD122" w14:textId="05BA85B3" w:rsidR="008C5C7B" w:rsidRPr="00306050" w:rsidRDefault="001A039A" w:rsidP="00557EAD">
                  <w:pPr>
                    <w:pStyle w:val="MsoNormal0"/>
                    <w:widowControl w:val="0"/>
                    <w:autoSpaceDE w:val="0"/>
                    <w:autoSpaceDN w:val="0"/>
                    <w:adjustRightInd w:val="0"/>
                    <w:spacing w:line="240" w:lineRule="auto"/>
                    <w:ind w:right="-29"/>
                    <w:rPr>
                      <w:rFonts w:eastAsia="Times New Roman" w:cs="Arial"/>
                      <w:color w:val="404040"/>
                      <w:lang w:val="fr-FR"/>
                    </w:rPr>
                  </w:pPr>
                  <w:r w:rsidRPr="00306050">
                    <w:rPr>
                      <w:rFonts w:eastAsia="Times New Roman" w:cs="Arial"/>
                      <w:color w:val="404040"/>
                      <w:sz w:val="18"/>
                      <w:szCs w:val="18"/>
                      <w:lang w:val="fr-FR"/>
                    </w:rPr>
                    <w:t>Méthodologie de la Collecte de Données</w:t>
                  </w:r>
                </w:p>
              </w:tc>
              <w:tc>
                <w:tcPr>
                  <w:tcW w:w="4111" w:type="pct"/>
                  <w:tcBorders>
                    <w:bottom w:val="single" w:sz="8" w:space="0" w:color="000000" w:themeColor="text1"/>
                    <w:right w:val="single" w:sz="8" w:space="0" w:color="000000" w:themeColor="text1"/>
                  </w:tcBorders>
                  <w:tcMar>
                    <w:top w:w="0" w:type="dxa"/>
                    <w:left w:w="113" w:type="dxa"/>
                    <w:bottom w:w="0" w:type="dxa"/>
                    <w:right w:w="118" w:type="dxa"/>
                  </w:tcMar>
                  <w:vAlign w:val="center"/>
                  <w:hideMark/>
                </w:tcPr>
                <w:p w14:paraId="6792E57C" w14:textId="34246D90" w:rsidR="008C5C7B" w:rsidRPr="00306050" w:rsidRDefault="00CA73DD" w:rsidP="00557EAD">
                  <w:pPr>
                    <w:pStyle w:val="MsoNormal0"/>
                    <w:widowControl w:val="0"/>
                    <w:autoSpaceDE w:val="0"/>
                    <w:autoSpaceDN w:val="0"/>
                    <w:adjustRightInd w:val="0"/>
                    <w:spacing w:line="240" w:lineRule="auto"/>
                    <w:ind w:right="-29"/>
                    <w:rPr>
                      <w:rFonts w:eastAsia="Times New Roman" w:cs="Arial"/>
                      <w:color w:val="404040"/>
                      <w:lang w:val="fr-FR"/>
                    </w:rPr>
                  </w:pPr>
                  <w:r w:rsidRPr="00306050">
                    <w:rPr>
                      <w:rFonts w:eastAsia="Times New Roman" w:cs="Arial"/>
                      <w:color w:val="404040"/>
                      <w:sz w:val="18"/>
                      <w:szCs w:val="18"/>
                      <w:lang w:val="fr-FR"/>
                    </w:rPr>
                    <w:t>Rapports des consultants/entreprises de formation et enquêtes, programme de formation, liste des participants.</w:t>
                  </w:r>
                </w:p>
              </w:tc>
            </w:tr>
            <w:tr w:rsidR="008C5C7B" w:rsidRPr="00306050" w14:paraId="0A6FE7B3" w14:textId="77777777">
              <w:trPr>
                <w:trHeight w:val="53"/>
                <w:jc w:val="right"/>
              </w:trPr>
              <w:tc>
                <w:tcPr>
                  <w:tcW w:w="889" w:type="pct"/>
                  <w:tcBorders>
                    <w:left w:val="single" w:sz="8" w:space="0" w:color="000000" w:themeColor="text1"/>
                    <w:bottom w:val="single" w:sz="8" w:space="0" w:color="000000" w:themeColor="text1"/>
                    <w:right w:val="single" w:sz="8" w:space="0" w:color="000000" w:themeColor="text1"/>
                  </w:tcBorders>
                  <w:shd w:val="clear" w:color="auto" w:fill="EEECE1" w:themeFill="background2"/>
                  <w:tcMar>
                    <w:top w:w="0" w:type="dxa"/>
                    <w:left w:w="118" w:type="dxa"/>
                    <w:bottom w:w="0" w:type="dxa"/>
                    <w:right w:w="118" w:type="dxa"/>
                  </w:tcMar>
                  <w:vAlign w:val="center"/>
                  <w:hideMark/>
                </w:tcPr>
                <w:p w14:paraId="4096B62A" w14:textId="0CE9C693" w:rsidR="008C5C7B" w:rsidRPr="00306050" w:rsidRDefault="001A039A" w:rsidP="00557EAD">
                  <w:pPr>
                    <w:pStyle w:val="MsoNormal0"/>
                    <w:widowControl w:val="0"/>
                    <w:autoSpaceDE w:val="0"/>
                    <w:autoSpaceDN w:val="0"/>
                    <w:adjustRightInd w:val="0"/>
                    <w:spacing w:line="240" w:lineRule="auto"/>
                    <w:ind w:right="-29"/>
                    <w:rPr>
                      <w:rFonts w:eastAsia="Times New Roman" w:cs="Arial"/>
                      <w:color w:val="404040"/>
                      <w:lang w:val="fr-FR"/>
                    </w:rPr>
                  </w:pPr>
                  <w:r w:rsidRPr="00306050">
                    <w:rPr>
                      <w:rFonts w:eastAsia="Times New Roman" w:cs="Arial"/>
                      <w:color w:val="404040"/>
                      <w:sz w:val="18"/>
                      <w:szCs w:val="18"/>
                      <w:lang w:val="fr-FR"/>
                    </w:rPr>
                    <w:t>Responsabilité de la Collecte des Données</w:t>
                  </w:r>
                </w:p>
              </w:tc>
              <w:tc>
                <w:tcPr>
                  <w:tcW w:w="4111" w:type="pct"/>
                  <w:tcBorders>
                    <w:bottom w:val="single" w:sz="8" w:space="0" w:color="000000" w:themeColor="text1"/>
                    <w:right w:val="single" w:sz="8" w:space="0" w:color="000000" w:themeColor="text1"/>
                  </w:tcBorders>
                  <w:tcMar>
                    <w:top w:w="0" w:type="dxa"/>
                    <w:left w:w="113" w:type="dxa"/>
                    <w:bottom w:w="0" w:type="dxa"/>
                    <w:right w:w="118" w:type="dxa"/>
                  </w:tcMar>
                  <w:vAlign w:val="center"/>
                  <w:hideMark/>
                </w:tcPr>
                <w:p w14:paraId="70D73096" w14:textId="77777777" w:rsidR="008C5C7B" w:rsidRPr="00306050" w:rsidRDefault="008C5C7B" w:rsidP="00557EAD">
                  <w:pPr>
                    <w:pStyle w:val="MsoNormal0"/>
                    <w:widowControl w:val="0"/>
                    <w:autoSpaceDE w:val="0"/>
                    <w:autoSpaceDN w:val="0"/>
                    <w:adjustRightInd w:val="0"/>
                    <w:spacing w:line="240" w:lineRule="auto"/>
                    <w:ind w:right="-29"/>
                    <w:rPr>
                      <w:rFonts w:eastAsia="Times New Roman" w:cs="Arial"/>
                      <w:color w:val="404040"/>
                      <w:lang w:val="fr-FR"/>
                    </w:rPr>
                  </w:pPr>
                  <w:r w:rsidRPr="00306050">
                    <w:rPr>
                      <w:rFonts w:eastAsia="Times New Roman" w:cs="Arial"/>
                      <w:color w:val="404040" w:themeColor="text1" w:themeTint="BF"/>
                      <w:sz w:val="18"/>
                      <w:szCs w:val="18"/>
                      <w:lang w:val="fr-FR"/>
                    </w:rPr>
                    <w:t> PIU</w:t>
                  </w:r>
                </w:p>
              </w:tc>
            </w:tr>
            <w:tr w:rsidR="008C5C7B" w:rsidRPr="00875031" w14:paraId="01C990E1" w14:textId="77777777" w:rsidTr="006A45BB">
              <w:trPr>
                <w:trHeight w:val="306"/>
                <w:jc w:val="right"/>
              </w:trPr>
              <w:tc>
                <w:tcPr>
                  <w:tcW w:w="5000" w:type="pct"/>
                  <w:gridSpan w:val="2"/>
                  <w:tcBorders>
                    <w:left w:val="single" w:sz="8" w:space="0" w:color="000000" w:themeColor="text1"/>
                    <w:bottom w:val="single" w:sz="8" w:space="0" w:color="000000" w:themeColor="text1"/>
                    <w:right w:val="single" w:sz="8" w:space="0" w:color="000000" w:themeColor="text1"/>
                  </w:tcBorders>
                  <w:shd w:val="clear" w:color="auto" w:fill="DAEEF3" w:themeFill="accent5" w:themeFillTint="33"/>
                  <w:tcMar>
                    <w:top w:w="0" w:type="dxa"/>
                    <w:left w:w="118" w:type="dxa"/>
                    <w:bottom w:w="0" w:type="dxa"/>
                    <w:right w:w="118" w:type="dxa"/>
                  </w:tcMar>
                  <w:vAlign w:val="center"/>
                  <w:hideMark/>
                </w:tcPr>
                <w:p w14:paraId="02188597" w14:textId="34613882" w:rsidR="008C5C7B" w:rsidRPr="00306050" w:rsidRDefault="008C5C7B" w:rsidP="00557EAD">
                  <w:pPr>
                    <w:pStyle w:val="MsoNormal0"/>
                    <w:widowControl w:val="0"/>
                    <w:autoSpaceDE w:val="0"/>
                    <w:autoSpaceDN w:val="0"/>
                    <w:adjustRightInd w:val="0"/>
                    <w:spacing w:line="240" w:lineRule="auto"/>
                    <w:ind w:right="-29"/>
                    <w:rPr>
                      <w:rFonts w:eastAsia="Times New Roman" w:cs="Arial"/>
                      <w:color w:val="404040"/>
                      <w:lang w:val="fr-FR"/>
                    </w:rPr>
                  </w:pPr>
                  <w:r w:rsidRPr="00306050">
                    <w:rPr>
                      <w:rFonts w:ascii="Wingdings" w:eastAsia="Wingdings" w:hAnsi="Wingdings" w:cs="Wingdings"/>
                      <w:color w:val="000000"/>
                      <w:sz w:val="18"/>
                      <w:szCs w:val="18"/>
                      <w:lang w:val="fr-FR"/>
                    </w:rPr>
                    <w:t></w:t>
                  </w:r>
                  <w:r w:rsidR="00CA73DD" w:rsidRPr="00306050">
                    <w:rPr>
                      <w:lang w:val="fr-FR"/>
                    </w:rPr>
                    <w:t xml:space="preserve"> </w:t>
                  </w:r>
                  <w:r w:rsidR="00CA73DD" w:rsidRPr="00306050">
                    <w:rPr>
                      <w:color w:val="000000"/>
                      <w:sz w:val="18"/>
                      <w:szCs w:val="18"/>
                      <w:lang w:val="fr-FR"/>
                    </w:rPr>
                    <w:t>Formation du personnel central et municipal et des représentants des communautés à l'exploitation et à l'entretien des infrastructures urbaines (Nombre)</w:t>
                  </w:r>
                </w:p>
              </w:tc>
            </w:tr>
            <w:tr w:rsidR="008C5C7B" w:rsidRPr="00875031" w14:paraId="2867A133" w14:textId="77777777">
              <w:trPr>
                <w:trHeight w:val="53"/>
                <w:jc w:val="right"/>
              </w:trPr>
              <w:tc>
                <w:tcPr>
                  <w:tcW w:w="889" w:type="pct"/>
                  <w:tcBorders>
                    <w:left w:val="single" w:sz="8" w:space="0" w:color="000000" w:themeColor="text1"/>
                    <w:bottom w:val="single" w:sz="8" w:space="0" w:color="000000" w:themeColor="text1"/>
                    <w:right w:val="single" w:sz="8" w:space="0" w:color="000000" w:themeColor="text1"/>
                  </w:tcBorders>
                  <w:shd w:val="clear" w:color="auto" w:fill="EEECE1" w:themeFill="background2"/>
                  <w:tcMar>
                    <w:top w:w="0" w:type="dxa"/>
                    <w:left w:w="118" w:type="dxa"/>
                    <w:bottom w:w="0" w:type="dxa"/>
                    <w:right w:w="118" w:type="dxa"/>
                  </w:tcMar>
                  <w:vAlign w:val="center"/>
                  <w:hideMark/>
                </w:tcPr>
                <w:p w14:paraId="2CC7C2DC" w14:textId="77777777" w:rsidR="008C5C7B" w:rsidRPr="00306050" w:rsidRDefault="008C5C7B" w:rsidP="00557EAD">
                  <w:pPr>
                    <w:pStyle w:val="MsoNormal0"/>
                    <w:widowControl w:val="0"/>
                    <w:autoSpaceDE w:val="0"/>
                    <w:autoSpaceDN w:val="0"/>
                    <w:adjustRightInd w:val="0"/>
                    <w:spacing w:line="240" w:lineRule="auto"/>
                    <w:ind w:right="-29"/>
                    <w:rPr>
                      <w:rFonts w:eastAsia="Times New Roman" w:cs="Arial"/>
                      <w:color w:val="404040"/>
                      <w:lang w:val="fr-FR"/>
                    </w:rPr>
                  </w:pPr>
                  <w:r w:rsidRPr="00306050">
                    <w:rPr>
                      <w:rFonts w:eastAsia="Times New Roman" w:cs="Arial"/>
                      <w:color w:val="404040"/>
                      <w:sz w:val="18"/>
                      <w:szCs w:val="18"/>
                      <w:lang w:val="fr-FR"/>
                    </w:rPr>
                    <w:t>Description</w:t>
                  </w:r>
                </w:p>
              </w:tc>
              <w:tc>
                <w:tcPr>
                  <w:tcW w:w="4111" w:type="pct"/>
                  <w:tcBorders>
                    <w:bottom w:val="single" w:sz="8" w:space="0" w:color="000000" w:themeColor="text1"/>
                    <w:right w:val="single" w:sz="8" w:space="0" w:color="000000" w:themeColor="text1"/>
                  </w:tcBorders>
                  <w:tcMar>
                    <w:top w:w="0" w:type="dxa"/>
                    <w:left w:w="113" w:type="dxa"/>
                    <w:bottom w:w="0" w:type="dxa"/>
                    <w:right w:w="118" w:type="dxa"/>
                  </w:tcMar>
                  <w:vAlign w:val="center"/>
                </w:tcPr>
                <w:p w14:paraId="068B4877" w14:textId="1EAFF735" w:rsidR="008C5C7B" w:rsidRPr="00306050" w:rsidRDefault="008C5C7B" w:rsidP="00557EAD">
                  <w:pPr>
                    <w:pStyle w:val="MsoNormal0"/>
                    <w:widowControl w:val="0"/>
                    <w:autoSpaceDE w:val="0"/>
                    <w:autoSpaceDN w:val="0"/>
                    <w:adjustRightInd w:val="0"/>
                    <w:spacing w:line="240" w:lineRule="auto"/>
                    <w:ind w:right="-29"/>
                    <w:rPr>
                      <w:rFonts w:eastAsia="Times New Roman" w:cs="Arial"/>
                      <w:color w:val="404040"/>
                      <w:lang w:val="fr-FR"/>
                    </w:rPr>
                  </w:pPr>
                  <w:r w:rsidRPr="00306050">
                    <w:rPr>
                      <w:rFonts w:eastAsia="Times New Roman" w:cs="Arial"/>
                      <w:color w:val="404040"/>
                      <w:sz w:val="18"/>
                      <w:szCs w:val="18"/>
                      <w:lang w:val="fr-FR"/>
                    </w:rPr>
                    <w:t> </w:t>
                  </w:r>
                  <w:r w:rsidR="00CA73DD" w:rsidRPr="00306050">
                    <w:rPr>
                      <w:rFonts w:eastAsia="Times New Roman" w:cs="Arial"/>
                      <w:color w:val="404040"/>
                      <w:sz w:val="18"/>
                      <w:szCs w:val="18"/>
                      <w:lang w:val="fr-FR"/>
                    </w:rPr>
                    <w:t>Formation du personnel central et municipal et des représentants des communautés à l'exploitation et à l'entretien des infrastructures urbaines.</w:t>
                  </w:r>
                </w:p>
              </w:tc>
            </w:tr>
            <w:tr w:rsidR="008C5C7B" w:rsidRPr="00306050" w14:paraId="18BB3D2A" w14:textId="77777777">
              <w:trPr>
                <w:trHeight w:val="53"/>
                <w:jc w:val="right"/>
              </w:trPr>
              <w:tc>
                <w:tcPr>
                  <w:tcW w:w="889" w:type="pct"/>
                  <w:tcBorders>
                    <w:left w:val="single" w:sz="8" w:space="0" w:color="000000" w:themeColor="text1"/>
                    <w:bottom w:val="single" w:sz="8" w:space="0" w:color="000000" w:themeColor="text1"/>
                    <w:right w:val="single" w:sz="8" w:space="0" w:color="000000" w:themeColor="text1"/>
                  </w:tcBorders>
                  <w:shd w:val="clear" w:color="auto" w:fill="EEECE1" w:themeFill="background2"/>
                  <w:tcMar>
                    <w:top w:w="0" w:type="dxa"/>
                    <w:left w:w="118" w:type="dxa"/>
                    <w:bottom w:w="0" w:type="dxa"/>
                    <w:right w:w="118" w:type="dxa"/>
                  </w:tcMar>
                  <w:vAlign w:val="center"/>
                  <w:hideMark/>
                </w:tcPr>
                <w:p w14:paraId="2A9FDC33" w14:textId="3A033221" w:rsidR="008C5C7B" w:rsidRPr="00306050" w:rsidRDefault="001A039A" w:rsidP="00557EAD">
                  <w:pPr>
                    <w:pStyle w:val="MsoNormal0"/>
                    <w:widowControl w:val="0"/>
                    <w:autoSpaceDE w:val="0"/>
                    <w:autoSpaceDN w:val="0"/>
                    <w:adjustRightInd w:val="0"/>
                    <w:spacing w:line="240" w:lineRule="auto"/>
                    <w:ind w:right="-29"/>
                    <w:rPr>
                      <w:rFonts w:eastAsia="Times New Roman" w:cs="Arial"/>
                      <w:color w:val="404040"/>
                      <w:lang w:val="fr-FR"/>
                    </w:rPr>
                  </w:pPr>
                  <w:r w:rsidRPr="00306050">
                    <w:rPr>
                      <w:rFonts w:eastAsia="Times New Roman" w:cs="Arial"/>
                      <w:color w:val="404040"/>
                      <w:sz w:val="18"/>
                      <w:szCs w:val="18"/>
                      <w:lang w:val="fr-FR"/>
                    </w:rPr>
                    <w:lastRenderedPageBreak/>
                    <w:t>Fréquence</w:t>
                  </w:r>
                </w:p>
              </w:tc>
              <w:tc>
                <w:tcPr>
                  <w:tcW w:w="4111" w:type="pct"/>
                  <w:tcBorders>
                    <w:bottom w:val="single" w:sz="8" w:space="0" w:color="000000" w:themeColor="text1"/>
                    <w:right w:val="single" w:sz="8" w:space="0" w:color="000000" w:themeColor="text1"/>
                  </w:tcBorders>
                  <w:tcMar>
                    <w:top w:w="0" w:type="dxa"/>
                    <w:left w:w="113" w:type="dxa"/>
                    <w:bottom w:w="0" w:type="dxa"/>
                    <w:right w:w="118" w:type="dxa"/>
                  </w:tcMar>
                  <w:vAlign w:val="center"/>
                  <w:hideMark/>
                </w:tcPr>
                <w:p w14:paraId="51CF4C9E" w14:textId="0C3C3C11" w:rsidR="008C5C7B" w:rsidRPr="00306050" w:rsidRDefault="00CA73DD" w:rsidP="00557EAD">
                  <w:pPr>
                    <w:pStyle w:val="MsoNormal0"/>
                    <w:widowControl w:val="0"/>
                    <w:autoSpaceDE w:val="0"/>
                    <w:autoSpaceDN w:val="0"/>
                    <w:adjustRightInd w:val="0"/>
                    <w:spacing w:line="240" w:lineRule="auto"/>
                    <w:ind w:right="-29"/>
                    <w:rPr>
                      <w:rFonts w:eastAsia="Times New Roman" w:cs="Arial"/>
                      <w:color w:val="404040"/>
                      <w:lang w:val="fr-FR"/>
                    </w:rPr>
                  </w:pPr>
                  <w:r w:rsidRPr="00306050">
                    <w:rPr>
                      <w:rFonts w:eastAsia="Times New Roman" w:cs="Arial"/>
                      <w:color w:val="404040" w:themeColor="text1" w:themeTint="BF"/>
                      <w:sz w:val="18"/>
                      <w:szCs w:val="18"/>
                      <w:lang w:val="fr-FR"/>
                    </w:rPr>
                    <w:t>  Semestrielle</w:t>
                  </w:r>
                </w:p>
              </w:tc>
            </w:tr>
            <w:tr w:rsidR="008C5C7B" w:rsidRPr="00875031" w14:paraId="61C7F9F2" w14:textId="77777777">
              <w:trPr>
                <w:trHeight w:val="53"/>
                <w:jc w:val="right"/>
              </w:trPr>
              <w:tc>
                <w:tcPr>
                  <w:tcW w:w="889" w:type="pct"/>
                  <w:tcBorders>
                    <w:left w:val="single" w:sz="8" w:space="0" w:color="000000" w:themeColor="text1"/>
                    <w:bottom w:val="single" w:sz="8" w:space="0" w:color="000000" w:themeColor="text1"/>
                    <w:right w:val="single" w:sz="8" w:space="0" w:color="000000" w:themeColor="text1"/>
                  </w:tcBorders>
                  <w:shd w:val="clear" w:color="auto" w:fill="EEECE1" w:themeFill="background2"/>
                  <w:tcMar>
                    <w:top w:w="0" w:type="dxa"/>
                    <w:left w:w="118" w:type="dxa"/>
                    <w:bottom w:w="0" w:type="dxa"/>
                    <w:right w:w="118" w:type="dxa"/>
                  </w:tcMar>
                  <w:vAlign w:val="center"/>
                  <w:hideMark/>
                </w:tcPr>
                <w:p w14:paraId="62264015" w14:textId="323E55A3" w:rsidR="008C5C7B" w:rsidRPr="00306050" w:rsidRDefault="000263DF" w:rsidP="00557EAD">
                  <w:pPr>
                    <w:pStyle w:val="MsoNormal0"/>
                    <w:widowControl w:val="0"/>
                    <w:autoSpaceDE w:val="0"/>
                    <w:autoSpaceDN w:val="0"/>
                    <w:adjustRightInd w:val="0"/>
                    <w:spacing w:line="240" w:lineRule="auto"/>
                    <w:ind w:right="-29"/>
                    <w:rPr>
                      <w:rFonts w:eastAsia="Times New Roman" w:cs="Arial"/>
                      <w:color w:val="404040"/>
                      <w:lang w:val="fr-FR"/>
                    </w:rPr>
                  </w:pPr>
                  <w:r w:rsidRPr="00306050">
                    <w:rPr>
                      <w:rFonts w:eastAsia="Times New Roman" w:cs="Arial"/>
                      <w:color w:val="404040"/>
                      <w:sz w:val="18"/>
                      <w:szCs w:val="18"/>
                      <w:lang w:val="fr-FR"/>
                    </w:rPr>
                    <w:t>Source de données</w:t>
                  </w:r>
                </w:p>
              </w:tc>
              <w:tc>
                <w:tcPr>
                  <w:tcW w:w="4111" w:type="pct"/>
                  <w:tcBorders>
                    <w:bottom w:val="single" w:sz="8" w:space="0" w:color="000000" w:themeColor="text1"/>
                    <w:right w:val="single" w:sz="8" w:space="0" w:color="000000" w:themeColor="text1"/>
                  </w:tcBorders>
                  <w:tcMar>
                    <w:top w:w="0" w:type="dxa"/>
                    <w:left w:w="113" w:type="dxa"/>
                    <w:bottom w:w="0" w:type="dxa"/>
                    <w:right w:w="118" w:type="dxa"/>
                  </w:tcMar>
                  <w:vAlign w:val="center"/>
                  <w:hideMark/>
                </w:tcPr>
                <w:p w14:paraId="70755EEF" w14:textId="0E68A052" w:rsidR="008C5C7B" w:rsidRPr="00306050" w:rsidRDefault="00CA73DD" w:rsidP="00557EAD">
                  <w:pPr>
                    <w:pStyle w:val="MsoNormal0"/>
                    <w:widowControl w:val="0"/>
                    <w:autoSpaceDE w:val="0"/>
                    <w:autoSpaceDN w:val="0"/>
                    <w:adjustRightInd w:val="0"/>
                    <w:spacing w:line="240" w:lineRule="auto"/>
                    <w:ind w:right="-29"/>
                    <w:rPr>
                      <w:rFonts w:eastAsia="Times New Roman" w:cs="Arial"/>
                      <w:color w:val="404040"/>
                      <w:lang w:val="fr-FR"/>
                    </w:rPr>
                  </w:pPr>
                  <w:r w:rsidRPr="00306050">
                    <w:rPr>
                      <w:rFonts w:eastAsia="Times New Roman" w:cs="Arial"/>
                      <w:color w:val="404040"/>
                      <w:sz w:val="18"/>
                      <w:szCs w:val="18"/>
                      <w:lang w:val="fr-FR"/>
                    </w:rPr>
                    <w:t>Enquêtes sur les projets et rapports d'avancement</w:t>
                  </w:r>
                </w:p>
              </w:tc>
            </w:tr>
            <w:tr w:rsidR="008C5C7B" w:rsidRPr="00875031" w14:paraId="6777BEA5" w14:textId="77777777">
              <w:trPr>
                <w:trHeight w:val="53"/>
                <w:jc w:val="right"/>
              </w:trPr>
              <w:tc>
                <w:tcPr>
                  <w:tcW w:w="889" w:type="pct"/>
                  <w:tcBorders>
                    <w:left w:val="single" w:sz="8" w:space="0" w:color="000000" w:themeColor="text1"/>
                    <w:bottom w:val="single" w:sz="8" w:space="0" w:color="000000" w:themeColor="text1"/>
                    <w:right w:val="single" w:sz="8" w:space="0" w:color="000000" w:themeColor="text1"/>
                  </w:tcBorders>
                  <w:shd w:val="clear" w:color="auto" w:fill="EEECE1" w:themeFill="background2"/>
                  <w:tcMar>
                    <w:top w:w="0" w:type="dxa"/>
                    <w:left w:w="118" w:type="dxa"/>
                    <w:bottom w:w="0" w:type="dxa"/>
                    <w:right w:w="118" w:type="dxa"/>
                  </w:tcMar>
                  <w:vAlign w:val="center"/>
                  <w:hideMark/>
                </w:tcPr>
                <w:p w14:paraId="4FCCB42C" w14:textId="311061B9" w:rsidR="008C5C7B" w:rsidRPr="00306050" w:rsidRDefault="001A039A" w:rsidP="00557EAD">
                  <w:pPr>
                    <w:pStyle w:val="MsoNormal0"/>
                    <w:widowControl w:val="0"/>
                    <w:autoSpaceDE w:val="0"/>
                    <w:autoSpaceDN w:val="0"/>
                    <w:adjustRightInd w:val="0"/>
                    <w:spacing w:line="240" w:lineRule="auto"/>
                    <w:ind w:right="-29"/>
                    <w:rPr>
                      <w:rFonts w:eastAsia="Times New Roman" w:cs="Arial"/>
                      <w:color w:val="404040"/>
                      <w:lang w:val="fr-FR"/>
                    </w:rPr>
                  </w:pPr>
                  <w:r w:rsidRPr="00306050">
                    <w:rPr>
                      <w:rFonts w:eastAsia="Times New Roman" w:cs="Arial"/>
                      <w:color w:val="404040"/>
                      <w:sz w:val="18"/>
                      <w:szCs w:val="18"/>
                      <w:lang w:val="fr-FR"/>
                    </w:rPr>
                    <w:t>Méthodologie de la Collecte de Données</w:t>
                  </w:r>
                </w:p>
              </w:tc>
              <w:tc>
                <w:tcPr>
                  <w:tcW w:w="4111" w:type="pct"/>
                  <w:tcBorders>
                    <w:bottom w:val="single" w:sz="8" w:space="0" w:color="000000" w:themeColor="text1"/>
                    <w:right w:val="single" w:sz="8" w:space="0" w:color="000000" w:themeColor="text1"/>
                  </w:tcBorders>
                  <w:tcMar>
                    <w:top w:w="0" w:type="dxa"/>
                    <w:left w:w="113" w:type="dxa"/>
                    <w:bottom w:w="0" w:type="dxa"/>
                    <w:right w:w="118" w:type="dxa"/>
                  </w:tcMar>
                  <w:vAlign w:val="center"/>
                  <w:hideMark/>
                </w:tcPr>
                <w:p w14:paraId="7B28CE1A" w14:textId="682164D1" w:rsidR="008C5C7B" w:rsidRPr="00306050" w:rsidRDefault="008C5C7B" w:rsidP="00557EAD">
                  <w:pPr>
                    <w:pStyle w:val="MsoNormal0"/>
                    <w:widowControl w:val="0"/>
                    <w:autoSpaceDE w:val="0"/>
                    <w:autoSpaceDN w:val="0"/>
                    <w:adjustRightInd w:val="0"/>
                    <w:spacing w:line="240" w:lineRule="auto"/>
                    <w:ind w:right="-29"/>
                    <w:rPr>
                      <w:rFonts w:eastAsia="Times New Roman" w:cs="Arial"/>
                      <w:color w:val="404040"/>
                      <w:lang w:val="fr-FR"/>
                    </w:rPr>
                  </w:pPr>
                  <w:r w:rsidRPr="00306050">
                    <w:rPr>
                      <w:rFonts w:eastAsia="Times New Roman" w:cs="Arial"/>
                      <w:color w:val="404040"/>
                      <w:sz w:val="18"/>
                      <w:szCs w:val="18"/>
                      <w:lang w:val="fr-FR"/>
                    </w:rPr>
                    <w:t> </w:t>
                  </w:r>
                  <w:r w:rsidR="00CA73DD" w:rsidRPr="00306050">
                    <w:rPr>
                      <w:rFonts w:eastAsia="Times New Roman" w:cs="Arial"/>
                      <w:color w:val="404040"/>
                      <w:sz w:val="18"/>
                      <w:szCs w:val="18"/>
                      <w:lang w:val="fr-FR"/>
                    </w:rPr>
                    <w:t>Rapports des consultants/entreprises de formation et enquêtes, programme de formation, liste des participants.</w:t>
                  </w:r>
                </w:p>
              </w:tc>
            </w:tr>
            <w:tr w:rsidR="008C5C7B" w:rsidRPr="00306050" w14:paraId="4A2287D8" w14:textId="77777777">
              <w:trPr>
                <w:trHeight w:val="53"/>
                <w:jc w:val="right"/>
              </w:trPr>
              <w:tc>
                <w:tcPr>
                  <w:tcW w:w="889" w:type="pct"/>
                  <w:tcBorders>
                    <w:left w:val="single" w:sz="8" w:space="0" w:color="000000" w:themeColor="text1"/>
                    <w:bottom w:val="single" w:sz="8" w:space="0" w:color="000000" w:themeColor="text1"/>
                    <w:right w:val="single" w:sz="8" w:space="0" w:color="000000" w:themeColor="text1"/>
                  </w:tcBorders>
                  <w:shd w:val="clear" w:color="auto" w:fill="EEECE1" w:themeFill="background2"/>
                  <w:tcMar>
                    <w:top w:w="0" w:type="dxa"/>
                    <w:left w:w="118" w:type="dxa"/>
                    <w:bottom w:w="0" w:type="dxa"/>
                    <w:right w:w="118" w:type="dxa"/>
                  </w:tcMar>
                  <w:vAlign w:val="center"/>
                  <w:hideMark/>
                </w:tcPr>
                <w:p w14:paraId="77D99BE0" w14:textId="2B703822" w:rsidR="008C5C7B" w:rsidRPr="00306050" w:rsidRDefault="001A039A" w:rsidP="00557EAD">
                  <w:pPr>
                    <w:pStyle w:val="MsoNormal0"/>
                    <w:widowControl w:val="0"/>
                    <w:autoSpaceDE w:val="0"/>
                    <w:autoSpaceDN w:val="0"/>
                    <w:adjustRightInd w:val="0"/>
                    <w:spacing w:line="240" w:lineRule="auto"/>
                    <w:ind w:right="-29"/>
                    <w:rPr>
                      <w:rFonts w:eastAsia="Times New Roman" w:cs="Arial"/>
                      <w:color w:val="404040"/>
                      <w:lang w:val="fr-FR"/>
                    </w:rPr>
                  </w:pPr>
                  <w:r w:rsidRPr="00306050">
                    <w:rPr>
                      <w:rFonts w:eastAsia="Times New Roman" w:cs="Arial"/>
                      <w:color w:val="404040"/>
                      <w:sz w:val="18"/>
                      <w:szCs w:val="18"/>
                      <w:lang w:val="fr-FR"/>
                    </w:rPr>
                    <w:t>Responsabilité de la Collecte des Données</w:t>
                  </w:r>
                </w:p>
              </w:tc>
              <w:tc>
                <w:tcPr>
                  <w:tcW w:w="4111" w:type="pct"/>
                  <w:tcBorders>
                    <w:bottom w:val="single" w:sz="8" w:space="0" w:color="000000" w:themeColor="text1"/>
                    <w:right w:val="single" w:sz="8" w:space="0" w:color="000000" w:themeColor="text1"/>
                  </w:tcBorders>
                  <w:tcMar>
                    <w:top w:w="0" w:type="dxa"/>
                    <w:left w:w="113" w:type="dxa"/>
                    <w:bottom w:w="0" w:type="dxa"/>
                    <w:right w:w="118" w:type="dxa"/>
                  </w:tcMar>
                  <w:vAlign w:val="center"/>
                  <w:hideMark/>
                </w:tcPr>
                <w:p w14:paraId="723DDBB4" w14:textId="77777777" w:rsidR="008C5C7B" w:rsidRPr="00306050" w:rsidRDefault="008C5C7B" w:rsidP="00557EAD">
                  <w:pPr>
                    <w:pStyle w:val="MsoNormal0"/>
                    <w:widowControl w:val="0"/>
                    <w:autoSpaceDE w:val="0"/>
                    <w:autoSpaceDN w:val="0"/>
                    <w:adjustRightInd w:val="0"/>
                    <w:spacing w:line="240" w:lineRule="auto"/>
                    <w:ind w:right="-29"/>
                    <w:rPr>
                      <w:rFonts w:eastAsia="Times New Roman" w:cs="Arial"/>
                      <w:color w:val="404040"/>
                      <w:lang w:val="fr-FR"/>
                    </w:rPr>
                  </w:pPr>
                  <w:r w:rsidRPr="00306050">
                    <w:rPr>
                      <w:rFonts w:eastAsia="Times New Roman" w:cs="Arial"/>
                      <w:color w:val="404040" w:themeColor="text1" w:themeTint="BF"/>
                      <w:sz w:val="18"/>
                      <w:szCs w:val="18"/>
                      <w:lang w:val="fr-FR"/>
                    </w:rPr>
                    <w:t> PIU</w:t>
                  </w:r>
                </w:p>
              </w:tc>
            </w:tr>
            <w:tr w:rsidR="008C5C7B" w:rsidRPr="00875031" w14:paraId="1C74C12F" w14:textId="77777777">
              <w:trPr>
                <w:trHeight w:val="53"/>
                <w:jc w:val="right"/>
              </w:trPr>
              <w:tc>
                <w:tcPr>
                  <w:tcW w:w="5000" w:type="pct"/>
                  <w:gridSpan w:val="2"/>
                  <w:tcBorders>
                    <w:left w:val="single" w:sz="8" w:space="0" w:color="000000" w:themeColor="text1"/>
                    <w:bottom w:val="single" w:sz="8" w:space="0" w:color="000000" w:themeColor="text1"/>
                    <w:right w:val="single" w:sz="8" w:space="0" w:color="000000" w:themeColor="text1"/>
                  </w:tcBorders>
                  <w:shd w:val="clear" w:color="auto" w:fill="DAEEF3" w:themeFill="accent5" w:themeFillTint="33"/>
                  <w:tcMar>
                    <w:top w:w="0" w:type="dxa"/>
                    <w:left w:w="118" w:type="dxa"/>
                    <w:bottom w:w="0" w:type="dxa"/>
                    <w:right w:w="118" w:type="dxa"/>
                  </w:tcMar>
                  <w:vAlign w:val="center"/>
                </w:tcPr>
                <w:p w14:paraId="29C24243" w14:textId="30C21B31" w:rsidR="008C5C7B" w:rsidRPr="00306050" w:rsidRDefault="008C5C7B" w:rsidP="00557EAD">
                  <w:pPr>
                    <w:pStyle w:val="MsoNormal0"/>
                    <w:widowControl w:val="0"/>
                    <w:autoSpaceDE w:val="0"/>
                    <w:autoSpaceDN w:val="0"/>
                    <w:adjustRightInd w:val="0"/>
                    <w:spacing w:line="240" w:lineRule="auto"/>
                    <w:ind w:right="-29"/>
                    <w:rPr>
                      <w:rFonts w:eastAsia="Times New Roman" w:cs="Arial"/>
                      <w:color w:val="404040"/>
                      <w:lang w:val="fr-FR"/>
                    </w:rPr>
                  </w:pPr>
                  <w:r w:rsidRPr="00306050">
                    <w:rPr>
                      <w:rFonts w:ascii="Wingdings" w:eastAsia="Wingdings" w:hAnsi="Wingdings" w:cs="Wingdings"/>
                      <w:color w:val="000000"/>
                      <w:sz w:val="18"/>
                      <w:szCs w:val="18"/>
                      <w:lang w:val="fr-FR"/>
                    </w:rPr>
                    <w:t></w:t>
                  </w:r>
                  <w:r w:rsidR="00CA73DD" w:rsidRPr="00306050">
                    <w:rPr>
                      <w:color w:val="000000"/>
                      <w:sz w:val="18"/>
                      <w:szCs w:val="18"/>
                      <w:lang w:val="fr-FR"/>
                    </w:rPr>
                    <w:t xml:space="preserve"> Personnel national et municipal formé à la planification urbaine tenant compte des risques (Nombre)</w:t>
                  </w:r>
                </w:p>
              </w:tc>
            </w:tr>
            <w:tr w:rsidR="008C5C7B" w:rsidRPr="00875031" w14:paraId="7D964406" w14:textId="77777777">
              <w:trPr>
                <w:trHeight w:val="53"/>
                <w:jc w:val="right"/>
              </w:trPr>
              <w:tc>
                <w:tcPr>
                  <w:tcW w:w="889" w:type="pct"/>
                  <w:tcBorders>
                    <w:left w:val="single" w:sz="8" w:space="0" w:color="000000" w:themeColor="text1"/>
                    <w:bottom w:val="single" w:sz="8" w:space="0" w:color="000000" w:themeColor="text1"/>
                    <w:right w:val="single" w:sz="8" w:space="0" w:color="000000" w:themeColor="text1"/>
                  </w:tcBorders>
                  <w:shd w:val="clear" w:color="auto" w:fill="EEECE1" w:themeFill="background2"/>
                  <w:tcMar>
                    <w:top w:w="0" w:type="dxa"/>
                    <w:left w:w="118" w:type="dxa"/>
                    <w:bottom w:w="0" w:type="dxa"/>
                    <w:right w:w="118" w:type="dxa"/>
                  </w:tcMar>
                  <w:vAlign w:val="center"/>
                  <w:hideMark/>
                </w:tcPr>
                <w:p w14:paraId="4623EE6F" w14:textId="77777777" w:rsidR="008C5C7B" w:rsidRPr="00306050" w:rsidRDefault="008C5C7B" w:rsidP="00557EAD">
                  <w:pPr>
                    <w:pStyle w:val="MsoNormal0"/>
                    <w:widowControl w:val="0"/>
                    <w:autoSpaceDE w:val="0"/>
                    <w:autoSpaceDN w:val="0"/>
                    <w:adjustRightInd w:val="0"/>
                    <w:spacing w:line="240" w:lineRule="auto"/>
                    <w:ind w:right="-29"/>
                    <w:rPr>
                      <w:rFonts w:eastAsia="Times New Roman" w:cs="Arial"/>
                      <w:color w:val="404040"/>
                      <w:lang w:val="fr-FR"/>
                    </w:rPr>
                  </w:pPr>
                  <w:r w:rsidRPr="00306050">
                    <w:rPr>
                      <w:rFonts w:eastAsia="Times New Roman" w:cs="Arial"/>
                      <w:color w:val="404040"/>
                      <w:sz w:val="18"/>
                      <w:szCs w:val="18"/>
                      <w:lang w:val="fr-FR"/>
                    </w:rPr>
                    <w:t>Description</w:t>
                  </w:r>
                </w:p>
              </w:tc>
              <w:tc>
                <w:tcPr>
                  <w:tcW w:w="4111" w:type="pct"/>
                  <w:tcBorders>
                    <w:bottom w:val="single" w:sz="8" w:space="0" w:color="000000" w:themeColor="text1"/>
                    <w:right w:val="single" w:sz="8" w:space="0" w:color="000000" w:themeColor="text1"/>
                  </w:tcBorders>
                  <w:tcMar>
                    <w:top w:w="0" w:type="dxa"/>
                    <w:left w:w="113" w:type="dxa"/>
                    <w:bottom w:w="0" w:type="dxa"/>
                    <w:right w:w="118" w:type="dxa"/>
                  </w:tcMar>
                  <w:vAlign w:val="center"/>
                  <w:hideMark/>
                </w:tcPr>
                <w:p w14:paraId="6B7EE14D" w14:textId="312DFAC6" w:rsidR="008C5C7B" w:rsidRPr="00306050" w:rsidRDefault="00CA73DD" w:rsidP="00557EAD">
                  <w:pPr>
                    <w:pStyle w:val="MsoNormal0"/>
                    <w:widowControl w:val="0"/>
                    <w:autoSpaceDE w:val="0"/>
                    <w:autoSpaceDN w:val="0"/>
                    <w:adjustRightInd w:val="0"/>
                    <w:spacing w:line="240" w:lineRule="auto"/>
                    <w:ind w:right="-29"/>
                    <w:rPr>
                      <w:rFonts w:eastAsia="Times New Roman" w:cs="Arial"/>
                      <w:color w:val="404040"/>
                      <w:lang w:val="fr-FR"/>
                    </w:rPr>
                  </w:pPr>
                  <w:r w:rsidRPr="00306050">
                    <w:rPr>
                      <w:rFonts w:eastAsia="Times New Roman" w:cs="Arial"/>
                      <w:color w:val="404040"/>
                      <w:sz w:val="18"/>
                      <w:szCs w:val="18"/>
                      <w:lang w:val="fr-FR"/>
                    </w:rPr>
                    <w:t>Formation du personnel central et municipal et des représentants des communautés à la planification urbaine tenant compte des risques.</w:t>
                  </w:r>
                </w:p>
              </w:tc>
            </w:tr>
            <w:tr w:rsidR="008C5C7B" w:rsidRPr="00306050" w14:paraId="5B92E8B9" w14:textId="77777777">
              <w:trPr>
                <w:trHeight w:val="53"/>
                <w:jc w:val="right"/>
              </w:trPr>
              <w:tc>
                <w:tcPr>
                  <w:tcW w:w="889" w:type="pct"/>
                  <w:tcBorders>
                    <w:left w:val="single" w:sz="8" w:space="0" w:color="000000" w:themeColor="text1"/>
                    <w:bottom w:val="single" w:sz="8" w:space="0" w:color="000000" w:themeColor="text1"/>
                    <w:right w:val="single" w:sz="8" w:space="0" w:color="000000" w:themeColor="text1"/>
                  </w:tcBorders>
                  <w:shd w:val="clear" w:color="auto" w:fill="EEECE1" w:themeFill="background2"/>
                  <w:tcMar>
                    <w:top w:w="0" w:type="dxa"/>
                    <w:left w:w="118" w:type="dxa"/>
                    <w:bottom w:w="0" w:type="dxa"/>
                    <w:right w:w="118" w:type="dxa"/>
                  </w:tcMar>
                  <w:vAlign w:val="center"/>
                  <w:hideMark/>
                </w:tcPr>
                <w:p w14:paraId="08BCA088" w14:textId="31BA0E06" w:rsidR="008C5C7B" w:rsidRPr="00306050" w:rsidRDefault="001A039A" w:rsidP="00557EAD">
                  <w:pPr>
                    <w:pStyle w:val="MsoNormal0"/>
                    <w:widowControl w:val="0"/>
                    <w:autoSpaceDE w:val="0"/>
                    <w:autoSpaceDN w:val="0"/>
                    <w:adjustRightInd w:val="0"/>
                    <w:spacing w:line="240" w:lineRule="auto"/>
                    <w:ind w:right="-29"/>
                    <w:rPr>
                      <w:rFonts w:eastAsia="Times New Roman" w:cs="Arial"/>
                      <w:color w:val="404040"/>
                      <w:lang w:val="fr-FR"/>
                    </w:rPr>
                  </w:pPr>
                  <w:r w:rsidRPr="00306050">
                    <w:rPr>
                      <w:rFonts w:eastAsia="Times New Roman" w:cs="Arial"/>
                      <w:color w:val="404040"/>
                      <w:sz w:val="18"/>
                      <w:szCs w:val="18"/>
                      <w:lang w:val="fr-FR"/>
                    </w:rPr>
                    <w:t>Fréquence</w:t>
                  </w:r>
                </w:p>
              </w:tc>
              <w:tc>
                <w:tcPr>
                  <w:tcW w:w="4111" w:type="pct"/>
                  <w:tcBorders>
                    <w:bottom w:val="single" w:sz="8" w:space="0" w:color="000000" w:themeColor="text1"/>
                    <w:right w:val="single" w:sz="8" w:space="0" w:color="000000" w:themeColor="text1"/>
                  </w:tcBorders>
                  <w:tcMar>
                    <w:top w:w="0" w:type="dxa"/>
                    <w:left w:w="113" w:type="dxa"/>
                    <w:bottom w:w="0" w:type="dxa"/>
                    <w:right w:w="118" w:type="dxa"/>
                  </w:tcMar>
                  <w:vAlign w:val="center"/>
                  <w:hideMark/>
                </w:tcPr>
                <w:p w14:paraId="476728BE" w14:textId="418F8251" w:rsidR="008C5C7B" w:rsidRPr="00306050" w:rsidRDefault="008C5C7B" w:rsidP="00557EAD">
                  <w:pPr>
                    <w:pStyle w:val="MsoNormal0"/>
                    <w:widowControl w:val="0"/>
                    <w:autoSpaceDE w:val="0"/>
                    <w:autoSpaceDN w:val="0"/>
                    <w:adjustRightInd w:val="0"/>
                    <w:spacing w:line="240" w:lineRule="auto"/>
                    <w:ind w:right="-29"/>
                    <w:rPr>
                      <w:rFonts w:eastAsia="Times New Roman" w:cs="Arial"/>
                      <w:color w:val="404040"/>
                      <w:lang w:val="fr-FR"/>
                    </w:rPr>
                  </w:pPr>
                  <w:r w:rsidRPr="00306050">
                    <w:rPr>
                      <w:rFonts w:eastAsia="Times New Roman" w:cs="Arial"/>
                      <w:color w:val="404040" w:themeColor="text1" w:themeTint="BF"/>
                      <w:sz w:val="18"/>
                      <w:szCs w:val="18"/>
                      <w:lang w:val="fr-FR"/>
                    </w:rPr>
                    <w:t> </w:t>
                  </w:r>
                  <w:r w:rsidR="00CA73DD" w:rsidRPr="00306050">
                    <w:rPr>
                      <w:rFonts w:eastAsia="Times New Roman" w:cs="Arial"/>
                      <w:color w:val="404040" w:themeColor="text1" w:themeTint="BF"/>
                      <w:sz w:val="18"/>
                      <w:szCs w:val="18"/>
                      <w:lang w:val="fr-FR"/>
                    </w:rPr>
                    <w:t> Semestrielle</w:t>
                  </w:r>
                </w:p>
              </w:tc>
            </w:tr>
            <w:tr w:rsidR="008C5C7B" w:rsidRPr="00875031" w14:paraId="7D551F6D" w14:textId="77777777">
              <w:trPr>
                <w:trHeight w:val="53"/>
                <w:jc w:val="right"/>
              </w:trPr>
              <w:tc>
                <w:tcPr>
                  <w:tcW w:w="889" w:type="pct"/>
                  <w:tcBorders>
                    <w:left w:val="single" w:sz="8" w:space="0" w:color="000000" w:themeColor="text1"/>
                    <w:bottom w:val="single" w:sz="8" w:space="0" w:color="000000" w:themeColor="text1"/>
                    <w:right w:val="single" w:sz="8" w:space="0" w:color="000000" w:themeColor="text1"/>
                  </w:tcBorders>
                  <w:shd w:val="clear" w:color="auto" w:fill="EEECE1" w:themeFill="background2"/>
                  <w:tcMar>
                    <w:top w:w="0" w:type="dxa"/>
                    <w:left w:w="118" w:type="dxa"/>
                    <w:bottom w:w="0" w:type="dxa"/>
                    <w:right w:w="118" w:type="dxa"/>
                  </w:tcMar>
                  <w:vAlign w:val="center"/>
                  <w:hideMark/>
                </w:tcPr>
                <w:p w14:paraId="2DF6EA08" w14:textId="7EA23124" w:rsidR="008C5C7B" w:rsidRPr="00306050" w:rsidRDefault="000263DF" w:rsidP="00557EAD">
                  <w:pPr>
                    <w:pStyle w:val="MsoNormal0"/>
                    <w:widowControl w:val="0"/>
                    <w:autoSpaceDE w:val="0"/>
                    <w:autoSpaceDN w:val="0"/>
                    <w:adjustRightInd w:val="0"/>
                    <w:spacing w:line="240" w:lineRule="auto"/>
                    <w:ind w:right="-29"/>
                    <w:rPr>
                      <w:rFonts w:eastAsia="Times New Roman" w:cs="Arial"/>
                      <w:color w:val="404040"/>
                      <w:lang w:val="fr-FR"/>
                    </w:rPr>
                  </w:pPr>
                  <w:r w:rsidRPr="00306050">
                    <w:rPr>
                      <w:rFonts w:eastAsia="Times New Roman" w:cs="Arial"/>
                      <w:color w:val="404040"/>
                      <w:sz w:val="18"/>
                      <w:szCs w:val="18"/>
                      <w:lang w:val="fr-FR"/>
                    </w:rPr>
                    <w:t>Source de données</w:t>
                  </w:r>
                </w:p>
              </w:tc>
              <w:tc>
                <w:tcPr>
                  <w:tcW w:w="4111" w:type="pct"/>
                  <w:tcBorders>
                    <w:bottom w:val="single" w:sz="8" w:space="0" w:color="000000" w:themeColor="text1"/>
                    <w:right w:val="single" w:sz="8" w:space="0" w:color="000000" w:themeColor="text1"/>
                  </w:tcBorders>
                  <w:tcMar>
                    <w:top w:w="0" w:type="dxa"/>
                    <w:left w:w="113" w:type="dxa"/>
                    <w:bottom w:w="0" w:type="dxa"/>
                    <w:right w:w="118" w:type="dxa"/>
                  </w:tcMar>
                  <w:vAlign w:val="center"/>
                  <w:hideMark/>
                </w:tcPr>
                <w:p w14:paraId="747D132A" w14:textId="7A75531B" w:rsidR="008C5C7B" w:rsidRPr="00306050" w:rsidRDefault="00CA73DD" w:rsidP="00557EAD">
                  <w:pPr>
                    <w:pStyle w:val="MsoNormal0"/>
                    <w:widowControl w:val="0"/>
                    <w:autoSpaceDE w:val="0"/>
                    <w:autoSpaceDN w:val="0"/>
                    <w:adjustRightInd w:val="0"/>
                    <w:spacing w:line="240" w:lineRule="auto"/>
                    <w:ind w:right="-29"/>
                    <w:rPr>
                      <w:rFonts w:eastAsia="Times New Roman" w:cs="Arial"/>
                      <w:color w:val="404040"/>
                      <w:lang w:val="fr-FR"/>
                    </w:rPr>
                  </w:pPr>
                  <w:r w:rsidRPr="00306050">
                    <w:rPr>
                      <w:rFonts w:eastAsia="Times New Roman" w:cs="Arial"/>
                      <w:color w:val="404040"/>
                      <w:sz w:val="18"/>
                      <w:szCs w:val="18"/>
                      <w:lang w:val="fr-FR"/>
                    </w:rPr>
                    <w:t>Enquêtes sur les projets et rapports d'avancement</w:t>
                  </w:r>
                </w:p>
              </w:tc>
            </w:tr>
            <w:tr w:rsidR="008C5C7B" w:rsidRPr="00875031" w14:paraId="20171E2A" w14:textId="77777777">
              <w:trPr>
                <w:trHeight w:val="53"/>
                <w:jc w:val="right"/>
              </w:trPr>
              <w:tc>
                <w:tcPr>
                  <w:tcW w:w="889" w:type="pct"/>
                  <w:tcBorders>
                    <w:left w:val="single" w:sz="8" w:space="0" w:color="000000" w:themeColor="text1"/>
                    <w:bottom w:val="single" w:sz="8" w:space="0" w:color="000000" w:themeColor="text1"/>
                    <w:right w:val="single" w:sz="8" w:space="0" w:color="000000" w:themeColor="text1"/>
                  </w:tcBorders>
                  <w:shd w:val="clear" w:color="auto" w:fill="EEECE1" w:themeFill="background2"/>
                  <w:tcMar>
                    <w:top w:w="0" w:type="dxa"/>
                    <w:left w:w="118" w:type="dxa"/>
                    <w:bottom w:w="0" w:type="dxa"/>
                    <w:right w:w="118" w:type="dxa"/>
                  </w:tcMar>
                  <w:vAlign w:val="center"/>
                  <w:hideMark/>
                </w:tcPr>
                <w:p w14:paraId="45A38B76" w14:textId="3CCB4D81" w:rsidR="008C5C7B" w:rsidRPr="00306050" w:rsidRDefault="001A039A" w:rsidP="00557EAD">
                  <w:pPr>
                    <w:pStyle w:val="MsoNormal0"/>
                    <w:widowControl w:val="0"/>
                    <w:autoSpaceDE w:val="0"/>
                    <w:autoSpaceDN w:val="0"/>
                    <w:adjustRightInd w:val="0"/>
                    <w:spacing w:line="240" w:lineRule="auto"/>
                    <w:ind w:right="-29"/>
                    <w:rPr>
                      <w:rFonts w:eastAsia="Times New Roman" w:cs="Arial"/>
                      <w:color w:val="404040"/>
                      <w:lang w:val="fr-FR"/>
                    </w:rPr>
                  </w:pPr>
                  <w:r w:rsidRPr="00306050">
                    <w:rPr>
                      <w:rFonts w:eastAsia="Times New Roman" w:cs="Arial"/>
                      <w:color w:val="404040"/>
                      <w:sz w:val="18"/>
                      <w:szCs w:val="18"/>
                      <w:lang w:val="fr-FR"/>
                    </w:rPr>
                    <w:t>Méthodologie de la Collecte de Données</w:t>
                  </w:r>
                </w:p>
              </w:tc>
              <w:tc>
                <w:tcPr>
                  <w:tcW w:w="4111" w:type="pct"/>
                  <w:tcBorders>
                    <w:bottom w:val="single" w:sz="8" w:space="0" w:color="000000" w:themeColor="text1"/>
                    <w:right w:val="single" w:sz="8" w:space="0" w:color="000000" w:themeColor="text1"/>
                  </w:tcBorders>
                  <w:tcMar>
                    <w:top w:w="0" w:type="dxa"/>
                    <w:left w:w="113" w:type="dxa"/>
                    <w:bottom w:w="0" w:type="dxa"/>
                    <w:right w:w="118" w:type="dxa"/>
                  </w:tcMar>
                  <w:vAlign w:val="center"/>
                  <w:hideMark/>
                </w:tcPr>
                <w:p w14:paraId="2E2A193E" w14:textId="004EECC0" w:rsidR="008C5C7B" w:rsidRPr="00306050" w:rsidRDefault="00CA73DD" w:rsidP="00557EAD">
                  <w:pPr>
                    <w:pStyle w:val="MsoNormal0"/>
                    <w:widowControl w:val="0"/>
                    <w:autoSpaceDE w:val="0"/>
                    <w:autoSpaceDN w:val="0"/>
                    <w:adjustRightInd w:val="0"/>
                    <w:spacing w:line="240" w:lineRule="auto"/>
                    <w:ind w:right="-29"/>
                    <w:rPr>
                      <w:rFonts w:eastAsia="Times New Roman" w:cs="Arial"/>
                      <w:color w:val="404040"/>
                      <w:lang w:val="fr-FR"/>
                    </w:rPr>
                  </w:pPr>
                  <w:r w:rsidRPr="00306050">
                    <w:rPr>
                      <w:rFonts w:eastAsia="Times New Roman" w:cs="Arial"/>
                      <w:color w:val="404040"/>
                      <w:sz w:val="18"/>
                      <w:szCs w:val="18"/>
                      <w:lang w:val="fr-FR"/>
                    </w:rPr>
                    <w:t>Rapports des consultants/entreprises de formation et enquêtes, programme de formation, liste des participants.</w:t>
                  </w:r>
                </w:p>
              </w:tc>
            </w:tr>
            <w:tr w:rsidR="008C5C7B" w:rsidRPr="00306050" w14:paraId="11E348D1" w14:textId="77777777">
              <w:trPr>
                <w:trHeight w:val="53"/>
                <w:jc w:val="right"/>
              </w:trPr>
              <w:tc>
                <w:tcPr>
                  <w:tcW w:w="889" w:type="pct"/>
                  <w:tcBorders>
                    <w:left w:val="single" w:sz="8" w:space="0" w:color="000000" w:themeColor="text1"/>
                    <w:bottom w:val="single" w:sz="8" w:space="0" w:color="000000" w:themeColor="text1"/>
                    <w:right w:val="single" w:sz="8" w:space="0" w:color="000000" w:themeColor="text1"/>
                  </w:tcBorders>
                  <w:shd w:val="clear" w:color="auto" w:fill="EEECE1" w:themeFill="background2"/>
                  <w:tcMar>
                    <w:top w:w="0" w:type="dxa"/>
                    <w:left w:w="118" w:type="dxa"/>
                    <w:bottom w:w="0" w:type="dxa"/>
                    <w:right w:w="118" w:type="dxa"/>
                  </w:tcMar>
                  <w:vAlign w:val="center"/>
                  <w:hideMark/>
                </w:tcPr>
                <w:p w14:paraId="31ED0567" w14:textId="782B3D3D" w:rsidR="008C5C7B" w:rsidRPr="00306050" w:rsidRDefault="001A039A" w:rsidP="00557EAD">
                  <w:pPr>
                    <w:pStyle w:val="MsoNormal0"/>
                    <w:widowControl w:val="0"/>
                    <w:autoSpaceDE w:val="0"/>
                    <w:autoSpaceDN w:val="0"/>
                    <w:adjustRightInd w:val="0"/>
                    <w:spacing w:line="240" w:lineRule="auto"/>
                    <w:ind w:right="-29"/>
                    <w:rPr>
                      <w:rFonts w:eastAsia="Times New Roman" w:cs="Arial"/>
                      <w:color w:val="404040"/>
                      <w:lang w:val="fr-FR"/>
                    </w:rPr>
                  </w:pPr>
                  <w:r w:rsidRPr="00306050">
                    <w:rPr>
                      <w:rFonts w:eastAsia="Times New Roman" w:cs="Arial"/>
                      <w:color w:val="404040"/>
                      <w:sz w:val="18"/>
                      <w:szCs w:val="18"/>
                      <w:lang w:val="fr-FR"/>
                    </w:rPr>
                    <w:t>Responsabilité de la Collecte des Données</w:t>
                  </w:r>
                </w:p>
              </w:tc>
              <w:tc>
                <w:tcPr>
                  <w:tcW w:w="4111" w:type="pct"/>
                  <w:tcBorders>
                    <w:bottom w:val="single" w:sz="8" w:space="0" w:color="000000" w:themeColor="text1"/>
                    <w:right w:val="single" w:sz="8" w:space="0" w:color="000000" w:themeColor="text1"/>
                  </w:tcBorders>
                  <w:tcMar>
                    <w:top w:w="0" w:type="dxa"/>
                    <w:left w:w="113" w:type="dxa"/>
                    <w:bottom w:w="0" w:type="dxa"/>
                    <w:right w:w="118" w:type="dxa"/>
                  </w:tcMar>
                  <w:vAlign w:val="center"/>
                  <w:hideMark/>
                </w:tcPr>
                <w:p w14:paraId="6CF51995" w14:textId="77777777" w:rsidR="008C5C7B" w:rsidRPr="00306050" w:rsidRDefault="008C5C7B" w:rsidP="00557EAD">
                  <w:pPr>
                    <w:pStyle w:val="MsoNormal0"/>
                    <w:widowControl w:val="0"/>
                    <w:autoSpaceDE w:val="0"/>
                    <w:autoSpaceDN w:val="0"/>
                    <w:adjustRightInd w:val="0"/>
                    <w:spacing w:line="240" w:lineRule="auto"/>
                    <w:ind w:right="-29"/>
                    <w:rPr>
                      <w:rFonts w:eastAsia="Times New Roman" w:cs="Arial"/>
                      <w:color w:val="404040"/>
                      <w:lang w:val="fr-FR"/>
                    </w:rPr>
                  </w:pPr>
                  <w:r w:rsidRPr="00306050">
                    <w:rPr>
                      <w:rFonts w:eastAsia="Times New Roman" w:cs="Arial"/>
                      <w:color w:val="404040" w:themeColor="text1" w:themeTint="BF"/>
                      <w:sz w:val="18"/>
                      <w:szCs w:val="18"/>
                      <w:lang w:val="fr-FR"/>
                    </w:rPr>
                    <w:t> PIU</w:t>
                  </w:r>
                </w:p>
              </w:tc>
            </w:tr>
            <w:tr w:rsidR="008C5C7B" w:rsidRPr="00875031" w14:paraId="12345CF0" w14:textId="77777777">
              <w:trPr>
                <w:trHeight w:val="53"/>
                <w:jc w:val="right"/>
              </w:trPr>
              <w:tc>
                <w:tcPr>
                  <w:tcW w:w="5000" w:type="pct"/>
                  <w:gridSpan w:val="2"/>
                  <w:tcBorders>
                    <w:left w:val="single" w:sz="8" w:space="0" w:color="000000" w:themeColor="text1"/>
                    <w:bottom w:val="single" w:sz="8" w:space="0" w:color="000000" w:themeColor="text1"/>
                    <w:right w:val="single" w:sz="8" w:space="0" w:color="000000" w:themeColor="text1"/>
                  </w:tcBorders>
                  <w:shd w:val="clear" w:color="auto" w:fill="DAEEF3" w:themeFill="accent5" w:themeFillTint="33"/>
                  <w:tcMar>
                    <w:top w:w="0" w:type="dxa"/>
                    <w:left w:w="118" w:type="dxa"/>
                    <w:bottom w:w="0" w:type="dxa"/>
                    <w:right w:w="118" w:type="dxa"/>
                  </w:tcMar>
                  <w:vAlign w:val="center"/>
                </w:tcPr>
                <w:p w14:paraId="576D2BC1" w14:textId="1EF0276A" w:rsidR="008C5C7B" w:rsidRPr="00EA1E41" w:rsidRDefault="00EA1E41" w:rsidP="00557EAD">
                  <w:pPr>
                    <w:pStyle w:val="MsoNormal0"/>
                    <w:widowControl w:val="0"/>
                    <w:autoSpaceDE w:val="0"/>
                    <w:autoSpaceDN w:val="0"/>
                    <w:adjustRightInd w:val="0"/>
                    <w:spacing w:line="240" w:lineRule="auto"/>
                    <w:ind w:right="-29"/>
                    <w:rPr>
                      <w:rFonts w:eastAsia="Times New Roman" w:cs="Arial"/>
                      <w:color w:val="404040"/>
                      <w:lang w:val="fr-FR"/>
                    </w:rPr>
                  </w:pPr>
                  <w:r w:rsidRPr="00EA1E41">
                    <w:rPr>
                      <w:b/>
                      <w:bCs/>
                      <w:color w:val="000000"/>
                      <w:sz w:val="18"/>
                      <w:szCs w:val="18"/>
                      <w:lang w:val="fr-FR"/>
                    </w:rPr>
                    <w:t>Superficie de municipalité ciblée avec un statut foncier cartographié et clarifié (Pourcentage)</w:t>
                  </w:r>
                </w:p>
              </w:tc>
            </w:tr>
            <w:tr w:rsidR="008C5C7B" w:rsidRPr="00875031" w14:paraId="64484EAB" w14:textId="77777777">
              <w:trPr>
                <w:trHeight w:val="53"/>
                <w:jc w:val="right"/>
              </w:trPr>
              <w:tc>
                <w:tcPr>
                  <w:tcW w:w="889" w:type="pct"/>
                  <w:tcBorders>
                    <w:left w:val="single" w:sz="8" w:space="0" w:color="000000" w:themeColor="text1"/>
                    <w:bottom w:val="single" w:sz="8" w:space="0" w:color="000000" w:themeColor="text1"/>
                    <w:right w:val="single" w:sz="8" w:space="0" w:color="000000" w:themeColor="text1"/>
                  </w:tcBorders>
                  <w:shd w:val="clear" w:color="auto" w:fill="EEECE1" w:themeFill="background2"/>
                  <w:tcMar>
                    <w:top w:w="0" w:type="dxa"/>
                    <w:left w:w="118" w:type="dxa"/>
                    <w:bottom w:w="0" w:type="dxa"/>
                    <w:right w:w="118" w:type="dxa"/>
                  </w:tcMar>
                  <w:vAlign w:val="center"/>
                  <w:hideMark/>
                </w:tcPr>
                <w:p w14:paraId="7DDE2426" w14:textId="77777777" w:rsidR="008C5C7B" w:rsidRPr="00306050" w:rsidRDefault="008C5C7B" w:rsidP="00557EAD">
                  <w:pPr>
                    <w:pStyle w:val="MsoNormal0"/>
                    <w:widowControl w:val="0"/>
                    <w:autoSpaceDE w:val="0"/>
                    <w:autoSpaceDN w:val="0"/>
                    <w:adjustRightInd w:val="0"/>
                    <w:spacing w:line="240" w:lineRule="auto"/>
                    <w:ind w:right="-29"/>
                    <w:rPr>
                      <w:rFonts w:eastAsia="Times New Roman" w:cs="Arial"/>
                      <w:color w:val="404040"/>
                      <w:lang w:val="fr-FR"/>
                    </w:rPr>
                  </w:pPr>
                  <w:r w:rsidRPr="00306050">
                    <w:rPr>
                      <w:rFonts w:eastAsia="Times New Roman" w:cs="Arial"/>
                      <w:color w:val="404040"/>
                      <w:sz w:val="18"/>
                      <w:szCs w:val="18"/>
                      <w:lang w:val="fr-FR"/>
                    </w:rPr>
                    <w:t>Description</w:t>
                  </w:r>
                </w:p>
              </w:tc>
              <w:tc>
                <w:tcPr>
                  <w:tcW w:w="4111" w:type="pct"/>
                  <w:tcBorders>
                    <w:bottom w:val="single" w:sz="8" w:space="0" w:color="000000" w:themeColor="text1"/>
                    <w:right w:val="single" w:sz="8" w:space="0" w:color="000000" w:themeColor="text1"/>
                  </w:tcBorders>
                  <w:tcMar>
                    <w:top w:w="0" w:type="dxa"/>
                    <w:left w:w="113" w:type="dxa"/>
                    <w:bottom w:w="0" w:type="dxa"/>
                    <w:right w:w="118" w:type="dxa"/>
                  </w:tcMar>
                  <w:vAlign w:val="center"/>
                </w:tcPr>
                <w:p w14:paraId="4E1DB227" w14:textId="4B9C0D22" w:rsidR="008C5C7B" w:rsidRPr="00306050" w:rsidRDefault="00BA7485" w:rsidP="00557EAD">
                  <w:pPr>
                    <w:pStyle w:val="MsoNormal0"/>
                    <w:widowControl w:val="0"/>
                    <w:autoSpaceDE w:val="0"/>
                    <w:autoSpaceDN w:val="0"/>
                    <w:adjustRightInd w:val="0"/>
                    <w:spacing w:line="240" w:lineRule="auto"/>
                    <w:ind w:right="-29"/>
                    <w:rPr>
                      <w:rFonts w:eastAsia="Times New Roman" w:cs="Arial"/>
                      <w:color w:val="404040"/>
                      <w:sz w:val="18"/>
                      <w:szCs w:val="18"/>
                      <w:lang w:val="fr-FR"/>
                    </w:rPr>
                  </w:pPr>
                  <w:r w:rsidRPr="00306050">
                    <w:rPr>
                      <w:rFonts w:eastAsia="Times New Roman" w:cs="Arial"/>
                      <w:color w:val="404040"/>
                      <w:sz w:val="18"/>
                      <w:szCs w:val="18"/>
                      <w:lang w:val="fr-FR"/>
                    </w:rPr>
                    <w:t>Pourcentage de la superficie de la commune ciblée dont le statut foncier est cartographié et clarifié. Par « statut foncier clarifié », on entend qu'il est possible de déterminer si le terrain (i) relève d'un domaine spécifique (privé ou public, appartenant à l'État ou aux collectivités locales) ou (ii) s'il est le patrimoine de personnes (individu ou groupe tel qu'entreprise, ONG, etc.). Les activités permettront (i) de cartographier l'occupation de l'espace et le parcellaire, et (ii) d'enquêter sur le foncier dans la commune ciblée.</w:t>
                  </w:r>
                </w:p>
              </w:tc>
            </w:tr>
            <w:tr w:rsidR="008C5C7B" w:rsidRPr="00306050" w14:paraId="760ED38B" w14:textId="77777777">
              <w:trPr>
                <w:trHeight w:val="53"/>
                <w:jc w:val="right"/>
              </w:trPr>
              <w:tc>
                <w:tcPr>
                  <w:tcW w:w="889" w:type="pct"/>
                  <w:tcBorders>
                    <w:left w:val="single" w:sz="8" w:space="0" w:color="000000" w:themeColor="text1"/>
                    <w:bottom w:val="single" w:sz="8" w:space="0" w:color="000000" w:themeColor="text1"/>
                    <w:right w:val="single" w:sz="8" w:space="0" w:color="000000" w:themeColor="text1"/>
                  </w:tcBorders>
                  <w:shd w:val="clear" w:color="auto" w:fill="EEECE1" w:themeFill="background2"/>
                  <w:tcMar>
                    <w:top w:w="0" w:type="dxa"/>
                    <w:left w:w="118" w:type="dxa"/>
                    <w:bottom w:w="0" w:type="dxa"/>
                    <w:right w:w="118" w:type="dxa"/>
                  </w:tcMar>
                  <w:vAlign w:val="center"/>
                  <w:hideMark/>
                </w:tcPr>
                <w:p w14:paraId="44FEE16B" w14:textId="477CB573" w:rsidR="008C5C7B" w:rsidRPr="00306050" w:rsidRDefault="001A039A" w:rsidP="00557EAD">
                  <w:pPr>
                    <w:pStyle w:val="MsoNormal0"/>
                    <w:widowControl w:val="0"/>
                    <w:autoSpaceDE w:val="0"/>
                    <w:autoSpaceDN w:val="0"/>
                    <w:adjustRightInd w:val="0"/>
                    <w:spacing w:line="240" w:lineRule="auto"/>
                    <w:ind w:right="-29"/>
                    <w:rPr>
                      <w:rFonts w:eastAsia="Times New Roman" w:cs="Arial"/>
                      <w:color w:val="404040"/>
                      <w:lang w:val="fr-FR"/>
                    </w:rPr>
                  </w:pPr>
                  <w:r w:rsidRPr="00306050">
                    <w:rPr>
                      <w:rFonts w:eastAsia="Times New Roman" w:cs="Arial"/>
                      <w:color w:val="404040"/>
                      <w:sz w:val="18"/>
                      <w:szCs w:val="18"/>
                      <w:lang w:val="fr-FR"/>
                    </w:rPr>
                    <w:t>Fréquence</w:t>
                  </w:r>
                </w:p>
              </w:tc>
              <w:tc>
                <w:tcPr>
                  <w:tcW w:w="4111" w:type="pct"/>
                  <w:tcBorders>
                    <w:bottom w:val="single" w:sz="8" w:space="0" w:color="000000" w:themeColor="text1"/>
                    <w:right w:val="single" w:sz="8" w:space="0" w:color="000000" w:themeColor="text1"/>
                  </w:tcBorders>
                  <w:tcMar>
                    <w:top w:w="0" w:type="dxa"/>
                    <w:left w:w="113" w:type="dxa"/>
                    <w:bottom w:w="0" w:type="dxa"/>
                    <w:right w:w="118" w:type="dxa"/>
                  </w:tcMar>
                  <w:vAlign w:val="center"/>
                </w:tcPr>
                <w:p w14:paraId="011AA3E9" w14:textId="596BBB14" w:rsidR="008C5C7B" w:rsidRPr="00306050" w:rsidRDefault="008C5C7B" w:rsidP="00557EAD">
                  <w:pPr>
                    <w:pStyle w:val="MsoNormal0"/>
                    <w:widowControl w:val="0"/>
                    <w:autoSpaceDE w:val="0"/>
                    <w:autoSpaceDN w:val="0"/>
                    <w:adjustRightInd w:val="0"/>
                    <w:spacing w:line="240" w:lineRule="auto"/>
                    <w:ind w:right="-29"/>
                    <w:rPr>
                      <w:rFonts w:eastAsia="Times New Roman" w:cs="Arial"/>
                      <w:color w:val="404040"/>
                      <w:sz w:val="18"/>
                      <w:szCs w:val="18"/>
                      <w:lang w:val="fr-FR"/>
                    </w:rPr>
                  </w:pPr>
                  <w:r w:rsidRPr="00306050">
                    <w:rPr>
                      <w:rFonts w:eastAsia="Times New Roman" w:cs="Arial"/>
                      <w:color w:val="404040" w:themeColor="text1" w:themeTint="BF"/>
                      <w:sz w:val="18"/>
                      <w:szCs w:val="18"/>
                      <w:lang w:val="fr-FR"/>
                    </w:rPr>
                    <w:t> </w:t>
                  </w:r>
                  <w:r w:rsidR="000E2BAB" w:rsidRPr="00306050">
                    <w:rPr>
                      <w:rFonts w:eastAsia="Times New Roman" w:cs="Arial"/>
                      <w:color w:val="404040" w:themeColor="text1" w:themeTint="BF"/>
                      <w:sz w:val="18"/>
                      <w:szCs w:val="18"/>
                      <w:lang w:val="fr-FR"/>
                    </w:rPr>
                    <w:t>Semestrielle</w:t>
                  </w:r>
                </w:p>
              </w:tc>
            </w:tr>
            <w:tr w:rsidR="008C5C7B" w:rsidRPr="00875031" w14:paraId="13F9D52A" w14:textId="77777777">
              <w:trPr>
                <w:trHeight w:val="53"/>
                <w:jc w:val="right"/>
              </w:trPr>
              <w:tc>
                <w:tcPr>
                  <w:tcW w:w="889" w:type="pct"/>
                  <w:tcBorders>
                    <w:left w:val="single" w:sz="8" w:space="0" w:color="000000" w:themeColor="text1"/>
                    <w:bottom w:val="single" w:sz="8" w:space="0" w:color="000000" w:themeColor="text1"/>
                    <w:right w:val="single" w:sz="8" w:space="0" w:color="000000" w:themeColor="text1"/>
                  </w:tcBorders>
                  <w:shd w:val="clear" w:color="auto" w:fill="EEECE1" w:themeFill="background2"/>
                  <w:tcMar>
                    <w:top w:w="0" w:type="dxa"/>
                    <w:left w:w="118" w:type="dxa"/>
                    <w:bottom w:w="0" w:type="dxa"/>
                    <w:right w:w="118" w:type="dxa"/>
                  </w:tcMar>
                  <w:vAlign w:val="center"/>
                  <w:hideMark/>
                </w:tcPr>
                <w:p w14:paraId="31D67AA7" w14:textId="1D0E1B48" w:rsidR="008C5C7B" w:rsidRPr="00306050" w:rsidRDefault="000263DF" w:rsidP="00557EAD">
                  <w:pPr>
                    <w:pStyle w:val="MsoNormal0"/>
                    <w:widowControl w:val="0"/>
                    <w:autoSpaceDE w:val="0"/>
                    <w:autoSpaceDN w:val="0"/>
                    <w:adjustRightInd w:val="0"/>
                    <w:spacing w:line="240" w:lineRule="auto"/>
                    <w:ind w:right="-29"/>
                    <w:rPr>
                      <w:rFonts w:eastAsia="Times New Roman" w:cs="Arial"/>
                      <w:color w:val="404040"/>
                      <w:lang w:val="fr-FR"/>
                    </w:rPr>
                  </w:pPr>
                  <w:r w:rsidRPr="00306050">
                    <w:rPr>
                      <w:rFonts w:eastAsia="Times New Roman" w:cs="Arial"/>
                      <w:color w:val="404040"/>
                      <w:sz w:val="18"/>
                      <w:szCs w:val="18"/>
                      <w:lang w:val="fr-FR"/>
                    </w:rPr>
                    <w:t>Source de données</w:t>
                  </w:r>
                </w:p>
              </w:tc>
              <w:tc>
                <w:tcPr>
                  <w:tcW w:w="4111" w:type="pct"/>
                  <w:tcBorders>
                    <w:bottom w:val="single" w:sz="8" w:space="0" w:color="000000" w:themeColor="text1"/>
                    <w:right w:val="single" w:sz="8" w:space="0" w:color="000000" w:themeColor="text1"/>
                  </w:tcBorders>
                  <w:tcMar>
                    <w:top w:w="0" w:type="dxa"/>
                    <w:left w:w="113" w:type="dxa"/>
                    <w:bottom w:w="0" w:type="dxa"/>
                    <w:right w:w="118" w:type="dxa"/>
                  </w:tcMar>
                  <w:vAlign w:val="center"/>
                </w:tcPr>
                <w:p w14:paraId="0C2C20FA" w14:textId="3089E3FD" w:rsidR="008C5C7B" w:rsidRPr="00306050" w:rsidRDefault="008C5C7B" w:rsidP="00557EAD">
                  <w:pPr>
                    <w:pStyle w:val="MsoNormal0"/>
                    <w:widowControl w:val="0"/>
                    <w:autoSpaceDE w:val="0"/>
                    <w:autoSpaceDN w:val="0"/>
                    <w:adjustRightInd w:val="0"/>
                    <w:spacing w:line="240" w:lineRule="auto"/>
                    <w:ind w:right="-29"/>
                    <w:rPr>
                      <w:rFonts w:eastAsia="Times New Roman" w:cs="Arial"/>
                      <w:color w:val="404040"/>
                      <w:sz w:val="18"/>
                      <w:szCs w:val="18"/>
                      <w:lang w:val="fr-FR"/>
                    </w:rPr>
                  </w:pPr>
                  <w:r w:rsidRPr="00306050">
                    <w:rPr>
                      <w:rFonts w:eastAsia="Times New Roman" w:cs="Arial"/>
                      <w:color w:val="404040" w:themeColor="text1" w:themeTint="BF"/>
                      <w:sz w:val="18"/>
                      <w:szCs w:val="18"/>
                      <w:lang w:val="fr-FR"/>
                    </w:rPr>
                    <w:t> </w:t>
                  </w:r>
                  <w:r w:rsidR="000E2BAB" w:rsidRPr="00306050">
                    <w:rPr>
                      <w:rFonts w:eastAsia="Times New Roman" w:cs="Arial"/>
                      <w:color w:val="404040"/>
                      <w:sz w:val="18"/>
                      <w:szCs w:val="18"/>
                      <w:lang w:val="fr-FR"/>
                    </w:rPr>
                    <w:t>Enquêtes sur les projets, cartographie et rapports d'avancement</w:t>
                  </w:r>
                </w:p>
              </w:tc>
            </w:tr>
            <w:tr w:rsidR="008C5C7B" w:rsidRPr="00875031" w14:paraId="0AF6FC7D" w14:textId="77777777">
              <w:trPr>
                <w:trHeight w:val="53"/>
                <w:jc w:val="right"/>
              </w:trPr>
              <w:tc>
                <w:tcPr>
                  <w:tcW w:w="889" w:type="pct"/>
                  <w:tcBorders>
                    <w:left w:val="single" w:sz="8" w:space="0" w:color="000000" w:themeColor="text1"/>
                    <w:bottom w:val="single" w:sz="8" w:space="0" w:color="000000" w:themeColor="text1"/>
                    <w:right w:val="single" w:sz="8" w:space="0" w:color="000000" w:themeColor="text1"/>
                  </w:tcBorders>
                  <w:shd w:val="clear" w:color="auto" w:fill="EEECE1" w:themeFill="background2"/>
                  <w:tcMar>
                    <w:top w:w="0" w:type="dxa"/>
                    <w:left w:w="118" w:type="dxa"/>
                    <w:bottom w:w="0" w:type="dxa"/>
                    <w:right w:w="118" w:type="dxa"/>
                  </w:tcMar>
                  <w:vAlign w:val="center"/>
                  <w:hideMark/>
                </w:tcPr>
                <w:p w14:paraId="72736487" w14:textId="55227CF8" w:rsidR="008C5C7B" w:rsidRPr="00306050" w:rsidRDefault="001A039A" w:rsidP="00557EAD">
                  <w:pPr>
                    <w:pStyle w:val="MsoNormal0"/>
                    <w:widowControl w:val="0"/>
                    <w:autoSpaceDE w:val="0"/>
                    <w:autoSpaceDN w:val="0"/>
                    <w:adjustRightInd w:val="0"/>
                    <w:spacing w:line="240" w:lineRule="auto"/>
                    <w:ind w:right="-29"/>
                    <w:rPr>
                      <w:rFonts w:eastAsia="Times New Roman" w:cs="Arial"/>
                      <w:color w:val="404040"/>
                      <w:lang w:val="fr-FR"/>
                    </w:rPr>
                  </w:pPr>
                  <w:r w:rsidRPr="00306050">
                    <w:rPr>
                      <w:rFonts w:eastAsia="Times New Roman" w:cs="Arial"/>
                      <w:color w:val="404040"/>
                      <w:sz w:val="18"/>
                      <w:szCs w:val="18"/>
                      <w:lang w:val="fr-FR"/>
                    </w:rPr>
                    <w:t>Méthodologie de la Collecte de Données</w:t>
                  </w:r>
                </w:p>
              </w:tc>
              <w:tc>
                <w:tcPr>
                  <w:tcW w:w="4111" w:type="pct"/>
                  <w:tcBorders>
                    <w:bottom w:val="single" w:sz="8" w:space="0" w:color="000000" w:themeColor="text1"/>
                    <w:right w:val="single" w:sz="8" w:space="0" w:color="000000" w:themeColor="text1"/>
                  </w:tcBorders>
                  <w:tcMar>
                    <w:top w:w="0" w:type="dxa"/>
                    <w:left w:w="113" w:type="dxa"/>
                    <w:bottom w:w="0" w:type="dxa"/>
                    <w:right w:w="118" w:type="dxa"/>
                  </w:tcMar>
                  <w:vAlign w:val="center"/>
                </w:tcPr>
                <w:p w14:paraId="4FE478B1" w14:textId="78593DD7" w:rsidR="008C5C7B" w:rsidRPr="00306050" w:rsidRDefault="008C5C7B" w:rsidP="00557EAD">
                  <w:pPr>
                    <w:pStyle w:val="MsoNormal0"/>
                    <w:widowControl w:val="0"/>
                    <w:autoSpaceDE w:val="0"/>
                    <w:autoSpaceDN w:val="0"/>
                    <w:adjustRightInd w:val="0"/>
                    <w:spacing w:line="240" w:lineRule="auto"/>
                    <w:ind w:right="-29"/>
                    <w:rPr>
                      <w:rFonts w:eastAsia="Times New Roman" w:cs="Arial"/>
                      <w:color w:val="404040"/>
                      <w:sz w:val="18"/>
                      <w:szCs w:val="18"/>
                      <w:lang w:val="fr-FR"/>
                    </w:rPr>
                  </w:pPr>
                  <w:r w:rsidRPr="00306050">
                    <w:rPr>
                      <w:rFonts w:eastAsia="Times New Roman" w:cs="Arial"/>
                      <w:color w:val="404040" w:themeColor="text1" w:themeTint="BF"/>
                      <w:sz w:val="18"/>
                      <w:szCs w:val="18"/>
                      <w:lang w:val="fr-FR"/>
                    </w:rPr>
                    <w:t> </w:t>
                  </w:r>
                  <w:r w:rsidR="000E2BAB" w:rsidRPr="00306050">
                    <w:rPr>
                      <w:rFonts w:eastAsia="Times New Roman" w:cs="Arial"/>
                      <w:color w:val="404040" w:themeColor="text1" w:themeTint="BF"/>
                      <w:sz w:val="18"/>
                      <w:szCs w:val="18"/>
                      <w:lang w:val="fr-FR"/>
                    </w:rPr>
                    <w:t>Évaluations de la mise en œuvre des activités incluses dans les rapports d'avancement</w:t>
                  </w:r>
                </w:p>
              </w:tc>
            </w:tr>
            <w:tr w:rsidR="008C5C7B" w:rsidRPr="00306050" w14:paraId="73D26010" w14:textId="77777777">
              <w:trPr>
                <w:trHeight w:val="53"/>
                <w:jc w:val="right"/>
              </w:trPr>
              <w:tc>
                <w:tcPr>
                  <w:tcW w:w="889" w:type="pct"/>
                  <w:tcBorders>
                    <w:left w:val="single" w:sz="8" w:space="0" w:color="000000" w:themeColor="text1"/>
                    <w:bottom w:val="single" w:sz="8" w:space="0" w:color="000000" w:themeColor="text1"/>
                    <w:right w:val="single" w:sz="8" w:space="0" w:color="000000" w:themeColor="text1"/>
                  </w:tcBorders>
                  <w:shd w:val="clear" w:color="auto" w:fill="EEECE1" w:themeFill="background2"/>
                  <w:tcMar>
                    <w:top w:w="0" w:type="dxa"/>
                    <w:left w:w="118" w:type="dxa"/>
                    <w:bottom w:w="0" w:type="dxa"/>
                    <w:right w:w="118" w:type="dxa"/>
                  </w:tcMar>
                  <w:vAlign w:val="center"/>
                  <w:hideMark/>
                </w:tcPr>
                <w:p w14:paraId="40410740" w14:textId="0D0411B7" w:rsidR="008C5C7B" w:rsidRPr="00306050" w:rsidRDefault="001A039A" w:rsidP="00557EAD">
                  <w:pPr>
                    <w:pStyle w:val="MsoNormal0"/>
                    <w:widowControl w:val="0"/>
                    <w:autoSpaceDE w:val="0"/>
                    <w:autoSpaceDN w:val="0"/>
                    <w:adjustRightInd w:val="0"/>
                    <w:spacing w:line="240" w:lineRule="auto"/>
                    <w:ind w:right="-29"/>
                    <w:rPr>
                      <w:rFonts w:eastAsia="Times New Roman" w:cs="Arial"/>
                      <w:color w:val="404040"/>
                      <w:lang w:val="fr-FR"/>
                    </w:rPr>
                  </w:pPr>
                  <w:r w:rsidRPr="00306050">
                    <w:rPr>
                      <w:rFonts w:eastAsia="Times New Roman" w:cs="Arial"/>
                      <w:color w:val="404040"/>
                      <w:sz w:val="18"/>
                      <w:szCs w:val="18"/>
                      <w:lang w:val="fr-FR"/>
                    </w:rPr>
                    <w:t>Responsabilité de la Collecte des Données</w:t>
                  </w:r>
                </w:p>
              </w:tc>
              <w:tc>
                <w:tcPr>
                  <w:tcW w:w="4111" w:type="pct"/>
                  <w:tcBorders>
                    <w:bottom w:val="single" w:sz="8" w:space="0" w:color="000000" w:themeColor="text1"/>
                    <w:right w:val="single" w:sz="8" w:space="0" w:color="000000" w:themeColor="text1"/>
                  </w:tcBorders>
                  <w:tcMar>
                    <w:top w:w="0" w:type="dxa"/>
                    <w:left w:w="113" w:type="dxa"/>
                    <w:bottom w:w="0" w:type="dxa"/>
                    <w:right w:w="118" w:type="dxa"/>
                  </w:tcMar>
                  <w:vAlign w:val="center"/>
                </w:tcPr>
                <w:p w14:paraId="19BFF2CD" w14:textId="77777777" w:rsidR="008C5C7B" w:rsidRPr="00306050" w:rsidRDefault="008C5C7B" w:rsidP="00557EAD">
                  <w:pPr>
                    <w:pStyle w:val="MsoNormal0"/>
                    <w:widowControl w:val="0"/>
                    <w:autoSpaceDE w:val="0"/>
                    <w:autoSpaceDN w:val="0"/>
                    <w:adjustRightInd w:val="0"/>
                    <w:spacing w:line="240" w:lineRule="auto"/>
                    <w:ind w:right="-29"/>
                    <w:rPr>
                      <w:rFonts w:eastAsia="Times New Roman" w:cs="Arial"/>
                      <w:color w:val="404040"/>
                      <w:sz w:val="18"/>
                      <w:szCs w:val="18"/>
                      <w:lang w:val="fr-FR"/>
                    </w:rPr>
                  </w:pPr>
                  <w:r w:rsidRPr="00306050">
                    <w:rPr>
                      <w:rFonts w:eastAsia="Times New Roman" w:cs="Arial"/>
                      <w:color w:val="404040" w:themeColor="text1" w:themeTint="BF"/>
                      <w:sz w:val="18"/>
                      <w:szCs w:val="18"/>
                      <w:lang w:val="fr-FR"/>
                    </w:rPr>
                    <w:t>PIU</w:t>
                  </w:r>
                </w:p>
              </w:tc>
            </w:tr>
            <w:tr w:rsidR="008C5C7B" w:rsidRPr="00306050" w14:paraId="15DD46FC" w14:textId="77777777">
              <w:trPr>
                <w:trHeight w:val="53"/>
                <w:jc w:val="right"/>
              </w:trPr>
              <w:tc>
                <w:tcPr>
                  <w:tcW w:w="5000" w:type="pct"/>
                  <w:gridSpan w:val="2"/>
                  <w:tcBorders>
                    <w:left w:val="single" w:sz="8" w:space="0" w:color="000000" w:themeColor="text1"/>
                    <w:bottom w:val="single" w:sz="8" w:space="0" w:color="000000" w:themeColor="text1"/>
                    <w:right w:val="single" w:sz="8" w:space="0" w:color="000000" w:themeColor="text1"/>
                  </w:tcBorders>
                  <w:shd w:val="clear" w:color="auto" w:fill="DAEEF3" w:themeFill="accent5" w:themeFillTint="33"/>
                  <w:tcMar>
                    <w:top w:w="0" w:type="dxa"/>
                    <w:left w:w="118" w:type="dxa"/>
                    <w:bottom w:w="0" w:type="dxa"/>
                    <w:right w:w="118" w:type="dxa"/>
                  </w:tcMar>
                  <w:vAlign w:val="center"/>
                </w:tcPr>
                <w:p w14:paraId="68BC2B7D" w14:textId="19900ECF" w:rsidR="008C5C7B" w:rsidRPr="00306050" w:rsidRDefault="000E2BAB" w:rsidP="00557EAD">
                  <w:pPr>
                    <w:pStyle w:val="MsoNormal0"/>
                    <w:widowControl w:val="0"/>
                    <w:autoSpaceDE w:val="0"/>
                    <w:autoSpaceDN w:val="0"/>
                    <w:adjustRightInd w:val="0"/>
                    <w:spacing w:line="240" w:lineRule="auto"/>
                    <w:ind w:right="-29"/>
                    <w:rPr>
                      <w:rFonts w:eastAsia="Times New Roman" w:cs="Arial"/>
                      <w:color w:val="404040"/>
                      <w:lang w:val="fr-FR"/>
                    </w:rPr>
                  </w:pPr>
                  <w:r w:rsidRPr="00306050">
                    <w:rPr>
                      <w:b/>
                      <w:bCs/>
                      <w:color w:val="000000"/>
                      <w:sz w:val="18"/>
                      <w:szCs w:val="18"/>
                      <w:lang w:val="fr-FR"/>
                    </w:rPr>
                    <w:t>Élaboration de lignes directrices pour l'intégration des informations sur les risques dans l'aménagement du territoire. (Oui/Non)</w:t>
                  </w:r>
                </w:p>
              </w:tc>
            </w:tr>
            <w:tr w:rsidR="008C5C7B" w:rsidRPr="00875031" w14:paraId="5D97938A" w14:textId="77777777">
              <w:trPr>
                <w:trHeight w:val="53"/>
                <w:jc w:val="right"/>
              </w:trPr>
              <w:tc>
                <w:tcPr>
                  <w:tcW w:w="889" w:type="pct"/>
                  <w:tcBorders>
                    <w:left w:val="single" w:sz="8" w:space="0" w:color="000000" w:themeColor="text1"/>
                    <w:bottom w:val="single" w:sz="8" w:space="0" w:color="000000" w:themeColor="text1"/>
                    <w:right w:val="single" w:sz="8" w:space="0" w:color="000000" w:themeColor="text1"/>
                  </w:tcBorders>
                  <w:shd w:val="clear" w:color="auto" w:fill="EEECE1" w:themeFill="background2"/>
                  <w:tcMar>
                    <w:top w:w="0" w:type="dxa"/>
                    <w:left w:w="118" w:type="dxa"/>
                    <w:bottom w:w="0" w:type="dxa"/>
                    <w:right w:w="118" w:type="dxa"/>
                  </w:tcMar>
                  <w:vAlign w:val="center"/>
                  <w:hideMark/>
                </w:tcPr>
                <w:p w14:paraId="64F8EC97" w14:textId="77777777" w:rsidR="008C5C7B" w:rsidRPr="00306050" w:rsidRDefault="008C5C7B" w:rsidP="00557EAD">
                  <w:pPr>
                    <w:pStyle w:val="MsoNormal0"/>
                    <w:widowControl w:val="0"/>
                    <w:autoSpaceDE w:val="0"/>
                    <w:autoSpaceDN w:val="0"/>
                    <w:adjustRightInd w:val="0"/>
                    <w:spacing w:line="240" w:lineRule="auto"/>
                    <w:ind w:right="-29"/>
                    <w:rPr>
                      <w:rFonts w:eastAsia="Times New Roman" w:cs="Arial"/>
                      <w:color w:val="404040"/>
                      <w:lang w:val="fr-FR"/>
                    </w:rPr>
                  </w:pPr>
                  <w:r w:rsidRPr="00306050">
                    <w:rPr>
                      <w:rFonts w:eastAsia="Times New Roman" w:cs="Arial"/>
                      <w:color w:val="404040"/>
                      <w:sz w:val="18"/>
                      <w:szCs w:val="18"/>
                      <w:lang w:val="fr-FR"/>
                    </w:rPr>
                    <w:t>Description</w:t>
                  </w:r>
                </w:p>
              </w:tc>
              <w:tc>
                <w:tcPr>
                  <w:tcW w:w="4111" w:type="pct"/>
                  <w:tcBorders>
                    <w:bottom w:val="single" w:sz="8" w:space="0" w:color="000000" w:themeColor="text1"/>
                    <w:right w:val="single" w:sz="8" w:space="0" w:color="000000" w:themeColor="text1"/>
                  </w:tcBorders>
                  <w:tcMar>
                    <w:top w:w="0" w:type="dxa"/>
                    <w:left w:w="113" w:type="dxa"/>
                    <w:bottom w:w="0" w:type="dxa"/>
                    <w:right w:w="118" w:type="dxa"/>
                  </w:tcMar>
                  <w:vAlign w:val="center"/>
                </w:tcPr>
                <w:p w14:paraId="3C993BCA" w14:textId="5F8DDF01" w:rsidR="008C5C7B" w:rsidRPr="00306050" w:rsidRDefault="000E2BAB" w:rsidP="00557EAD">
                  <w:pPr>
                    <w:pStyle w:val="MsoNormal0"/>
                    <w:widowControl w:val="0"/>
                    <w:autoSpaceDE w:val="0"/>
                    <w:autoSpaceDN w:val="0"/>
                    <w:adjustRightInd w:val="0"/>
                    <w:spacing w:line="240" w:lineRule="auto"/>
                    <w:ind w:right="-29"/>
                    <w:rPr>
                      <w:rFonts w:eastAsia="Times New Roman" w:cs="Arial"/>
                      <w:color w:val="404040"/>
                      <w:sz w:val="18"/>
                      <w:szCs w:val="18"/>
                      <w:lang w:val="fr-FR"/>
                    </w:rPr>
                  </w:pPr>
                  <w:r w:rsidRPr="00306050">
                    <w:rPr>
                      <w:rFonts w:eastAsia="Times New Roman" w:cs="Arial"/>
                      <w:color w:val="404040"/>
                      <w:sz w:val="18"/>
                      <w:szCs w:val="18"/>
                      <w:lang w:val="fr-FR"/>
                    </w:rPr>
                    <w:t>Lignes directrices pour l'intégration de l'information sur les risques dans l'aménagement du territoire.</w:t>
                  </w:r>
                </w:p>
              </w:tc>
            </w:tr>
            <w:tr w:rsidR="008C5C7B" w:rsidRPr="00306050" w14:paraId="6064C91C" w14:textId="77777777">
              <w:trPr>
                <w:trHeight w:val="53"/>
                <w:jc w:val="right"/>
              </w:trPr>
              <w:tc>
                <w:tcPr>
                  <w:tcW w:w="889" w:type="pct"/>
                  <w:tcBorders>
                    <w:left w:val="single" w:sz="8" w:space="0" w:color="000000" w:themeColor="text1"/>
                    <w:bottom w:val="single" w:sz="8" w:space="0" w:color="000000" w:themeColor="text1"/>
                    <w:right w:val="single" w:sz="8" w:space="0" w:color="000000" w:themeColor="text1"/>
                  </w:tcBorders>
                  <w:shd w:val="clear" w:color="auto" w:fill="EEECE1" w:themeFill="background2"/>
                  <w:tcMar>
                    <w:top w:w="0" w:type="dxa"/>
                    <w:left w:w="118" w:type="dxa"/>
                    <w:bottom w:w="0" w:type="dxa"/>
                    <w:right w:w="118" w:type="dxa"/>
                  </w:tcMar>
                  <w:vAlign w:val="center"/>
                  <w:hideMark/>
                </w:tcPr>
                <w:p w14:paraId="1B040933" w14:textId="7AE5D6CA" w:rsidR="008C5C7B" w:rsidRPr="00306050" w:rsidRDefault="000E2BAB" w:rsidP="00557EAD">
                  <w:pPr>
                    <w:pStyle w:val="MsoNormal0"/>
                    <w:widowControl w:val="0"/>
                    <w:autoSpaceDE w:val="0"/>
                    <w:autoSpaceDN w:val="0"/>
                    <w:adjustRightInd w:val="0"/>
                    <w:spacing w:line="240" w:lineRule="auto"/>
                    <w:ind w:right="-29"/>
                    <w:rPr>
                      <w:rFonts w:eastAsia="Times New Roman" w:cs="Arial"/>
                      <w:color w:val="404040"/>
                      <w:lang w:val="fr-FR"/>
                    </w:rPr>
                  </w:pPr>
                  <w:r w:rsidRPr="00306050">
                    <w:rPr>
                      <w:rFonts w:eastAsia="Times New Roman" w:cs="Arial"/>
                      <w:color w:val="404040"/>
                      <w:sz w:val="18"/>
                      <w:szCs w:val="18"/>
                      <w:lang w:val="fr-FR"/>
                    </w:rPr>
                    <w:t>Fréquence</w:t>
                  </w:r>
                </w:p>
              </w:tc>
              <w:tc>
                <w:tcPr>
                  <w:tcW w:w="4111" w:type="pct"/>
                  <w:tcBorders>
                    <w:bottom w:val="single" w:sz="8" w:space="0" w:color="000000" w:themeColor="text1"/>
                    <w:right w:val="single" w:sz="8" w:space="0" w:color="000000" w:themeColor="text1"/>
                  </w:tcBorders>
                  <w:tcMar>
                    <w:top w:w="0" w:type="dxa"/>
                    <w:left w:w="113" w:type="dxa"/>
                    <w:bottom w:w="0" w:type="dxa"/>
                    <w:right w:w="118" w:type="dxa"/>
                  </w:tcMar>
                  <w:vAlign w:val="center"/>
                </w:tcPr>
                <w:p w14:paraId="04E1AADE" w14:textId="595834FB" w:rsidR="008C5C7B" w:rsidRPr="00306050" w:rsidRDefault="000E2BAB" w:rsidP="00557EAD">
                  <w:pPr>
                    <w:pStyle w:val="MsoNormal0"/>
                    <w:widowControl w:val="0"/>
                    <w:autoSpaceDE w:val="0"/>
                    <w:autoSpaceDN w:val="0"/>
                    <w:adjustRightInd w:val="0"/>
                    <w:spacing w:line="240" w:lineRule="auto"/>
                    <w:ind w:right="-29"/>
                    <w:rPr>
                      <w:rFonts w:eastAsia="Times New Roman" w:cs="Arial"/>
                      <w:color w:val="404040"/>
                      <w:lang w:val="fr-FR"/>
                    </w:rPr>
                  </w:pPr>
                  <w:r w:rsidRPr="00306050">
                    <w:rPr>
                      <w:rFonts w:eastAsia="Times New Roman" w:cs="Arial"/>
                      <w:color w:val="404040" w:themeColor="text1" w:themeTint="BF"/>
                      <w:sz w:val="18"/>
                      <w:szCs w:val="18"/>
                      <w:lang w:val="fr-FR"/>
                    </w:rPr>
                    <w:t>Semestrielle</w:t>
                  </w:r>
                </w:p>
              </w:tc>
            </w:tr>
            <w:tr w:rsidR="008C5C7B" w:rsidRPr="00875031" w14:paraId="658C86C7" w14:textId="77777777">
              <w:trPr>
                <w:trHeight w:val="53"/>
                <w:jc w:val="right"/>
              </w:trPr>
              <w:tc>
                <w:tcPr>
                  <w:tcW w:w="889" w:type="pct"/>
                  <w:tcBorders>
                    <w:left w:val="single" w:sz="8" w:space="0" w:color="000000" w:themeColor="text1"/>
                    <w:bottom w:val="single" w:sz="8" w:space="0" w:color="000000" w:themeColor="text1"/>
                    <w:right w:val="single" w:sz="8" w:space="0" w:color="000000" w:themeColor="text1"/>
                  </w:tcBorders>
                  <w:shd w:val="clear" w:color="auto" w:fill="EEECE1" w:themeFill="background2"/>
                  <w:tcMar>
                    <w:top w:w="0" w:type="dxa"/>
                    <w:left w:w="118" w:type="dxa"/>
                    <w:bottom w:w="0" w:type="dxa"/>
                    <w:right w:w="118" w:type="dxa"/>
                  </w:tcMar>
                  <w:vAlign w:val="center"/>
                  <w:hideMark/>
                </w:tcPr>
                <w:p w14:paraId="1584156F" w14:textId="664BC580" w:rsidR="008C5C7B" w:rsidRPr="00306050" w:rsidRDefault="000263DF" w:rsidP="00557EAD">
                  <w:pPr>
                    <w:pStyle w:val="MsoNormal0"/>
                    <w:widowControl w:val="0"/>
                    <w:autoSpaceDE w:val="0"/>
                    <w:autoSpaceDN w:val="0"/>
                    <w:adjustRightInd w:val="0"/>
                    <w:spacing w:line="240" w:lineRule="auto"/>
                    <w:ind w:right="-29"/>
                    <w:rPr>
                      <w:rFonts w:eastAsia="Times New Roman" w:cs="Arial"/>
                      <w:color w:val="404040"/>
                      <w:lang w:val="fr-FR"/>
                    </w:rPr>
                  </w:pPr>
                  <w:r w:rsidRPr="00306050">
                    <w:rPr>
                      <w:rFonts w:eastAsia="Times New Roman" w:cs="Arial"/>
                      <w:color w:val="404040"/>
                      <w:sz w:val="18"/>
                      <w:szCs w:val="18"/>
                      <w:lang w:val="fr-FR"/>
                    </w:rPr>
                    <w:t>Source de données</w:t>
                  </w:r>
                </w:p>
              </w:tc>
              <w:tc>
                <w:tcPr>
                  <w:tcW w:w="4111" w:type="pct"/>
                  <w:tcBorders>
                    <w:bottom w:val="single" w:sz="8" w:space="0" w:color="000000" w:themeColor="text1"/>
                    <w:right w:val="single" w:sz="8" w:space="0" w:color="000000" w:themeColor="text1"/>
                  </w:tcBorders>
                  <w:tcMar>
                    <w:top w:w="0" w:type="dxa"/>
                    <w:left w:w="113" w:type="dxa"/>
                    <w:bottom w:w="0" w:type="dxa"/>
                    <w:right w:w="118" w:type="dxa"/>
                  </w:tcMar>
                  <w:vAlign w:val="center"/>
                </w:tcPr>
                <w:p w14:paraId="07370A23" w14:textId="2BD88798" w:rsidR="008C5C7B" w:rsidRPr="00306050" w:rsidRDefault="008C5C7B" w:rsidP="00557EAD">
                  <w:pPr>
                    <w:pStyle w:val="MsoNormal0"/>
                    <w:widowControl w:val="0"/>
                    <w:autoSpaceDE w:val="0"/>
                    <w:autoSpaceDN w:val="0"/>
                    <w:adjustRightInd w:val="0"/>
                    <w:spacing w:line="240" w:lineRule="auto"/>
                    <w:ind w:right="-29"/>
                    <w:rPr>
                      <w:rFonts w:eastAsia="Times New Roman" w:cs="Arial"/>
                      <w:color w:val="404040"/>
                      <w:lang w:val="fr-FR"/>
                    </w:rPr>
                  </w:pPr>
                  <w:r w:rsidRPr="00306050">
                    <w:rPr>
                      <w:rFonts w:eastAsia="Times New Roman" w:cs="Arial"/>
                      <w:color w:val="404040" w:themeColor="text1" w:themeTint="BF"/>
                      <w:sz w:val="18"/>
                      <w:szCs w:val="18"/>
                      <w:lang w:val="fr-FR"/>
                    </w:rPr>
                    <w:t> </w:t>
                  </w:r>
                  <w:r w:rsidR="000E2BAB" w:rsidRPr="00306050">
                    <w:rPr>
                      <w:rFonts w:eastAsia="Times New Roman" w:cs="Arial"/>
                      <w:color w:val="404040"/>
                      <w:sz w:val="18"/>
                      <w:szCs w:val="18"/>
                      <w:lang w:val="fr-FR"/>
                    </w:rPr>
                    <w:t>Enquêtes sur les projets et rapports d'avancement</w:t>
                  </w:r>
                </w:p>
              </w:tc>
            </w:tr>
            <w:tr w:rsidR="008C5C7B" w:rsidRPr="00875031" w14:paraId="47B95443" w14:textId="77777777">
              <w:trPr>
                <w:trHeight w:val="53"/>
                <w:jc w:val="right"/>
              </w:trPr>
              <w:tc>
                <w:tcPr>
                  <w:tcW w:w="889" w:type="pct"/>
                  <w:tcBorders>
                    <w:left w:val="single" w:sz="8" w:space="0" w:color="000000" w:themeColor="text1"/>
                    <w:bottom w:val="single" w:sz="8" w:space="0" w:color="000000" w:themeColor="text1"/>
                    <w:right w:val="single" w:sz="8" w:space="0" w:color="000000" w:themeColor="text1"/>
                  </w:tcBorders>
                  <w:shd w:val="clear" w:color="auto" w:fill="EEECE1" w:themeFill="background2"/>
                  <w:tcMar>
                    <w:top w:w="0" w:type="dxa"/>
                    <w:left w:w="118" w:type="dxa"/>
                    <w:bottom w:w="0" w:type="dxa"/>
                    <w:right w:w="118" w:type="dxa"/>
                  </w:tcMar>
                  <w:vAlign w:val="center"/>
                  <w:hideMark/>
                </w:tcPr>
                <w:p w14:paraId="5B1B649F" w14:textId="1C6CF24C" w:rsidR="008C5C7B" w:rsidRPr="00306050" w:rsidRDefault="001A039A" w:rsidP="00557EAD">
                  <w:pPr>
                    <w:pStyle w:val="MsoNormal0"/>
                    <w:widowControl w:val="0"/>
                    <w:autoSpaceDE w:val="0"/>
                    <w:autoSpaceDN w:val="0"/>
                    <w:adjustRightInd w:val="0"/>
                    <w:spacing w:line="240" w:lineRule="auto"/>
                    <w:ind w:right="-29"/>
                    <w:rPr>
                      <w:rFonts w:eastAsia="Times New Roman" w:cs="Arial"/>
                      <w:color w:val="404040"/>
                      <w:lang w:val="fr-FR"/>
                    </w:rPr>
                  </w:pPr>
                  <w:r w:rsidRPr="00306050">
                    <w:rPr>
                      <w:rFonts w:eastAsia="Times New Roman" w:cs="Arial"/>
                      <w:color w:val="404040"/>
                      <w:sz w:val="18"/>
                      <w:szCs w:val="18"/>
                      <w:lang w:val="fr-FR"/>
                    </w:rPr>
                    <w:t>Méthodologie de la Collecte de Données</w:t>
                  </w:r>
                </w:p>
              </w:tc>
              <w:tc>
                <w:tcPr>
                  <w:tcW w:w="4111" w:type="pct"/>
                  <w:tcBorders>
                    <w:bottom w:val="single" w:sz="8" w:space="0" w:color="000000" w:themeColor="text1"/>
                    <w:right w:val="single" w:sz="8" w:space="0" w:color="000000" w:themeColor="text1"/>
                  </w:tcBorders>
                  <w:tcMar>
                    <w:top w:w="0" w:type="dxa"/>
                    <w:left w:w="113" w:type="dxa"/>
                    <w:bottom w:w="0" w:type="dxa"/>
                    <w:right w:w="118" w:type="dxa"/>
                  </w:tcMar>
                  <w:vAlign w:val="center"/>
                </w:tcPr>
                <w:p w14:paraId="44F009EB" w14:textId="2A61E6A3" w:rsidR="008C5C7B" w:rsidRPr="00306050" w:rsidRDefault="008C5C7B" w:rsidP="00557EAD">
                  <w:pPr>
                    <w:pStyle w:val="MsoNormal0"/>
                    <w:widowControl w:val="0"/>
                    <w:autoSpaceDE w:val="0"/>
                    <w:autoSpaceDN w:val="0"/>
                    <w:adjustRightInd w:val="0"/>
                    <w:spacing w:line="240" w:lineRule="auto"/>
                    <w:ind w:right="-29"/>
                    <w:rPr>
                      <w:rFonts w:eastAsia="Times New Roman" w:cs="Arial"/>
                      <w:color w:val="404040"/>
                      <w:lang w:val="fr-FR"/>
                    </w:rPr>
                  </w:pPr>
                  <w:r w:rsidRPr="00306050">
                    <w:rPr>
                      <w:rFonts w:eastAsia="Times New Roman" w:cs="Arial"/>
                      <w:color w:val="404040" w:themeColor="text1" w:themeTint="BF"/>
                      <w:sz w:val="18"/>
                      <w:szCs w:val="18"/>
                      <w:lang w:val="fr-FR"/>
                    </w:rPr>
                    <w:t> </w:t>
                  </w:r>
                  <w:r w:rsidR="000E2BAB" w:rsidRPr="00306050">
                    <w:rPr>
                      <w:rFonts w:eastAsia="Times New Roman" w:cs="Arial"/>
                      <w:color w:val="404040" w:themeColor="text1" w:themeTint="BF"/>
                      <w:sz w:val="18"/>
                      <w:szCs w:val="18"/>
                      <w:lang w:val="fr-FR"/>
                    </w:rPr>
                    <w:t>Évaluations de la mise en œuvre des activités incluses dans les rapports d'avancement</w:t>
                  </w:r>
                </w:p>
              </w:tc>
            </w:tr>
            <w:tr w:rsidR="008C5C7B" w:rsidRPr="00306050" w14:paraId="48E7F562" w14:textId="77777777">
              <w:trPr>
                <w:trHeight w:val="53"/>
                <w:jc w:val="right"/>
              </w:trPr>
              <w:tc>
                <w:tcPr>
                  <w:tcW w:w="889" w:type="pct"/>
                  <w:tcBorders>
                    <w:left w:val="single" w:sz="8" w:space="0" w:color="000000" w:themeColor="text1"/>
                    <w:bottom w:val="single" w:sz="8" w:space="0" w:color="000000" w:themeColor="text1"/>
                    <w:right w:val="single" w:sz="8" w:space="0" w:color="000000" w:themeColor="text1"/>
                  </w:tcBorders>
                  <w:shd w:val="clear" w:color="auto" w:fill="EEECE1" w:themeFill="background2"/>
                  <w:tcMar>
                    <w:top w:w="0" w:type="dxa"/>
                    <w:left w:w="118" w:type="dxa"/>
                    <w:bottom w:w="0" w:type="dxa"/>
                    <w:right w:w="118" w:type="dxa"/>
                  </w:tcMar>
                  <w:vAlign w:val="center"/>
                  <w:hideMark/>
                </w:tcPr>
                <w:p w14:paraId="2BE26AA7" w14:textId="38759461" w:rsidR="008C5C7B" w:rsidRPr="00306050" w:rsidRDefault="001A039A" w:rsidP="00557EAD">
                  <w:pPr>
                    <w:pStyle w:val="MsoNormal0"/>
                    <w:widowControl w:val="0"/>
                    <w:autoSpaceDE w:val="0"/>
                    <w:autoSpaceDN w:val="0"/>
                    <w:adjustRightInd w:val="0"/>
                    <w:spacing w:line="240" w:lineRule="auto"/>
                    <w:ind w:right="-29"/>
                    <w:rPr>
                      <w:rFonts w:eastAsia="Times New Roman" w:cs="Arial"/>
                      <w:color w:val="404040"/>
                      <w:lang w:val="fr-FR"/>
                    </w:rPr>
                  </w:pPr>
                  <w:r w:rsidRPr="00306050">
                    <w:rPr>
                      <w:rFonts w:eastAsia="Times New Roman" w:cs="Arial"/>
                      <w:color w:val="404040"/>
                      <w:sz w:val="18"/>
                      <w:szCs w:val="18"/>
                      <w:lang w:val="fr-FR"/>
                    </w:rPr>
                    <w:t>Responsabilité de la Collecte des Données</w:t>
                  </w:r>
                </w:p>
              </w:tc>
              <w:tc>
                <w:tcPr>
                  <w:tcW w:w="4111" w:type="pct"/>
                  <w:tcBorders>
                    <w:bottom w:val="single" w:sz="8" w:space="0" w:color="000000" w:themeColor="text1"/>
                    <w:right w:val="single" w:sz="8" w:space="0" w:color="000000" w:themeColor="text1"/>
                  </w:tcBorders>
                  <w:tcMar>
                    <w:top w:w="0" w:type="dxa"/>
                    <w:left w:w="113" w:type="dxa"/>
                    <w:bottom w:w="0" w:type="dxa"/>
                    <w:right w:w="118" w:type="dxa"/>
                  </w:tcMar>
                  <w:vAlign w:val="center"/>
                </w:tcPr>
                <w:p w14:paraId="28225A1E" w14:textId="77777777" w:rsidR="008C5C7B" w:rsidRPr="00306050" w:rsidRDefault="008C5C7B" w:rsidP="00557EAD">
                  <w:pPr>
                    <w:pStyle w:val="MsoNormal0"/>
                    <w:widowControl w:val="0"/>
                    <w:autoSpaceDE w:val="0"/>
                    <w:autoSpaceDN w:val="0"/>
                    <w:adjustRightInd w:val="0"/>
                    <w:spacing w:line="240" w:lineRule="auto"/>
                    <w:ind w:right="-29"/>
                    <w:rPr>
                      <w:rFonts w:eastAsia="Times New Roman" w:cs="Arial"/>
                      <w:color w:val="404040"/>
                      <w:lang w:val="fr-FR"/>
                    </w:rPr>
                  </w:pPr>
                  <w:r w:rsidRPr="00306050">
                    <w:rPr>
                      <w:rFonts w:eastAsia="Times New Roman" w:cs="Arial"/>
                      <w:color w:val="404040" w:themeColor="text1" w:themeTint="BF"/>
                      <w:sz w:val="18"/>
                      <w:szCs w:val="18"/>
                      <w:lang w:val="fr-FR"/>
                    </w:rPr>
                    <w:t>PIU</w:t>
                  </w:r>
                </w:p>
              </w:tc>
            </w:tr>
            <w:tr w:rsidR="008C5C7B" w:rsidRPr="00875031" w14:paraId="5391A16E" w14:textId="77777777">
              <w:trPr>
                <w:trHeight w:val="53"/>
                <w:jc w:val="right"/>
              </w:trPr>
              <w:tc>
                <w:tcPr>
                  <w:tcW w:w="5000" w:type="pct"/>
                  <w:gridSpan w:val="2"/>
                  <w:tcBorders>
                    <w:left w:val="single" w:sz="8" w:space="0" w:color="000000" w:themeColor="text1"/>
                    <w:bottom w:val="single" w:sz="8" w:space="0" w:color="000000" w:themeColor="text1"/>
                    <w:right w:val="single" w:sz="8" w:space="0" w:color="000000" w:themeColor="text1"/>
                  </w:tcBorders>
                  <w:shd w:val="clear" w:color="auto" w:fill="DAEEF3" w:themeFill="accent5" w:themeFillTint="33"/>
                  <w:tcMar>
                    <w:top w:w="0" w:type="dxa"/>
                    <w:left w:w="118" w:type="dxa"/>
                    <w:bottom w:w="0" w:type="dxa"/>
                    <w:right w:w="118" w:type="dxa"/>
                  </w:tcMar>
                  <w:vAlign w:val="center"/>
                </w:tcPr>
                <w:p w14:paraId="05BD8B32" w14:textId="304D142A" w:rsidR="008C5C7B" w:rsidRPr="00306050" w:rsidRDefault="00464EA3" w:rsidP="00557EAD">
                  <w:pPr>
                    <w:pStyle w:val="MsoNormal0"/>
                    <w:widowControl w:val="0"/>
                    <w:autoSpaceDE w:val="0"/>
                    <w:autoSpaceDN w:val="0"/>
                    <w:adjustRightInd w:val="0"/>
                    <w:spacing w:line="240" w:lineRule="auto"/>
                    <w:ind w:right="-29"/>
                    <w:rPr>
                      <w:rFonts w:eastAsia="Times New Roman" w:cs="Arial"/>
                      <w:color w:val="404040"/>
                      <w:lang w:val="fr-FR"/>
                    </w:rPr>
                  </w:pPr>
                  <w:r w:rsidRPr="00306050">
                    <w:rPr>
                      <w:b/>
                      <w:bCs/>
                      <w:color w:val="000000"/>
                      <w:sz w:val="18"/>
                      <w:szCs w:val="18"/>
                      <w:lang w:val="fr-FR"/>
                    </w:rPr>
                    <w:t>Formation par simulation mise en œuvre sur la base de la procédure opérationnelle approuvée pour les Systèmes d'Alerte Précoce (Oui/Non)</w:t>
                  </w:r>
                </w:p>
              </w:tc>
            </w:tr>
            <w:tr w:rsidR="008C5C7B" w:rsidRPr="00875031" w14:paraId="73AE35A4" w14:textId="77777777">
              <w:trPr>
                <w:trHeight w:val="53"/>
                <w:jc w:val="right"/>
              </w:trPr>
              <w:tc>
                <w:tcPr>
                  <w:tcW w:w="889" w:type="pct"/>
                  <w:tcBorders>
                    <w:left w:val="single" w:sz="8" w:space="0" w:color="000000" w:themeColor="text1"/>
                    <w:bottom w:val="single" w:sz="8" w:space="0" w:color="000000" w:themeColor="text1"/>
                    <w:right w:val="single" w:sz="8" w:space="0" w:color="000000" w:themeColor="text1"/>
                  </w:tcBorders>
                  <w:shd w:val="clear" w:color="auto" w:fill="EEECE1" w:themeFill="background2"/>
                  <w:tcMar>
                    <w:top w:w="0" w:type="dxa"/>
                    <w:left w:w="118" w:type="dxa"/>
                    <w:bottom w:w="0" w:type="dxa"/>
                    <w:right w:w="118" w:type="dxa"/>
                  </w:tcMar>
                  <w:vAlign w:val="center"/>
                  <w:hideMark/>
                </w:tcPr>
                <w:p w14:paraId="14EACF82" w14:textId="77777777" w:rsidR="008C5C7B" w:rsidRPr="00306050" w:rsidRDefault="008C5C7B" w:rsidP="00557EAD">
                  <w:pPr>
                    <w:pStyle w:val="MsoNormal0"/>
                    <w:widowControl w:val="0"/>
                    <w:autoSpaceDE w:val="0"/>
                    <w:autoSpaceDN w:val="0"/>
                    <w:adjustRightInd w:val="0"/>
                    <w:spacing w:line="240" w:lineRule="auto"/>
                    <w:ind w:right="-29"/>
                    <w:rPr>
                      <w:rFonts w:eastAsia="Times New Roman" w:cs="Arial"/>
                      <w:color w:val="404040"/>
                      <w:lang w:val="fr-FR"/>
                    </w:rPr>
                  </w:pPr>
                  <w:r w:rsidRPr="00306050">
                    <w:rPr>
                      <w:rFonts w:eastAsia="Times New Roman" w:cs="Arial"/>
                      <w:color w:val="404040"/>
                      <w:sz w:val="18"/>
                      <w:szCs w:val="18"/>
                      <w:lang w:val="fr-FR"/>
                    </w:rPr>
                    <w:t>Description</w:t>
                  </w:r>
                </w:p>
              </w:tc>
              <w:tc>
                <w:tcPr>
                  <w:tcW w:w="4111" w:type="pct"/>
                  <w:tcBorders>
                    <w:bottom w:val="single" w:sz="8" w:space="0" w:color="000000" w:themeColor="text1"/>
                    <w:right w:val="single" w:sz="8" w:space="0" w:color="000000" w:themeColor="text1"/>
                  </w:tcBorders>
                  <w:tcMar>
                    <w:top w:w="0" w:type="dxa"/>
                    <w:left w:w="113" w:type="dxa"/>
                    <w:bottom w:w="0" w:type="dxa"/>
                    <w:right w:w="118" w:type="dxa"/>
                  </w:tcMar>
                  <w:vAlign w:val="center"/>
                  <w:hideMark/>
                </w:tcPr>
                <w:p w14:paraId="0F2759D7" w14:textId="7CEAF916" w:rsidR="008C5C7B" w:rsidRPr="00306050" w:rsidRDefault="00962021" w:rsidP="00557EAD">
                  <w:pPr>
                    <w:pStyle w:val="MsoNormal0"/>
                    <w:widowControl w:val="0"/>
                    <w:autoSpaceDE w:val="0"/>
                    <w:autoSpaceDN w:val="0"/>
                    <w:adjustRightInd w:val="0"/>
                    <w:spacing w:line="240" w:lineRule="auto"/>
                    <w:ind w:right="-29"/>
                    <w:rPr>
                      <w:rFonts w:eastAsia="Times New Roman" w:cs="Arial"/>
                      <w:color w:val="404040"/>
                      <w:sz w:val="18"/>
                      <w:szCs w:val="18"/>
                      <w:lang w:val="fr-FR"/>
                    </w:rPr>
                  </w:pPr>
                  <w:r w:rsidRPr="00306050">
                    <w:rPr>
                      <w:rFonts w:eastAsia="Times New Roman" w:cs="Arial"/>
                      <w:color w:val="404040" w:themeColor="text1" w:themeTint="BF"/>
                      <w:sz w:val="18"/>
                      <w:szCs w:val="18"/>
                      <w:lang w:val="fr-FR"/>
                    </w:rPr>
                    <w:t xml:space="preserve">Exercice de simulation mis en œuvre sur la base des procédures opérationnelles standard approuvées et amélioration </w:t>
                  </w:r>
                  <w:r w:rsidRPr="00306050">
                    <w:rPr>
                      <w:rFonts w:eastAsia="Times New Roman" w:cs="Arial"/>
                      <w:color w:val="404040" w:themeColor="text1" w:themeTint="BF"/>
                      <w:sz w:val="18"/>
                      <w:szCs w:val="18"/>
                      <w:lang w:val="fr-FR"/>
                    </w:rPr>
                    <w:lastRenderedPageBreak/>
                    <w:t>des services d'alerte précoce en cas d'inondation</w:t>
                  </w:r>
                  <w:r w:rsidR="00464EA3" w:rsidRPr="00306050">
                    <w:rPr>
                      <w:rFonts w:eastAsia="Times New Roman" w:cs="Arial"/>
                      <w:color w:val="404040" w:themeColor="text1" w:themeTint="BF"/>
                      <w:sz w:val="18"/>
                      <w:szCs w:val="18"/>
                      <w:lang w:val="fr-FR"/>
                    </w:rPr>
                    <w:t>.</w:t>
                  </w:r>
                </w:p>
              </w:tc>
            </w:tr>
            <w:tr w:rsidR="008C5C7B" w:rsidRPr="00306050" w14:paraId="105228FC" w14:textId="77777777">
              <w:trPr>
                <w:trHeight w:val="53"/>
                <w:jc w:val="right"/>
              </w:trPr>
              <w:tc>
                <w:tcPr>
                  <w:tcW w:w="889" w:type="pct"/>
                  <w:tcBorders>
                    <w:left w:val="single" w:sz="8" w:space="0" w:color="000000" w:themeColor="text1"/>
                    <w:bottom w:val="single" w:sz="8" w:space="0" w:color="000000" w:themeColor="text1"/>
                    <w:right w:val="single" w:sz="8" w:space="0" w:color="000000" w:themeColor="text1"/>
                  </w:tcBorders>
                  <w:shd w:val="clear" w:color="auto" w:fill="EEECE1" w:themeFill="background2"/>
                  <w:tcMar>
                    <w:top w:w="0" w:type="dxa"/>
                    <w:left w:w="118" w:type="dxa"/>
                    <w:bottom w:w="0" w:type="dxa"/>
                    <w:right w:w="118" w:type="dxa"/>
                  </w:tcMar>
                  <w:vAlign w:val="center"/>
                  <w:hideMark/>
                </w:tcPr>
                <w:p w14:paraId="7D4CB8AE" w14:textId="77777777" w:rsidR="008C5C7B" w:rsidRPr="00306050" w:rsidRDefault="008C5C7B" w:rsidP="00557EAD">
                  <w:pPr>
                    <w:pStyle w:val="MsoNormal0"/>
                    <w:widowControl w:val="0"/>
                    <w:autoSpaceDE w:val="0"/>
                    <w:autoSpaceDN w:val="0"/>
                    <w:adjustRightInd w:val="0"/>
                    <w:spacing w:line="240" w:lineRule="auto"/>
                    <w:ind w:right="-29"/>
                    <w:rPr>
                      <w:rFonts w:eastAsia="Times New Roman" w:cs="Arial"/>
                      <w:color w:val="404040"/>
                      <w:lang w:val="fr-FR"/>
                    </w:rPr>
                  </w:pPr>
                  <w:r w:rsidRPr="00306050">
                    <w:rPr>
                      <w:rFonts w:eastAsia="Times New Roman" w:cs="Arial"/>
                      <w:color w:val="404040"/>
                      <w:sz w:val="18"/>
                      <w:szCs w:val="18"/>
                      <w:lang w:val="fr-FR"/>
                    </w:rPr>
                    <w:lastRenderedPageBreak/>
                    <w:t>Frequency</w:t>
                  </w:r>
                </w:p>
              </w:tc>
              <w:tc>
                <w:tcPr>
                  <w:tcW w:w="4111" w:type="pct"/>
                  <w:tcBorders>
                    <w:bottom w:val="single" w:sz="8" w:space="0" w:color="000000" w:themeColor="text1"/>
                    <w:right w:val="single" w:sz="8" w:space="0" w:color="000000" w:themeColor="text1"/>
                  </w:tcBorders>
                  <w:tcMar>
                    <w:top w:w="0" w:type="dxa"/>
                    <w:left w:w="113" w:type="dxa"/>
                    <w:bottom w:w="0" w:type="dxa"/>
                    <w:right w:w="118" w:type="dxa"/>
                  </w:tcMar>
                  <w:vAlign w:val="center"/>
                  <w:hideMark/>
                </w:tcPr>
                <w:p w14:paraId="0355DED4" w14:textId="2A52C600" w:rsidR="008C5C7B" w:rsidRPr="00306050" w:rsidRDefault="008C5C7B" w:rsidP="00557EAD">
                  <w:pPr>
                    <w:pStyle w:val="MsoNormal0"/>
                    <w:widowControl w:val="0"/>
                    <w:autoSpaceDE w:val="0"/>
                    <w:autoSpaceDN w:val="0"/>
                    <w:adjustRightInd w:val="0"/>
                    <w:spacing w:line="240" w:lineRule="auto"/>
                    <w:ind w:right="-29"/>
                    <w:rPr>
                      <w:rFonts w:eastAsia="Times New Roman" w:cs="Arial"/>
                      <w:color w:val="404040"/>
                      <w:sz w:val="18"/>
                      <w:szCs w:val="18"/>
                      <w:lang w:val="fr-FR"/>
                    </w:rPr>
                  </w:pPr>
                  <w:r w:rsidRPr="00306050">
                    <w:rPr>
                      <w:rFonts w:eastAsia="Times New Roman" w:cs="Arial"/>
                      <w:color w:val="404040" w:themeColor="text1" w:themeTint="BF"/>
                      <w:sz w:val="18"/>
                      <w:szCs w:val="18"/>
                      <w:lang w:val="fr-FR"/>
                    </w:rPr>
                    <w:t> </w:t>
                  </w:r>
                  <w:r w:rsidR="00962021" w:rsidRPr="00306050">
                    <w:rPr>
                      <w:rFonts w:eastAsia="Times New Roman" w:cs="Arial"/>
                      <w:color w:val="404040" w:themeColor="text1" w:themeTint="BF"/>
                      <w:sz w:val="18"/>
                      <w:szCs w:val="18"/>
                      <w:lang w:val="fr-FR"/>
                    </w:rPr>
                    <w:t>Semestrielle</w:t>
                  </w:r>
                </w:p>
              </w:tc>
            </w:tr>
            <w:tr w:rsidR="008C5C7B" w:rsidRPr="00875031" w14:paraId="27302073" w14:textId="77777777">
              <w:trPr>
                <w:trHeight w:val="53"/>
                <w:jc w:val="right"/>
              </w:trPr>
              <w:tc>
                <w:tcPr>
                  <w:tcW w:w="889" w:type="pct"/>
                  <w:tcBorders>
                    <w:left w:val="single" w:sz="8" w:space="0" w:color="000000" w:themeColor="text1"/>
                    <w:bottom w:val="single" w:sz="8" w:space="0" w:color="000000" w:themeColor="text1"/>
                    <w:right w:val="single" w:sz="8" w:space="0" w:color="000000" w:themeColor="text1"/>
                  </w:tcBorders>
                  <w:shd w:val="clear" w:color="auto" w:fill="EEECE1" w:themeFill="background2"/>
                  <w:tcMar>
                    <w:top w:w="0" w:type="dxa"/>
                    <w:left w:w="118" w:type="dxa"/>
                    <w:bottom w:w="0" w:type="dxa"/>
                    <w:right w:w="118" w:type="dxa"/>
                  </w:tcMar>
                  <w:vAlign w:val="center"/>
                  <w:hideMark/>
                </w:tcPr>
                <w:p w14:paraId="3AFB0757" w14:textId="0AE4DB06" w:rsidR="008C5C7B" w:rsidRPr="00306050" w:rsidRDefault="000263DF" w:rsidP="00557EAD">
                  <w:pPr>
                    <w:pStyle w:val="MsoNormal0"/>
                    <w:widowControl w:val="0"/>
                    <w:autoSpaceDE w:val="0"/>
                    <w:autoSpaceDN w:val="0"/>
                    <w:adjustRightInd w:val="0"/>
                    <w:spacing w:line="240" w:lineRule="auto"/>
                    <w:ind w:right="-29"/>
                    <w:rPr>
                      <w:rFonts w:eastAsia="Times New Roman" w:cs="Arial"/>
                      <w:color w:val="404040"/>
                      <w:lang w:val="fr-FR"/>
                    </w:rPr>
                  </w:pPr>
                  <w:r w:rsidRPr="00306050">
                    <w:rPr>
                      <w:rFonts w:eastAsia="Times New Roman" w:cs="Arial"/>
                      <w:color w:val="404040"/>
                      <w:sz w:val="18"/>
                      <w:szCs w:val="18"/>
                      <w:lang w:val="fr-FR"/>
                    </w:rPr>
                    <w:t>Source de données</w:t>
                  </w:r>
                </w:p>
              </w:tc>
              <w:tc>
                <w:tcPr>
                  <w:tcW w:w="4111" w:type="pct"/>
                  <w:tcBorders>
                    <w:bottom w:val="single" w:sz="8" w:space="0" w:color="000000" w:themeColor="text1"/>
                    <w:right w:val="single" w:sz="8" w:space="0" w:color="000000" w:themeColor="text1"/>
                  </w:tcBorders>
                  <w:tcMar>
                    <w:top w:w="0" w:type="dxa"/>
                    <w:left w:w="113" w:type="dxa"/>
                    <w:bottom w:w="0" w:type="dxa"/>
                    <w:right w:w="118" w:type="dxa"/>
                  </w:tcMar>
                  <w:vAlign w:val="center"/>
                  <w:hideMark/>
                </w:tcPr>
                <w:p w14:paraId="4B556C7F" w14:textId="50528F79" w:rsidR="008C5C7B" w:rsidRPr="00306050" w:rsidRDefault="008C5C7B" w:rsidP="00557EAD">
                  <w:pPr>
                    <w:pStyle w:val="MsoNormal0"/>
                    <w:widowControl w:val="0"/>
                    <w:autoSpaceDE w:val="0"/>
                    <w:autoSpaceDN w:val="0"/>
                    <w:adjustRightInd w:val="0"/>
                    <w:spacing w:line="240" w:lineRule="auto"/>
                    <w:ind w:right="-29"/>
                    <w:rPr>
                      <w:rFonts w:eastAsia="Times New Roman" w:cs="Arial"/>
                      <w:color w:val="404040"/>
                      <w:lang w:val="fr-FR"/>
                    </w:rPr>
                  </w:pPr>
                  <w:r w:rsidRPr="00306050">
                    <w:rPr>
                      <w:rFonts w:eastAsia="Times New Roman" w:cs="Arial"/>
                      <w:color w:val="404040" w:themeColor="text1" w:themeTint="BF"/>
                      <w:sz w:val="18"/>
                      <w:szCs w:val="18"/>
                      <w:lang w:val="fr-FR"/>
                    </w:rPr>
                    <w:t> </w:t>
                  </w:r>
                  <w:r w:rsidR="00962021" w:rsidRPr="00306050">
                    <w:rPr>
                      <w:rFonts w:eastAsia="Times New Roman" w:cs="Arial"/>
                      <w:color w:val="404040"/>
                      <w:sz w:val="18"/>
                      <w:szCs w:val="18"/>
                      <w:lang w:val="fr-FR"/>
                    </w:rPr>
                    <w:t>Enquêtes sur les projets et rapports d'avancement</w:t>
                  </w:r>
                </w:p>
              </w:tc>
            </w:tr>
            <w:tr w:rsidR="008C5C7B" w:rsidRPr="00875031" w14:paraId="0B6D782E" w14:textId="77777777">
              <w:trPr>
                <w:trHeight w:val="53"/>
                <w:jc w:val="right"/>
              </w:trPr>
              <w:tc>
                <w:tcPr>
                  <w:tcW w:w="889" w:type="pct"/>
                  <w:tcBorders>
                    <w:left w:val="single" w:sz="8" w:space="0" w:color="000000" w:themeColor="text1"/>
                    <w:bottom w:val="single" w:sz="8" w:space="0" w:color="000000" w:themeColor="text1"/>
                    <w:right w:val="single" w:sz="8" w:space="0" w:color="000000" w:themeColor="text1"/>
                  </w:tcBorders>
                  <w:shd w:val="clear" w:color="auto" w:fill="EEECE1" w:themeFill="background2"/>
                  <w:tcMar>
                    <w:top w:w="0" w:type="dxa"/>
                    <w:left w:w="118" w:type="dxa"/>
                    <w:bottom w:w="0" w:type="dxa"/>
                    <w:right w:w="118" w:type="dxa"/>
                  </w:tcMar>
                  <w:vAlign w:val="center"/>
                  <w:hideMark/>
                </w:tcPr>
                <w:p w14:paraId="7C59AD39" w14:textId="59E63D31" w:rsidR="008C5C7B" w:rsidRPr="00306050" w:rsidRDefault="001A039A" w:rsidP="00557EAD">
                  <w:pPr>
                    <w:pStyle w:val="MsoNormal0"/>
                    <w:widowControl w:val="0"/>
                    <w:autoSpaceDE w:val="0"/>
                    <w:autoSpaceDN w:val="0"/>
                    <w:adjustRightInd w:val="0"/>
                    <w:spacing w:line="240" w:lineRule="auto"/>
                    <w:ind w:right="-29"/>
                    <w:rPr>
                      <w:rFonts w:eastAsia="Times New Roman" w:cs="Arial"/>
                      <w:color w:val="404040"/>
                      <w:lang w:val="fr-FR"/>
                    </w:rPr>
                  </w:pPr>
                  <w:r w:rsidRPr="00306050">
                    <w:rPr>
                      <w:rFonts w:eastAsia="Times New Roman" w:cs="Arial"/>
                      <w:color w:val="404040"/>
                      <w:sz w:val="18"/>
                      <w:szCs w:val="18"/>
                      <w:lang w:val="fr-FR"/>
                    </w:rPr>
                    <w:t>Méthodologie de la Collecte de Données</w:t>
                  </w:r>
                </w:p>
              </w:tc>
              <w:tc>
                <w:tcPr>
                  <w:tcW w:w="4111" w:type="pct"/>
                  <w:tcBorders>
                    <w:bottom w:val="single" w:sz="8" w:space="0" w:color="000000" w:themeColor="text1"/>
                    <w:right w:val="single" w:sz="8" w:space="0" w:color="000000" w:themeColor="text1"/>
                  </w:tcBorders>
                  <w:tcMar>
                    <w:top w:w="0" w:type="dxa"/>
                    <w:left w:w="113" w:type="dxa"/>
                    <w:bottom w:w="0" w:type="dxa"/>
                    <w:right w:w="118" w:type="dxa"/>
                  </w:tcMar>
                  <w:vAlign w:val="center"/>
                  <w:hideMark/>
                </w:tcPr>
                <w:p w14:paraId="17574E8F" w14:textId="38A688A4" w:rsidR="008C5C7B" w:rsidRPr="00306050" w:rsidRDefault="00962021" w:rsidP="00557EAD">
                  <w:pPr>
                    <w:pStyle w:val="MsoNormal0"/>
                    <w:widowControl w:val="0"/>
                    <w:autoSpaceDE w:val="0"/>
                    <w:autoSpaceDN w:val="0"/>
                    <w:adjustRightInd w:val="0"/>
                    <w:spacing w:line="240" w:lineRule="auto"/>
                    <w:ind w:right="-29"/>
                    <w:rPr>
                      <w:rFonts w:eastAsia="Times New Roman" w:cs="Arial"/>
                      <w:color w:val="404040"/>
                      <w:sz w:val="18"/>
                      <w:szCs w:val="18"/>
                      <w:lang w:val="fr-FR"/>
                    </w:rPr>
                  </w:pPr>
                  <w:r w:rsidRPr="00306050">
                    <w:rPr>
                      <w:rFonts w:eastAsia="Times New Roman" w:cs="Arial"/>
                      <w:color w:val="404040" w:themeColor="text1" w:themeTint="BF"/>
                      <w:sz w:val="18"/>
                      <w:szCs w:val="18"/>
                      <w:lang w:val="fr-FR"/>
                    </w:rPr>
                    <w:t>Évaluations de la mise en œuvre des activités incluses dans les rapports d'avancement</w:t>
                  </w:r>
                </w:p>
              </w:tc>
            </w:tr>
            <w:tr w:rsidR="008C5C7B" w:rsidRPr="00306050" w14:paraId="406FDAC2" w14:textId="77777777">
              <w:trPr>
                <w:trHeight w:val="53"/>
                <w:jc w:val="right"/>
              </w:trPr>
              <w:tc>
                <w:tcPr>
                  <w:tcW w:w="889" w:type="pct"/>
                  <w:tcBorders>
                    <w:left w:val="single" w:sz="8" w:space="0" w:color="000000" w:themeColor="text1"/>
                    <w:bottom w:val="single" w:sz="8" w:space="0" w:color="000000" w:themeColor="text1"/>
                    <w:right w:val="single" w:sz="8" w:space="0" w:color="000000" w:themeColor="text1"/>
                  </w:tcBorders>
                  <w:shd w:val="clear" w:color="auto" w:fill="EEECE1" w:themeFill="background2"/>
                  <w:tcMar>
                    <w:top w:w="0" w:type="dxa"/>
                    <w:left w:w="118" w:type="dxa"/>
                    <w:bottom w:w="0" w:type="dxa"/>
                    <w:right w:w="118" w:type="dxa"/>
                  </w:tcMar>
                  <w:vAlign w:val="center"/>
                  <w:hideMark/>
                </w:tcPr>
                <w:p w14:paraId="01A820FB" w14:textId="15EBB98B" w:rsidR="008C5C7B" w:rsidRPr="00306050" w:rsidRDefault="001A039A" w:rsidP="00557EAD">
                  <w:pPr>
                    <w:pStyle w:val="MsoNormal0"/>
                    <w:widowControl w:val="0"/>
                    <w:autoSpaceDE w:val="0"/>
                    <w:autoSpaceDN w:val="0"/>
                    <w:adjustRightInd w:val="0"/>
                    <w:spacing w:line="240" w:lineRule="auto"/>
                    <w:ind w:right="-29"/>
                    <w:rPr>
                      <w:rFonts w:eastAsia="Times New Roman" w:cs="Arial"/>
                      <w:color w:val="404040"/>
                      <w:lang w:val="fr-FR"/>
                    </w:rPr>
                  </w:pPr>
                  <w:r w:rsidRPr="00306050">
                    <w:rPr>
                      <w:rFonts w:eastAsia="Times New Roman" w:cs="Arial"/>
                      <w:color w:val="404040"/>
                      <w:sz w:val="18"/>
                      <w:szCs w:val="18"/>
                      <w:lang w:val="fr-FR"/>
                    </w:rPr>
                    <w:t>Responsabilité de la Collecte des Données</w:t>
                  </w:r>
                </w:p>
              </w:tc>
              <w:tc>
                <w:tcPr>
                  <w:tcW w:w="4111" w:type="pct"/>
                  <w:tcBorders>
                    <w:bottom w:val="single" w:sz="8" w:space="0" w:color="000000" w:themeColor="text1"/>
                    <w:right w:val="single" w:sz="8" w:space="0" w:color="000000" w:themeColor="text1"/>
                  </w:tcBorders>
                  <w:tcMar>
                    <w:top w:w="0" w:type="dxa"/>
                    <w:left w:w="113" w:type="dxa"/>
                    <w:bottom w:w="0" w:type="dxa"/>
                    <w:right w:w="118" w:type="dxa"/>
                  </w:tcMar>
                  <w:vAlign w:val="center"/>
                  <w:hideMark/>
                </w:tcPr>
                <w:p w14:paraId="2A05ED5D" w14:textId="77777777" w:rsidR="008C5C7B" w:rsidRPr="00306050" w:rsidRDefault="008C5C7B" w:rsidP="00557EAD">
                  <w:pPr>
                    <w:pStyle w:val="MsoNormal0"/>
                    <w:widowControl w:val="0"/>
                    <w:autoSpaceDE w:val="0"/>
                    <w:autoSpaceDN w:val="0"/>
                    <w:adjustRightInd w:val="0"/>
                    <w:spacing w:line="240" w:lineRule="auto"/>
                    <w:ind w:right="-29"/>
                    <w:rPr>
                      <w:rFonts w:eastAsia="Times New Roman" w:cs="Arial"/>
                      <w:color w:val="404040"/>
                      <w:lang w:val="fr-FR"/>
                    </w:rPr>
                  </w:pPr>
                  <w:r w:rsidRPr="00306050">
                    <w:rPr>
                      <w:rFonts w:eastAsia="Times New Roman" w:cs="Arial"/>
                      <w:color w:val="404040" w:themeColor="text1" w:themeTint="BF"/>
                      <w:sz w:val="18"/>
                      <w:szCs w:val="18"/>
                      <w:lang w:val="fr-FR"/>
                    </w:rPr>
                    <w:t>PIU</w:t>
                  </w:r>
                </w:p>
              </w:tc>
            </w:tr>
            <w:tr w:rsidR="008C5C7B" w:rsidRPr="00875031" w14:paraId="04356A2B" w14:textId="77777777">
              <w:trPr>
                <w:trHeight w:val="53"/>
                <w:jc w:val="right"/>
              </w:trPr>
              <w:tc>
                <w:tcPr>
                  <w:tcW w:w="5000" w:type="pct"/>
                  <w:gridSpan w:val="2"/>
                  <w:tcBorders>
                    <w:left w:val="single" w:sz="8" w:space="0" w:color="000000" w:themeColor="text1"/>
                    <w:bottom w:val="single" w:sz="8" w:space="0" w:color="000000" w:themeColor="text1"/>
                    <w:right w:val="single" w:sz="8" w:space="0" w:color="000000" w:themeColor="text1"/>
                  </w:tcBorders>
                  <w:shd w:val="clear" w:color="auto" w:fill="DAEEF3" w:themeFill="accent5" w:themeFillTint="33"/>
                  <w:tcMar>
                    <w:top w:w="0" w:type="dxa"/>
                    <w:left w:w="118" w:type="dxa"/>
                    <w:bottom w:w="0" w:type="dxa"/>
                    <w:right w:w="118" w:type="dxa"/>
                  </w:tcMar>
                  <w:vAlign w:val="center"/>
                </w:tcPr>
                <w:p w14:paraId="1E281EE1" w14:textId="4D736D94" w:rsidR="008C5C7B" w:rsidRPr="00EA1E41" w:rsidRDefault="00EA1E41" w:rsidP="00557EAD">
                  <w:pPr>
                    <w:pStyle w:val="MsoNormal0"/>
                    <w:widowControl w:val="0"/>
                    <w:autoSpaceDE w:val="0"/>
                    <w:autoSpaceDN w:val="0"/>
                    <w:adjustRightInd w:val="0"/>
                    <w:spacing w:line="240" w:lineRule="auto"/>
                    <w:ind w:right="-29"/>
                    <w:rPr>
                      <w:rFonts w:eastAsia="Times New Roman" w:cs="Arial"/>
                      <w:color w:val="404040"/>
                      <w:lang w:val="fr-FR"/>
                    </w:rPr>
                  </w:pPr>
                  <w:r w:rsidRPr="00EA1E41">
                    <w:rPr>
                      <w:b/>
                      <w:bCs/>
                      <w:color w:val="000000"/>
                      <w:sz w:val="18"/>
                      <w:szCs w:val="18"/>
                      <w:lang w:val="fr-FR"/>
                    </w:rPr>
                    <w:t>Augmentation du pourcentage de points focaux féminins dans les comités locaux de Gestion des Risques de Catastrophes (Pourcentage)</w:t>
                  </w:r>
                </w:p>
              </w:tc>
            </w:tr>
            <w:tr w:rsidR="008C5C7B" w:rsidRPr="00875031" w14:paraId="61441D32" w14:textId="77777777">
              <w:trPr>
                <w:trHeight w:val="53"/>
                <w:jc w:val="right"/>
              </w:trPr>
              <w:tc>
                <w:tcPr>
                  <w:tcW w:w="889" w:type="pct"/>
                  <w:tcBorders>
                    <w:left w:val="single" w:sz="8" w:space="0" w:color="000000" w:themeColor="text1"/>
                    <w:bottom w:val="single" w:sz="8" w:space="0" w:color="000000" w:themeColor="text1"/>
                    <w:right w:val="single" w:sz="8" w:space="0" w:color="000000" w:themeColor="text1"/>
                  </w:tcBorders>
                  <w:shd w:val="clear" w:color="auto" w:fill="EEECE1" w:themeFill="background2"/>
                  <w:tcMar>
                    <w:top w:w="0" w:type="dxa"/>
                    <w:left w:w="118" w:type="dxa"/>
                    <w:bottom w:w="0" w:type="dxa"/>
                    <w:right w:w="118" w:type="dxa"/>
                  </w:tcMar>
                  <w:vAlign w:val="center"/>
                  <w:hideMark/>
                </w:tcPr>
                <w:p w14:paraId="1036B197" w14:textId="77777777" w:rsidR="008C5C7B" w:rsidRPr="00306050" w:rsidRDefault="008C5C7B" w:rsidP="00557EAD">
                  <w:pPr>
                    <w:pStyle w:val="MsoNormal0"/>
                    <w:widowControl w:val="0"/>
                    <w:autoSpaceDE w:val="0"/>
                    <w:autoSpaceDN w:val="0"/>
                    <w:adjustRightInd w:val="0"/>
                    <w:spacing w:line="240" w:lineRule="auto"/>
                    <w:ind w:right="-29"/>
                    <w:rPr>
                      <w:rFonts w:eastAsia="Times New Roman" w:cs="Arial"/>
                      <w:color w:val="404040"/>
                      <w:lang w:val="fr-FR"/>
                    </w:rPr>
                  </w:pPr>
                  <w:r w:rsidRPr="00306050">
                    <w:rPr>
                      <w:rFonts w:eastAsia="Times New Roman" w:cs="Arial"/>
                      <w:color w:val="404040"/>
                      <w:sz w:val="18"/>
                      <w:szCs w:val="18"/>
                      <w:lang w:val="fr-FR"/>
                    </w:rPr>
                    <w:t>Description</w:t>
                  </w:r>
                </w:p>
              </w:tc>
              <w:tc>
                <w:tcPr>
                  <w:tcW w:w="4111" w:type="pct"/>
                  <w:tcBorders>
                    <w:bottom w:val="single" w:sz="8" w:space="0" w:color="000000" w:themeColor="text1"/>
                    <w:right w:val="single" w:sz="8" w:space="0" w:color="000000" w:themeColor="text1"/>
                  </w:tcBorders>
                  <w:tcMar>
                    <w:top w:w="0" w:type="dxa"/>
                    <w:left w:w="113" w:type="dxa"/>
                    <w:bottom w:w="0" w:type="dxa"/>
                    <w:right w:w="118" w:type="dxa"/>
                  </w:tcMar>
                  <w:vAlign w:val="center"/>
                </w:tcPr>
                <w:p w14:paraId="1D47A9A7" w14:textId="66ACD573" w:rsidR="008C5C7B" w:rsidRPr="00306050" w:rsidRDefault="00962021" w:rsidP="00557EAD">
                  <w:pPr>
                    <w:pStyle w:val="MsoNormal0"/>
                    <w:widowControl w:val="0"/>
                    <w:autoSpaceDE w:val="0"/>
                    <w:autoSpaceDN w:val="0"/>
                    <w:adjustRightInd w:val="0"/>
                    <w:spacing w:line="240" w:lineRule="auto"/>
                    <w:ind w:right="-29"/>
                    <w:rPr>
                      <w:rFonts w:eastAsia="Times New Roman" w:cs="Arial"/>
                      <w:color w:val="404040"/>
                      <w:sz w:val="18"/>
                      <w:szCs w:val="18"/>
                      <w:lang w:val="fr-FR"/>
                    </w:rPr>
                  </w:pPr>
                  <w:r w:rsidRPr="00306050">
                    <w:rPr>
                      <w:rFonts w:eastAsia="Times New Roman" w:cs="Arial"/>
                      <w:color w:val="404040" w:themeColor="text1" w:themeTint="BF"/>
                      <w:sz w:val="18"/>
                      <w:szCs w:val="18"/>
                      <w:lang w:val="fr-FR"/>
                    </w:rPr>
                    <w:t>Pourcentage de femmes identifiées comme points focaux dans les comités locaux de gestion des risques de catastrophe</w:t>
                  </w:r>
                </w:p>
              </w:tc>
            </w:tr>
            <w:tr w:rsidR="008C5C7B" w:rsidRPr="00306050" w14:paraId="06959A0E" w14:textId="77777777">
              <w:trPr>
                <w:trHeight w:val="53"/>
                <w:jc w:val="right"/>
              </w:trPr>
              <w:tc>
                <w:tcPr>
                  <w:tcW w:w="889" w:type="pct"/>
                  <w:tcBorders>
                    <w:left w:val="single" w:sz="8" w:space="0" w:color="000000" w:themeColor="text1"/>
                    <w:bottom w:val="single" w:sz="8" w:space="0" w:color="000000" w:themeColor="text1"/>
                    <w:right w:val="single" w:sz="8" w:space="0" w:color="000000" w:themeColor="text1"/>
                  </w:tcBorders>
                  <w:shd w:val="clear" w:color="auto" w:fill="EEECE1" w:themeFill="background2"/>
                  <w:tcMar>
                    <w:top w:w="0" w:type="dxa"/>
                    <w:left w:w="118" w:type="dxa"/>
                    <w:bottom w:w="0" w:type="dxa"/>
                    <w:right w:w="118" w:type="dxa"/>
                  </w:tcMar>
                  <w:vAlign w:val="center"/>
                  <w:hideMark/>
                </w:tcPr>
                <w:p w14:paraId="0D20E37B" w14:textId="705FD3D4" w:rsidR="008C5C7B" w:rsidRPr="00306050" w:rsidRDefault="001A039A" w:rsidP="00557EAD">
                  <w:pPr>
                    <w:pStyle w:val="MsoNormal0"/>
                    <w:widowControl w:val="0"/>
                    <w:autoSpaceDE w:val="0"/>
                    <w:autoSpaceDN w:val="0"/>
                    <w:adjustRightInd w:val="0"/>
                    <w:spacing w:line="240" w:lineRule="auto"/>
                    <w:ind w:right="-29"/>
                    <w:rPr>
                      <w:rFonts w:eastAsia="Times New Roman" w:cs="Arial"/>
                      <w:color w:val="404040"/>
                      <w:lang w:val="fr-FR"/>
                    </w:rPr>
                  </w:pPr>
                  <w:r w:rsidRPr="00306050">
                    <w:rPr>
                      <w:rFonts w:eastAsia="Times New Roman" w:cs="Arial"/>
                      <w:color w:val="404040"/>
                      <w:sz w:val="18"/>
                      <w:szCs w:val="18"/>
                      <w:lang w:val="fr-FR"/>
                    </w:rPr>
                    <w:t>Fréquence</w:t>
                  </w:r>
                </w:p>
              </w:tc>
              <w:tc>
                <w:tcPr>
                  <w:tcW w:w="4111" w:type="pct"/>
                  <w:tcBorders>
                    <w:bottom w:val="single" w:sz="8" w:space="0" w:color="000000" w:themeColor="text1"/>
                    <w:right w:val="single" w:sz="8" w:space="0" w:color="000000" w:themeColor="text1"/>
                  </w:tcBorders>
                  <w:tcMar>
                    <w:top w:w="0" w:type="dxa"/>
                    <w:left w:w="113" w:type="dxa"/>
                    <w:bottom w:w="0" w:type="dxa"/>
                    <w:right w:w="118" w:type="dxa"/>
                  </w:tcMar>
                  <w:vAlign w:val="center"/>
                </w:tcPr>
                <w:p w14:paraId="41C390C5" w14:textId="0130E8C8" w:rsidR="008C5C7B" w:rsidRPr="00306050" w:rsidRDefault="00962021" w:rsidP="00557EAD">
                  <w:pPr>
                    <w:pStyle w:val="MsoNormal0"/>
                    <w:widowControl w:val="0"/>
                    <w:autoSpaceDE w:val="0"/>
                    <w:autoSpaceDN w:val="0"/>
                    <w:adjustRightInd w:val="0"/>
                    <w:spacing w:line="240" w:lineRule="auto"/>
                    <w:ind w:right="-29"/>
                    <w:rPr>
                      <w:rFonts w:eastAsia="Times New Roman" w:cs="Arial"/>
                      <w:color w:val="404040"/>
                      <w:sz w:val="18"/>
                      <w:szCs w:val="18"/>
                      <w:lang w:val="fr-FR"/>
                    </w:rPr>
                  </w:pPr>
                  <w:r w:rsidRPr="00306050">
                    <w:rPr>
                      <w:rFonts w:eastAsia="Times New Roman" w:cs="Arial"/>
                      <w:color w:val="404040" w:themeColor="text1" w:themeTint="BF"/>
                      <w:sz w:val="18"/>
                      <w:szCs w:val="18"/>
                      <w:lang w:val="fr-FR"/>
                    </w:rPr>
                    <w:t>Semestrielle</w:t>
                  </w:r>
                </w:p>
              </w:tc>
            </w:tr>
            <w:tr w:rsidR="008C5C7B" w:rsidRPr="00875031" w14:paraId="2EE59ED8" w14:textId="77777777">
              <w:trPr>
                <w:trHeight w:val="53"/>
                <w:jc w:val="right"/>
              </w:trPr>
              <w:tc>
                <w:tcPr>
                  <w:tcW w:w="889" w:type="pct"/>
                  <w:tcBorders>
                    <w:left w:val="single" w:sz="8" w:space="0" w:color="000000" w:themeColor="text1"/>
                    <w:bottom w:val="single" w:sz="8" w:space="0" w:color="000000" w:themeColor="text1"/>
                    <w:right w:val="single" w:sz="8" w:space="0" w:color="000000" w:themeColor="text1"/>
                  </w:tcBorders>
                  <w:shd w:val="clear" w:color="auto" w:fill="EEECE1" w:themeFill="background2"/>
                  <w:tcMar>
                    <w:top w:w="0" w:type="dxa"/>
                    <w:left w:w="118" w:type="dxa"/>
                    <w:bottom w:w="0" w:type="dxa"/>
                    <w:right w:w="118" w:type="dxa"/>
                  </w:tcMar>
                  <w:vAlign w:val="center"/>
                  <w:hideMark/>
                </w:tcPr>
                <w:p w14:paraId="3443BF50" w14:textId="55620E8B" w:rsidR="008C5C7B" w:rsidRPr="00306050" w:rsidRDefault="000263DF" w:rsidP="00557EAD">
                  <w:pPr>
                    <w:pStyle w:val="MsoNormal0"/>
                    <w:widowControl w:val="0"/>
                    <w:autoSpaceDE w:val="0"/>
                    <w:autoSpaceDN w:val="0"/>
                    <w:adjustRightInd w:val="0"/>
                    <w:spacing w:line="240" w:lineRule="auto"/>
                    <w:ind w:right="-29"/>
                    <w:rPr>
                      <w:rFonts w:eastAsia="Times New Roman" w:cs="Arial"/>
                      <w:color w:val="404040"/>
                      <w:lang w:val="fr-FR"/>
                    </w:rPr>
                  </w:pPr>
                  <w:r w:rsidRPr="00306050">
                    <w:rPr>
                      <w:rFonts w:eastAsia="Times New Roman" w:cs="Arial"/>
                      <w:color w:val="404040"/>
                      <w:sz w:val="18"/>
                      <w:szCs w:val="18"/>
                      <w:lang w:val="fr-FR"/>
                    </w:rPr>
                    <w:t>Source de données</w:t>
                  </w:r>
                </w:p>
              </w:tc>
              <w:tc>
                <w:tcPr>
                  <w:tcW w:w="4111" w:type="pct"/>
                  <w:tcBorders>
                    <w:bottom w:val="single" w:sz="8" w:space="0" w:color="000000" w:themeColor="text1"/>
                    <w:right w:val="single" w:sz="8" w:space="0" w:color="000000" w:themeColor="text1"/>
                  </w:tcBorders>
                  <w:tcMar>
                    <w:top w:w="0" w:type="dxa"/>
                    <w:left w:w="113" w:type="dxa"/>
                    <w:bottom w:w="0" w:type="dxa"/>
                    <w:right w:w="118" w:type="dxa"/>
                  </w:tcMar>
                  <w:vAlign w:val="center"/>
                </w:tcPr>
                <w:p w14:paraId="260F2AB1" w14:textId="134A5FDF" w:rsidR="008C5C7B" w:rsidRPr="00306050" w:rsidRDefault="00962021" w:rsidP="00557EAD">
                  <w:pPr>
                    <w:pStyle w:val="MsoNormal0"/>
                    <w:widowControl w:val="0"/>
                    <w:autoSpaceDE w:val="0"/>
                    <w:autoSpaceDN w:val="0"/>
                    <w:adjustRightInd w:val="0"/>
                    <w:spacing w:line="240" w:lineRule="auto"/>
                    <w:ind w:right="-29"/>
                    <w:rPr>
                      <w:rFonts w:eastAsia="Times New Roman" w:cs="Arial"/>
                      <w:color w:val="404040"/>
                      <w:sz w:val="18"/>
                      <w:szCs w:val="18"/>
                      <w:lang w:val="fr-FR"/>
                    </w:rPr>
                  </w:pPr>
                  <w:r w:rsidRPr="00306050">
                    <w:rPr>
                      <w:rFonts w:eastAsia="Times New Roman" w:cs="Arial"/>
                      <w:color w:val="404040"/>
                      <w:sz w:val="18"/>
                      <w:szCs w:val="18"/>
                      <w:lang w:val="fr-FR"/>
                    </w:rPr>
                    <w:t>Enquêtes sur les projets et rapports d'avancement</w:t>
                  </w:r>
                </w:p>
              </w:tc>
            </w:tr>
            <w:tr w:rsidR="008C5C7B" w:rsidRPr="00875031" w14:paraId="69E3BD61" w14:textId="77777777">
              <w:trPr>
                <w:trHeight w:val="53"/>
                <w:jc w:val="right"/>
              </w:trPr>
              <w:tc>
                <w:tcPr>
                  <w:tcW w:w="889" w:type="pct"/>
                  <w:tcBorders>
                    <w:left w:val="single" w:sz="8" w:space="0" w:color="000000" w:themeColor="text1"/>
                    <w:bottom w:val="single" w:sz="8" w:space="0" w:color="000000" w:themeColor="text1"/>
                    <w:right w:val="single" w:sz="8" w:space="0" w:color="000000" w:themeColor="text1"/>
                  </w:tcBorders>
                  <w:shd w:val="clear" w:color="auto" w:fill="EEECE1" w:themeFill="background2"/>
                  <w:tcMar>
                    <w:top w:w="0" w:type="dxa"/>
                    <w:left w:w="118" w:type="dxa"/>
                    <w:bottom w:w="0" w:type="dxa"/>
                    <w:right w:w="118" w:type="dxa"/>
                  </w:tcMar>
                  <w:vAlign w:val="center"/>
                  <w:hideMark/>
                </w:tcPr>
                <w:p w14:paraId="3A0B9671" w14:textId="24EC0B12" w:rsidR="008C5C7B" w:rsidRPr="00306050" w:rsidRDefault="001A039A" w:rsidP="00557EAD">
                  <w:pPr>
                    <w:pStyle w:val="MsoNormal0"/>
                    <w:widowControl w:val="0"/>
                    <w:autoSpaceDE w:val="0"/>
                    <w:autoSpaceDN w:val="0"/>
                    <w:adjustRightInd w:val="0"/>
                    <w:spacing w:line="240" w:lineRule="auto"/>
                    <w:ind w:right="-29"/>
                    <w:rPr>
                      <w:rFonts w:eastAsia="Times New Roman" w:cs="Arial"/>
                      <w:color w:val="404040"/>
                      <w:lang w:val="fr-FR"/>
                    </w:rPr>
                  </w:pPr>
                  <w:r w:rsidRPr="00306050">
                    <w:rPr>
                      <w:rFonts w:eastAsia="Times New Roman" w:cs="Arial"/>
                      <w:color w:val="404040"/>
                      <w:sz w:val="18"/>
                      <w:szCs w:val="18"/>
                      <w:lang w:val="fr-FR"/>
                    </w:rPr>
                    <w:t>Méthodologie de la Collecte de Données</w:t>
                  </w:r>
                </w:p>
              </w:tc>
              <w:tc>
                <w:tcPr>
                  <w:tcW w:w="4111" w:type="pct"/>
                  <w:tcBorders>
                    <w:bottom w:val="single" w:sz="8" w:space="0" w:color="000000" w:themeColor="text1"/>
                    <w:right w:val="single" w:sz="8" w:space="0" w:color="000000" w:themeColor="text1"/>
                  </w:tcBorders>
                  <w:tcMar>
                    <w:top w:w="0" w:type="dxa"/>
                    <w:left w:w="113" w:type="dxa"/>
                    <w:bottom w:w="0" w:type="dxa"/>
                    <w:right w:w="118" w:type="dxa"/>
                  </w:tcMar>
                  <w:vAlign w:val="center"/>
                </w:tcPr>
                <w:p w14:paraId="69973BF3" w14:textId="57F5A6D6" w:rsidR="008C5C7B" w:rsidRPr="00306050" w:rsidRDefault="00962021" w:rsidP="00557EAD">
                  <w:pPr>
                    <w:pStyle w:val="MsoNormal0"/>
                    <w:widowControl w:val="0"/>
                    <w:autoSpaceDE w:val="0"/>
                    <w:autoSpaceDN w:val="0"/>
                    <w:adjustRightInd w:val="0"/>
                    <w:spacing w:line="240" w:lineRule="auto"/>
                    <w:ind w:right="-29"/>
                    <w:rPr>
                      <w:rFonts w:eastAsia="Times New Roman" w:cs="Arial"/>
                      <w:color w:val="404040"/>
                      <w:sz w:val="18"/>
                      <w:szCs w:val="18"/>
                      <w:lang w:val="fr-FR"/>
                    </w:rPr>
                  </w:pPr>
                  <w:r w:rsidRPr="00306050">
                    <w:rPr>
                      <w:rFonts w:eastAsia="Times New Roman" w:cs="Arial"/>
                      <w:color w:val="404040" w:themeColor="text1" w:themeTint="BF"/>
                      <w:sz w:val="18"/>
                      <w:szCs w:val="18"/>
                      <w:lang w:val="fr-FR"/>
                    </w:rPr>
                    <w:t>Évaluations de la mise en œuvre des activités incluses dans les rapports d'avancement</w:t>
                  </w:r>
                </w:p>
              </w:tc>
            </w:tr>
            <w:tr w:rsidR="008C5C7B" w:rsidRPr="00306050" w14:paraId="192016F8" w14:textId="77777777">
              <w:trPr>
                <w:trHeight w:val="53"/>
                <w:jc w:val="right"/>
              </w:trPr>
              <w:tc>
                <w:tcPr>
                  <w:tcW w:w="889" w:type="pct"/>
                  <w:tcBorders>
                    <w:left w:val="single" w:sz="8" w:space="0" w:color="000000" w:themeColor="text1"/>
                    <w:bottom w:val="single" w:sz="8" w:space="0" w:color="000000" w:themeColor="text1"/>
                    <w:right w:val="single" w:sz="8" w:space="0" w:color="000000" w:themeColor="text1"/>
                  </w:tcBorders>
                  <w:shd w:val="clear" w:color="auto" w:fill="EEECE1" w:themeFill="background2"/>
                  <w:tcMar>
                    <w:top w:w="0" w:type="dxa"/>
                    <w:left w:w="118" w:type="dxa"/>
                    <w:bottom w:w="0" w:type="dxa"/>
                    <w:right w:w="118" w:type="dxa"/>
                  </w:tcMar>
                  <w:vAlign w:val="center"/>
                  <w:hideMark/>
                </w:tcPr>
                <w:p w14:paraId="60E525DA" w14:textId="3DC07D60" w:rsidR="008C5C7B" w:rsidRPr="00306050" w:rsidRDefault="001A039A" w:rsidP="00557EAD">
                  <w:pPr>
                    <w:pStyle w:val="MsoNormal0"/>
                    <w:widowControl w:val="0"/>
                    <w:autoSpaceDE w:val="0"/>
                    <w:autoSpaceDN w:val="0"/>
                    <w:adjustRightInd w:val="0"/>
                    <w:spacing w:line="240" w:lineRule="auto"/>
                    <w:ind w:right="-29"/>
                    <w:rPr>
                      <w:rFonts w:eastAsia="Times New Roman" w:cs="Arial"/>
                      <w:color w:val="404040"/>
                      <w:lang w:val="fr-FR"/>
                    </w:rPr>
                  </w:pPr>
                  <w:r w:rsidRPr="00306050">
                    <w:rPr>
                      <w:rFonts w:eastAsia="Times New Roman" w:cs="Arial"/>
                      <w:color w:val="404040"/>
                      <w:sz w:val="18"/>
                      <w:szCs w:val="18"/>
                      <w:lang w:val="fr-FR"/>
                    </w:rPr>
                    <w:t>Responsabilité de la Collecte des Données</w:t>
                  </w:r>
                </w:p>
              </w:tc>
              <w:tc>
                <w:tcPr>
                  <w:tcW w:w="4111" w:type="pct"/>
                  <w:tcBorders>
                    <w:bottom w:val="single" w:sz="8" w:space="0" w:color="000000" w:themeColor="text1"/>
                    <w:right w:val="single" w:sz="8" w:space="0" w:color="000000" w:themeColor="text1"/>
                  </w:tcBorders>
                  <w:tcMar>
                    <w:top w:w="0" w:type="dxa"/>
                    <w:left w:w="113" w:type="dxa"/>
                    <w:bottom w:w="0" w:type="dxa"/>
                    <w:right w:w="118" w:type="dxa"/>
                  </w:tcMar>
                  <w:vAlign w:val="center"/>
                </w:tcPr>
                <w:p w14:paraId="51EA0073" w14:textId="77777777" w:rsidR="008C5C7B" w:rsidRPr="00306050" w:rsidRDefault="008C5C7B" w:rsidP="00557EAD">
                  <w:pPr>
                    <w:pStyle w:val="MsoNormal0"/>
                    <w:widowControl w:val="0"/>
                    <w:autoSpaceDE w:val="0"/>
                    <w:autoSpaceDN w:val="0"/>
                    <w:adjustRightInd w:val="0"/>
                    <w:spacing w:line="240" w:lineRule="auto"/>
                    <w:ind w:right="-29"/>
                    <w:rPr>
                      <w:rFonts w:eastAsia="Times New Roman" w:cs="Arial"/>
                      <w:color w:val="404040"/>
                      <w:sz w:val="18"/>
                      <w:szCs w:val="18"/>
                      <w:lang w:val="fr-FR"/>
                    </w:rPr>
                  </w:pPr>
                  <w:r w:rsidRPr="00306050">
                    <w:rPr>
                      <w:rFonts w:eastAsia="Times New Roman" w:cs="Arial"/>
                      <w:color w:val="404040" w:themeColor="text1" w:themeTint="BF"/>
                      <w:sz w:val="18"/>
                      <w:szCs w:val="18"/>
                      <w:lang w:val="fr-FR"/>
                    </w:rPr>
                    <w:t>PIU</w:t>
                  </w:r>
                </w:p>
              </w:tc>
            </w:tr>
            <w:tr w:rsidR="008C5C7B" w:rsidRPr="00875031" w14:paraId="37D09DF6" w14:textId="77777777">
              <w:trPr>
                <w:trHeight w:val="53"/>
                <w:jc w:val="right"/>
              </w:trPr>
              <w:tc>
                <w:tcPr>
                  <w:tcW w:w="5000" w:type="pct"/>
                  <w:gridSpan w:val="2"/>
                  <w:tcBorders>
                    <w:left w:val="single" w:sz="8" w:space="0" w:color="000000" w:themeColor="text1"/>
                    <w:bottom w:val="single" w:sz="8" w:space="0" w:color="000000" w:themeColor="text1"/>
                    <w:right w:val="single" w:sz="8" w:space="0" w:color="000000" w:themeColor="text1"/>
                  </w:tcBorders>
                  <w:shd w:val="clear" w:color="auto" w:fill="DAEEF3" w:themeFill="accent5" w:themeFillTint="33"/>
                  <w:tcMar>
                    <w:top w:w="0" w:type="dxa"/>
                    <w:left w:w="118" w:type="dxa"/>
                    <w:bottom w:w="0" w:type="dxa"/>
                    <w:right w:w="118" w:type="dxa"/>
                  </w:tcMar>
                  <w:vAlign w:val="center"/>
                </w:tcPr>
                <w:p w14:paraId="7F1DDDBD" w14:textId="66446EFF" w:rsidR="008C5C7B" w:rsidRPr="00306050" w:rsidRDefault="00970252" w:rsidP="00557EAD">
                  <w:pPr>
                    <w:pStyle w:val="MsoNormal0"/>
                    <w:widowControl w:val="0"/>
                    <w:autoSpaceDE w:val="0"/>
                    <w:autoSpaceDN w:val="0"/>
                    <w:adjustRightInd w:val="0"/>
                    <w:spacing w:line="240" w:lineRule="auto"/>
                    <w:ind w:right="-29"/>
                    <w:rPr>
                      <w:rFonts w:eastAsia="Times New Roman" w:cs="Arial"/>
                      <w:color w:val="404040"/>
                      <w:lang w:val="fr-FR"/>
                    </w:rPr>
                  </w:pPr>
                  <w:r w:rsidRPr="00306050">
                    <w:rPr>
                      <w:b/>
                      <w:bCs/>
                      <w:color w:val="000000"/>
                      <w:sz w:val="18"/>
                      <w:szCs w:val="18"/>
                      <w:lang w:val="fr-FR"/>
                    </w:rPr>
                    <w:t>Adoption et mise en œuvre du Plan d'Amélioration des Performances de la REGIDESO Bujumbura (Oui/Non)</w:t>
                  </w:r>
                </w:p>
              </w:tc>
            </w:tr>
            <w:tr w:rsidR="008C5C7B" w:rsidRPr="00875031" w14:paraId="04CB1E7D" w14:textId="77777777">
              <w:trPr>
                <w:trHeight w:val="53"/>
                <w:jc w:val="right"/>
              </w:trPr>
              <w:tc>
                <w:tcPr>
                  <w:tcW w:w="889" w:type="pct"/>
                  <w:tcBorders>
                    <w:left w:val="single" w:sz="8" w:space="0" w:color="000000" w:themeColor="text1"/>
                    <w:bottom w:val="single" w:sz="8" w:space="0" w:color="000000" w:themeColor="text1"/>
                    <w:right w:val="single" w:sz="8" w:space="0" w:color="000000" w:themeColor="text1"/>
                  </w:tcBorders>
                  <w:shd w:val="clear" w:color="auto" w:fill="EEECE1" w:themeFill="background2"/>
                  <w:tcMar>
                    <w:top w:w="0" w:type="dxa"/>
                    <w:left w:w="118" w:type="dxa"/>
                    <w:bottom w:w="0" w:type="dxa"/>
                    <w:right w:w="118" w:type="dxa"/>
                  </w:tcMar>
                  <w:vAlign w:val="center"/>
                </w:tcPr>
                <w:p w14:paraId="5948BB69" w14:textId="77777777" w:rsidR="008C5C7B" w:rsidRPr="00306050" w:rsidRDefault="008C5C7B" w:rsidP="00557EAD">
                  <w:pPr>
                    <w:pStyle w:val="MsoNormal0"/>
                    <w:widowControl w:val="0"/>
                    <w:autoSpaceDE w:val="0"/>
                    <w:autoSpaceDN w:val="0"/>
                    <w:adjustRightInd w:val="0"/>
                    <w:spacing w:line="240" w:lineRule="auto"/>
                    <w:ind w:right="-29"/>
                    <w:rPr>
                      <w:rFonts w:eastAsia="Times New Roman" w:cs="Arial"/>
                      <w:color w:val="404040"/>
                      <w:sz w:val="18"/>
                      <w:szCs w:val="18"/>
                      <w:lang w:val="fr-FR"/>
                    </w:rPr>
                  </w:pPr>
                  <w:r w:rsidRPr="00306050">
                    <w:rPr>
                      <w:rFonts w:eastAsia="Times New Roman" w:cs="Arial"/>
                      <w:color w:val="404040"/>
                      <w:sz w:val="18"/>
                      <w:szCs w:val="18"/>
                      <w:lang w:val="fr-FR"/>
                    </w:rPr>
                    <w:t>Description</w:t>
                  </w:r>
                </w:p>
              </w:tc>
              <w:tc>
                <w:tcPr>
                  <w:tcW w:w="4111" w:type="pct"/>
                  <w:tcBorders>
                    <w:bottom w:val="single" w:sz="8" w:space="0" w:color="000000" w:themeColor="text1"/>
                    <w:right w:val="single" w:sz="8" w:space="0" w:color="000000" w:themeColor="text1"/>
                  </w:tcBorders>
                  <w:tcMar>
                    <w:top w:w="0" w:type="dxa"/>
                    <w:left w:w="113" w:type="dxa"/>
                    <w:bottom w:w="0" w:type="dxa"/>
                    <w:right w:w="118" w:type="dxa"/>
                  </w:tcMar>
                  <w:vAlign w:val="center"/>
                </w:tcPr>
                <w:p w14:paraId="564A8B34" w14:textId="6C4A4C09" w:rsidR="008C5C7B" w:rsidRPr="00306050" w:rsidRDefault="00D678CA" w:rsidP="00557EAD">
                  <w:pPr>
                    <w:pStyle w:val="MsoNormal0"/>
                    <w:widowControl w:val="0"/>
                    <w:autoSpaceDE w:val="0"/>
                    <w:autoSpaceDN w:val="0"/>
                    <w:adjustRightInd w:val="0"/>
                    <w:spacing w:line="240" w:lineRule="auto"/>
                    <w:ind w:right="-29"/>
                    <w:rPr>
                      <w:rFonts w:eastAsia="Times New Roman" w:cs="Arial"/>
                      <w:color w:val="404040"/>
                      <w:sz w:val="18"/>
                      <w:szCs w:val="18"/>
                      <w:lang w:val="fr-FR"/>
                    </w:rPr>
                  </w:pPr>
                  <w:r w:rsidRPr="00306050">
                    <w:rPr>
                      <w:rFonts w:eastAsia="Times New Roman" w:cs="Arial"/>
                      <w:color w:val="404040"/>
                      <w:sz w:val="18"/>
                      <w:szCs w:val="18"/>
                      <w:lang w:val="fr-FR"/>
                    </w:rPr>
                    <w:t>Adoption et mise en œuvre du Plan d'Amélioration des Performances de la REGIDESO Bujumbura.</w:t>
                  </w:r>
                </w:p>
              </w:tc>
            </w:tr>
            <w:tr w:rsidR="008C5C7B" w:rsidRPr="00306050" w14:paraId="72521822" w14:textId="77777777">
              <w:trPr>
                <w:trHeight w:val="53"/>
                <w:jc w:val="right"/>
              </w:trPr>
              <w:tc>
                <w:tcPr>
                  <w:tcW w:w="889" w:type="pct"/>
                  <w:tcBorders>
                    <w:left w:val="single" w:sz="8" w:space="0" w:color="000000" w:themeColor="text1"/>
                    <w:bottom w:val="single" w:sz="8" w:space="0" w:color="000000" w:themeColor="text1"/>
                    <w:right w:val="single" w:sz="8" w:space="0" w:color="000000" w:themeColor="text1"/>
                  </w:tcBorders>
                  <w:shd w:val="clear" w:color="auto" w:fill="EEECE1" w:themeFill="background2"/>
                  <w:tcMar>
                    <w:top w:w="0" w:type="dxa"/>
                    <w:left w:w="118" w:type="dxa"/>
                    <w:bottom w:w="0" w:type="dxa"/>
                    <w:right w:w="118" w:type="dxa"/>
                  </w:tcMar>
                  <w:vAlign w:val="center"/>
                </w:tcPr>
                <w:p w14:paraId="7F5D57A8" w14:textId="511ACC6F" w:rsidR="008C5C7B" w:rsidRPr="00306050" w:rsidRDefault="001A039A" w:rsidP="00557EAD">
                  <w:pPr>
                    <w:pStyle w:val="MsoNormal0"/>
                    <w:widowControl w:val="0"/>
                    <w:autoSpaceDE w:val="0"/>
                    <w:autoSpaceDN w:val="0"/>
                    <w:adjustRightInd w:val="0"/>
                    <w:spacing w:line="240" w:lineRule="auto"/>
                    <w:ind w:right="-29"/>
                    <w:rPr>
                      <w:rFonts w:eastAsia="Times New Roman" w:cs="Arial"/>
                      <w:color w:val="404040"/>
                      <w:sz w:val="18"/>
                      <w:szCs w:val="18"/>
                      <w:lang w:val="fr-FR"/>
                    </w:rPr>
                  </w:pPr>
                  <w:r w:rsidRPr="00306050">
                    <w:rPr>
                      <w:rFonts w:eastAsia="Times New Roman" w:cs="Arial"/>
                      <w:color w:val="404040"/>
                      <w:sz w:val="18"/>
                      <w:szCs w:val="18"/>
                      <w:lang w:val="fr-FR"/>
                    </w:rPr>
                    <w:t>Fréquence</w:t>
                  </w:r>
                </w:p>
              </w:tc>
              <w:tc>
                <w:tcPr>
                  <w:tcW w:w="4111" w:type="pct"/>
                  <w:tcBorders>
                    <w:bottom w:val="single" w:sz="8" w:space="0" w:color="000000" w:themeColor="text1"/>
                    <w:right w:val="single" w:sz="8" w:space="0" w:color="000000" w:themeColor="text1"/>
                  </w:tcBorders>
                  <w:tcMar>
                    <w:top w:w="0" w:type="dxa"/>
                    <w:left w:w="113" w:type="dxa"/>
                    <w:bottom w:w="0" w:type="dxa"/>
                    <w:right w:w="118" w:type="dxa"/>
                  </w:tcMar>
                  <w:vAlign w:val="center"/>
                </w:tcPr>
                <w:p w14:paraId="3AF8B55A" w14:textId="04320AF8" w:rsidR="008C5C7B" w:rsidRPr="00306050" w:rsidRDefault="00D678CA" w:rsidP="00557EAD">
                  <w:pPr>
                    <w:pStyle w:val="MsoNormal0"/>
                    <w:widowControl w:val="0"/>
                    <w:autoSpaceDE w:val="0"/>
                    <w:autoSpaceDN w:val="0"/>
                    <w:adjustRightInd w:val="0"/>
                    <w:spacing w:line="240" w:lineRule="auto"/>
                    <w:ind w:right="-29"/>
                    <w:rPr>
                      <w:rFonts w:eastAsia="Times New Roman" w:cs="Arial"/>
                      <w:color w:val="404040"/>
                      <w:lang w:val="fr-FR"/>
                    </w:rPr>
                  </w:pPr>
                  <w:r w:rsidRPr="00306050">
                    <w:rPr>
                      <w:rFonts w:eastAsia="Times New Roman" w:cs="Arial"/>
                      <w:color w:val="404040" w:themeColor="text1" w:themeTint="BF"/>
                      <w:sz w:val="18"/>
                      <w:szCs w:val="18"/>
                      <w:lang w:val="fr-FR"/>
                    </w:rPr>
                    <w:t>Semestrielle</w:t>
                  </w:r>
                </w:p>
              </w:tc>
            </w:tr>
            <w:tr w:rsidR="008C5C7B" w:rsidRPr="00875031" w14:paraId="20783AE6" w14:textId="77777777">
              <w:trPr>
                <w:trHeight w:val="53"/>
                <w:jc w:val="right"/>
              </w:trPr>
              <w:tc>
                <w:tcPr>
                  <w:tcW w:w="889" w:type="pct"/>
                  <w:tcBorders>
                    <w:left w:val="single" w:sz="8" w:space="0" w:color="000000" w:themeColor="text1"/>
                    <w:bottom w:val="single" w:sz="8" w:space="0" w:color="000000" w:themeColor="text1"/>
                    <w:right w:val="single" w:sz="8" w:space="0" w:color="000000" w:themeColor="text1"/>
                  </w:tcBorders>
                  <w:shd w:val="clear" w:color="auto" w:fill="EEECE1" w:themeFill="background2"/>
                  <w:tcMar>
                    <w:top w:w="0" w:type="dxa"/>
                    <w:left w:w="118" w:type="dxa"/>
                    <w:bottom w:w="0" w:type="dxa"/>
                    <w:right w:w="118" w:type="dxa"/>
                  </w:tcMar>
                  <w:vAlign w:val="center"/>
                </w:tcPr>
                <w:p w14:paraId="5274B368" w14:textId="4F0EB8D4" w:rsidR="008C5C7B" w:rsidRPr="00306050" w:rsidRDefault="000263DF" w:rsidP="00557EAD">
                  <w:pPr>
                    <w:pStyle w:val="MsoNormal0"/>
                    <w:widowControl w:val="0"/>
                    <w:autoSpaceDE w:val="0"/>
                    <w:autoSpaceDN w:val="0"/>
                    <w:adjustRightInd w:val="0"/>
                    <w:spacing w:line="240" w:lineRule="auto"/>
                    <w:ind w:right="-29"/>
                    <w:rPr>
                      <w:rFonts w:eastAsia="Times New Roman" w:cs="Arial"/>
                      <w:color w:val="404040"/>
                      <w:sz w:val="18"/>
                      <w:szCs w:val="18"/>
                      <w:lang w:val="fr-FR"/>
                    </w:rPr>
                  </w:pPr>
                  <w:r w:rsidRPr="00306050">
                    <w:rPr>
                      <w:rFonts w:eastAsia="Times New Roman" w:cs="Arial"/>
                      <w:color w:val="404040"/>
                      <w:sz w:val="18"/>
                      <w:szCs w:val="18"/>
                      <w:lang w:val="fr-FR"/>
                    </w:rPr>
                    <w:t>Source de données</w:t>
                  </w:r>
                </w:p>
              </w:tc>
              <w:tc>
                <w:tcPr>
                  <w:tcW w:w="4111" w:type="pct"/>
                  <w:tcBorders>
                    <w:bottom w:val="single" w:sz="8" w:space="0" w:color="000000" w:themeColor="text1"/>
                    <w:right w:val="single" w:sz="8" w:space="0" w:color="000000" w:themeColor="text1"/>
                  </w:tcBorders>
                  <w:tcMar>
                    <w:top w:w="0" w:type="dxa"/>
                    <w:left w:w="113" w:type="dxa"/>
                    <w:bottom w:w="0" w:type="dxa"/>
                    <w:right w:w="118" w:type="dxa"/>
                  </w:tcMar>
                  <w:vAlign w:val="center"/>
                </w:tcPr>
                <w:p w14:paraId="62137B90" w14:textId="7BE22872" w:rsidR="008C5C7B" w:rsidRPr="00306050" w:rsidRDefault="00D678CA" w:rsidP="00557EAD">
                  <w:pPr>
                    <w:pStyle w:val="MsoNormal0"/>
                    <w:widowControl w:val="0"/>
                    <w:autoSpaceDE w:val="0"/>
                    <w:autoSpaceDN w:val="0"/>
                    <w:adjustRightInd w:val="0"/>
                    <w:spacing w:line="240" w:lineRule="auto"/>
                    <w:ind w:right="-29"/>
                    <w:rPr>
                      <w:rFonts w:eastAsia="Times New Roman" w:cs="Arial"/>
                      <w:color w:val="404040"/>
                      <w:lang w:val="fr-FR"/>
                    </w:rPr>
                  </w:pPr>
                  <w:r w:rsidRPr="00306050">
                    <w:rPr>
                      <w:rFonts w:eastAsia="Times New Roman" w:cs="Arial"/>
                      <w:color w:val="404040"/>
                      <w:sz w:val="18"/>
                      <w:szCs w:val="18"/>
                      <w:lang w:val="fr-FR"/>
                    </w:rPr>
                    <w:t>Enquêtes sur les projets et rapports d'avancement</w:t>
                  </w:r>
                </w:p>
              </w:tc>
            </w:tr>
            <w:tr w:rsidR="008C5C7B" w:rsidRPr="00875031" w14:paraId="47C9A5DC" w14:textId="77777777">
              <w:trPr>
                <w:trHeight w:val="53"/>
                <w:jc w:val="right"/>
              </w:trPr>
              <w:tc>
                <w:tcPr>
                  <w:tcW w:w="889" w:type="pct"/>
                  <w:tcBorders>
                    <w:left w:val="single" w:sz="8" w:space="0" w:color="000000" w:themeColor="text1"/>
                    <w:bottom w:val="single" w:sz="8" w:space="0" w:color="000000" w:themeColor="text1"/>
                    <w:right w:val="single" w:sz="8" w:space="0" w:color="000000" w:themeColor="text1"/>
                  </w:tcBorders>
                  <w:shd w:val="clear" w:color="auto" w:fill="EEECE1" w:themeFill="background2"/>
                  <w:tcMar>
                    <w:top w:w="0" w:type="dxa"/>
                    <w:left w:w="118" w:type="dxa"/>
                    <w:bottom w:w="0" w:type="dxa"/>
                    <w:right w:w="118" w:type="dxa"/>
                  </w:tcMar>
                  <w:vAlign w:val="center"/>
                </w:tcPr>
                <w:p w14:paraId="3F785F7F" w14:textId="2CFACD0B" w:rsidR="008C5C7B" w:rsidRPr="00306050" w:rsidRDefault="001A039A" w:rsidP="00557EAD">
                  <w:pPr>
                    <w:pStyle w:val="MsoNormal0"/>
                    <w:widowControl w:val="0"/>
                    <w:autoSpaceDE w:val="0"/>
                    <w:autoSpaceDN w:val="0"/>
                    <w:adjustRightInd w:val="0"/>
                    <w:spacing w:line="240" w:lineRule="auto"/>
                    <w:ind w:right="-29"/>
                    <w:rPr>
                      <w:rFonts w:eastAsia="Times New Roman" w:cs="Arial"/>
                      <w:color w:val="404040"/>
                      <w:sz w:val="18"/>
                      <w:szCs w:val="18"/>
                      <w:lang w:val="fr-FR"/>
                    </w:rPr>
                  </w:pPr>
                  <w:r w:rsidRPr="00306050">
                    <w:rPr>
                      <w:rFonts w:eastAsia="Times New Roman" w:cs="Arial"/>
                      <w:color w:val="404040"/>
                      <w:sz w:val="18"/>
                      <w:szCs w:val="18"/>
                      <w:lang w:val="fr-FR"/>
                    </w:rPr>
                    <w:t>Méthodologie de la Collecte de Données</w:t>
                  </w:r>
                </w:p>
              </w:tc>
              <w:tc>
                <w:tcPr>
                  <w:tcW w:w="4111" w:type="pct"/>
                  <w:tcBorders>
                    <w:bottom w:val="single" w:sz="8" w:space="0" w:color="000000" w:themeColor="text1"/>
                    <w:right w:val="single" w:sz="8" w:space="0" w:color="000000" w:themeColor="text1"/>
                  </w:tcBorders>
                  <w:tcMar>
                    <w:top w:w="0" w:type="dxa"/>
                    <w:left w:w="113" w:type="dxa"/>
                    <w:bottom w:w="0" w:type="dxa"/>
                    <w:right w:w="118" w:type="dxa"/>
                  </w:tcMar>
                  <w:vAlign w:val="center"/>
                </w:tcPr>
                <w:p w14:paraId="07F47218" w14:textId="5E98FF80" w:rsidR="008C5C7B" w:rsidRPr="00306050" w:rsidRDefault="00D678CA" w:rsidP="00557EAD">
                  <w:pPr>
                    <w:pStyle w:val="MsoNormal0"/>
                    <w:widowControl w:val="0"/>
                    <w:autoSpaceDE w:val="0"/>
                    <w:autoSpaceDN w:val="0"/>
                    <w:adjustRightInd w:val="0"/>
                    <w:spacing w:line="240" w:lineRule="auto"/>
                    <w:ind w:right="-29"/>
                    <w:rPr>
                      <w:rFonts w:eastAsia="Times New Roman" w:cs="Arial"/>
                      <w:color w:val="404040"/>
                      <w:lang w:val="fr-FR"/>
                    </w:rPr>
                  </w:pPr>
                  <w:r w:rsidRPr="00306050">
                    <w:rPr>
                      <w:rFonts w:eastAsia="Times New Roman" w:cs="Arial"/>
                      <w:color w:val="404040" w:themeColor="text1" w:themeTint="BF"/>
                      <w:sz w:val="18"/>
                      <w:szCs w:val="18"/>
                      <w:lang w:val="fr-FR"/>
                    </w:rPr>
                    <w:t>Évaluations de la mise en œuvre des activités incluses dans les rapports d'avancement</w:t>
                  </w:r>
                </w:p>
              </w:tc>
            </w:tr>
            <w:tr w:rsidR="008C5C7B" w:rsidRPr="00306050" w14:paraId="07AE8E61" w14:textId="77777777">
              <w:trPr>
                <w:trHeight w:val="53"/>
                <w:jc w:val="right"/>
              </w:trPr>
              <w:tc>
                <w:tcPr>
                  <w:tcW w:w="889" w:type="pct"/>
                  <w:tcBorders>
                    <w:left w:val="single" w:sz="8" w:space="0" w:color="000000" w:themeColor="text1"/>
                    <w:bottom w:val="single" w:sz="8" w:space="0" w:color="000000" w:themeColor="text1"/>
                    <w:right w:val="single" w:sz="8" w:space="0" w:color="000000" w:themeColor="text1"/>
                  </w:tcBorders>
                  <w:shd w:val="clear" w:color="auto" w:fill="EEECE1" w:themeFill="background2"/>
                  <w:tcMar>
                    <w:top w:w="0" w:type="dxa"/>
                    <w:left w:w="118" w:type="dxa"/>
                    <w:bottom w:w="0" w:type="dxa"/>
                    <w:right w:w="118" w:type="dxa"/>
                  </w:tcMar>
                  <w:vAlign w:val="center"/>
                </w:tcPr>
                <w:p w14:paraId="1DECCA08" w14:textId="65DA1B5D" w:rsidR="008C5C7B" w:rsidRPr="00306050" w:rsidRDefault="001A039A" w:rsidP="00557EAD">
                  <w:pPr>
                    <w:pStyle w:val="MsoNormal0"/>
                    <w:widowControl w:val="0"/>
                    <w:autoSpaceDE w:val="0"/>
                    <w:autoSpaceDN w:val="0"/>
                    <w:adjustRightInd w:val="0"/>
                    <w:spacing w:line="240" w:lineRule="auto"/>
                    <w:ind w:right="-29"/>
                    <w:rPr>
                      <w:rFonts w:eastAsia="Times New Roman" w:cs="Arial"/>
                      <w:color w:val="404040"/>
                      <w:sz w:val="18"/>
                      <w:szCs w:val="18"/>
                      <w:lang w:val="fr-FR"/>
                    </w:rPr>
                  </w:pPr>
                  <w:r w:rsidRPr="00306050">
                    <w:rPr>
                      <w:rFonts w:eastAsia="Times New Roman" w:cs="Arial"/>
                      <w:color w:val="404040"/>
                      <w:sz w:val="18"/>
                      <w:szCs w:val="18"/>
                      <w:lang w:val="fr-FR"/>
                    </w:rPr>
                    <w:t xml:space="preserve">Responsabilité de la Collecte des Données </w:t>
                  </w:r>
                </w:p>
              </w:tc>
              <w:tc>
                <w:tcPr>
                  <w:tcW w:w="4111" w:type="pct"/>
                  <w:tcBorders>
                    <w:bottom w:val="single" w:sz="8" w:space="0" w:color="000000" w:themeColor="text1"/>
                    <w:right w:val="single" w:sz="8" w:space="0" w:color="000000" w:themeColor="text1"/>
                  </w:tcBorders>
                  <w:tcMar>
                    <w:top w:w="0" w:type="dxa"/>
                    <w:left w:w="113" w:type="dxa"/>
                    <w:bottom w:w="0" w:type="dxa"/>
                    <w:right w:w="118" w:type="dxa"/>
                  </w:tcMar>
                  <w:vAlign w:val="center"/>
                </w:tcPr>
                <w:p w14:paraId="200F57F8" w14:textId="77777777" w:rsidR="008C5C7B" w:rsidRPr="00306050" w:rsidRDefault="008C5C7B" w:rsidP="00557EAD">
                  <w:pPr>
                    <w:pStyle w:val="MsoNormal0"/>
                    <w:widowControl w:val="0"/>
                    <w:autoSpaceDE w:val="0"/>
                    <w:autoSpaceDN w:val="0"/>
                    <w:adjustRightInd w:val="0"/>
                    <w:spacing w:line="240" w:lineRule="auto"/>
                    <w:ind w:right="-29"/>
                    <w:rPr>
                      <w:rFonts w:eastAsia="Times New Roman" w:cs="Arial"/>
                      <w:color w:val="404040"/>
                      <w:lang w:val="fr-FR"/>
                    </w:rPr>
                  </w:pPr>
                  <w:r w:rsidRPr="00306050">
                    <w:rPr>
                      <w:rFonts w:eastAsia="Times New Roman" w:cs="Arial"/>
                      <w:color w:val="404040" w:themeColor="text1" w:themeTint="BF"/>
                      <w:sz w:val="18"/>
                      <w:szCs w:val="18"/>
                      <w:lang w:val="fr-FR"/>
                    </w:rPr>
                    <w:t>PIU</w:t>
                  </w:r>
                </w:p>
              </w:tc>
            </w:tr>
            <w:tr w:rsidR="008C5C7B" w:rsidRPr="00306050" w14:paraId="55CD5FB0" w14:textId="77777777" w:rsidTr="00714814">
              <w:trPr>
                <w:trHeight w:val="73"/>
                <w:jc w:val="right"/>
              </w:trPr>
              <w:tc>
                <w:tcPr>
                  <w:tcW w:w="5000" w:type="pct"/>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92CDDC" w:themeFill="accent5" w:themeFillTint="99"/>
                  <w:tcMar>
                    <w:top w:w="0" w:type="dxa"/>
                    <w:left w:w="118" w:type="dxa"/>
                    <w:bottom w:w="0" w:type="dxa"/>
                    <w:right w:w="118" w:type="dxa"/>
                  </w:tcMar>
                  <w:vAlign w:val="center"/>
                </w:tcPr>
                <w:p w14:paraId="4E98C514" w14:textId="7AD9C947" w:rsidR="008C5C7B" w:rsidRPr="00306050" w:rsidRDefault="008C5C7B" w:rsidP="00714814">
                  <w:pPr>
                    <w:pStyle w:val="MsoNormal0"/>
                    <w:widowControl w:val="0"/>
                    <w:autoSpaceDE w:val="0"/>
                    <w:autoSpaceDN w:val="0"/>
                    <w:adjustRightInd w:val="0"/>
                    <w:spacing w:line="240" w:lineRule="auto"/>
                    <w:ind w:right="-29"/>
                    <w:rPr>
                      <w:rFonts w:eastAsia="Times New Roman" w:cs="Arial"/>
                      <w:color w:val="404040"/>
                      <w:lang w:val="fr-FR"/>
                    </w:rPr>
                  </w:pPr>
                  <w:r w:rsidRPr="00306050">
                    <w:rPr>
                      <w:b/>
                      <w:bCs/>
                      <w:color w:val="000000"/>
                      <w:sz w:val="18"/>
                      <w:szCs w:val="18"/>
                      <w:lang w:val="fr-FR"/>
                    </w:rPr>
                    <w:t>Compo</w:t>
                  </w:r>
                  <w:r w:rsidR="0017228B" w:rsidRPr="00306050">
                    <w:rPr>
                      <w:b/>
                      <w:bCs/>
                      <w:color w:val="000000"/>
                      <w:sz w:val="18"/>
                      <w:szCs w:val="18"/>
                      <w:lang w:val="fr-FR"/>
                    </w:rPr>
                    <w:t>sa</w:t>
                  </w:r>
                  <w:r w:rsidRPr="00306050">
                    <w:rPr>
                      <w:b/>
                      <w:bCs/>
                      <w:color w:val="000000"/>
                      <w:sz w:val="18"/>
                      <w:szCs w:val="18"/>
                      <w:lang w:val="fr-FR"/>
                    </w:rPr>
                    <w:t>nt</w:t>
                  </w:r>
                  <w:r w:rsidR="0017228B" w:rsidRPr="00306050">
                    <w:rPr>
                      <w:b/>
                      <w:bCs/>
                      <w:color w:val="000000"/>
                      <w:sz w:val="18"/>
                      <w:szCs w:val="18"/>
                      <w:lang w:val="fr-FR"/>
                    </w:rPr>
                    <w:t>e</w:t>
                  </w:r>
                  <w:r w:rsidRPr="00306050">
                    <w:rPr>
                      <w:b/>
                      <w:bCs/>
                      <w:color w:val="000000"/>
                      <w:sz w:val="18"/>
                      <w:szCs w:val="18"/>
                      <w:lang w:val="fr-FR"/>
                    </w:rPr>
                    <w:t xml:space="preserve"> 3: </w:t>
                  </w:r>
                  <w:r w:rsidR="0017228B" w:rsidRPr="00306050">
                    <w:rPr>
                      <w:b/>
                      <w:bCs/>
                      <w:color w:val="000000"/>
                      <w:sz w:val="18"/>
                      <w:szCs w:val="18"/>
                      <w:lang w:val="fr-FR"/>
                    </w:rPr>
                    <w:t>Gestion du Projet</w:t>
                  </w:r>
                </w:p>
              </w:tc>
            </w:tr>
            <w:tr w:rsidR="008C5C7B" w:rsidRPr="00875031" w14:paraId="2C5C4C46" w14:textId="77777777">
              <w:trPr>
                <w:trHeight w:val="53"/>
                <w:jc w:val="right"/>
              </w:trPr>
              <w:tc>
                <w:tcPr>
                  <w:tcW w:w="5000" w:type="pct"/>
                  <w:gridSpan w:val="2"/>
                  <w:tcBorders>
                    <w:left w:val="single" w:sz="8" w:space="0" w:color="000000" w:themeColor="text1"/>
                    <w:bottom w:val="single" w:sz="8" w:space="0" w:color="000000" w:themeColor="text1"/>
                    <w:right w:val="single" w:sz="8" w:space="0" w:color="000000" w:themeColor="text1"/>
                  </w:tcBorders>
                  <w:shd w:val="clear" w:color="auto" w:fill="DAEEF3" w:themeFill="accent5" w:themeFillTint="33"/>
                  <w:tcMar>
                    <w:top w:w="0" w:type="dxa"/>
                    <w:left w:w="118" w:type="dxa"/>
                    <w:bottom w:w="0" w:type="dxa"/>
                    <w:right w:w="118" w:type="dxa"/>
                  </w:tcMar>
                  <w:vAlign w:val="center"/>
                </w:tcPr>
                <w:p w14:paraId="42DCD175" w14:textId="0B4C5FFD" w:rsidR="008C5C7B" w:rsidRPr="00EA1E41" w:rsidRDefault="008C5C7B" w:rsidP="00714814">
                  <w:pPr>
                    <w:pStyle w:val="MsoNormal0"/>
                    <w:widowControl w:val="0"/>
                    <w:autoSpaceDE w:val="0"/>
                    <w:autoSpaceDN w:val="0"/>
                    <w:adjustRightInd w:val="0"/>
                    <w:spacing w:line="240" w:lineRule="auto"/>
                    <w:ind w:right="-29"/>
                    <w:rPr>
                      <w:rFonts w:eastAsia="Times New Roman" w:cs="Arial"/>
                      <w:color w:val="404040"/>
                      <w:lang w:val="fr-FR"/>
                    </w:rPr>
                  </w:pPr>
                  <w:r w:rsidRPr="00EA1E41">
                    <w:rPr>
                      <w:b/>
                      <w:bCs/>
                      <w:color w:val="000000"/>
                      <w:sz w:val="18"/>
                      <w:szCs w:val="18"/>
                      <w:lang w:val="fr-FR"/>
                    </w:rPr>
                    <w:t>B</w:t>
                  </w:r>
                  <w:r w:rsidR="00EA1E41">
                    <w:rPr>
                      <w:b/>
                      <w:bCs/>
                      <w:color w:val="000000"/>
                      <w:sz w:val="18"/>
                      <w:szCs w:val="18"/>
                      <w:lang w:val="fr-FR"/>
                    </w:rPr>
                    <w:t>é</w:t>
                  </w:r>
                  <w:r w:rsidRPr="00EA1E41">
                    <w:rPr>
                      <w:b/>
                      <w:bCs/>
                      <w:color w:val="000000"/>
                      <w:sz w:val="18"/>
                      <w:szCs w:val="18"/>
                      <w:lang w:val="fr-FR"/>
                    </w:rPr>
                    <w:t>n</w:t>
                  </w:r>
                  <w:r w:rsidR="00EA1E41">
                    <w:rPr>
                      <w:b/>
                      <w:bCs/>
                      <w:color w:val="000000"/>
                      <w:sz w:val="18"/>
                      <w:szCs w:val="18"/>
                      <w:lang w:val="fr-FR"/>
                    </w:rPr>
                    <w:t>é</w:t>
                  </w:r>
                  <w:r w:rsidRPr="00EA1E41">
                    <w:rPr>
                      <w:b/>
                      <w:bCs/>
                      <w:color w:val="000000"/>
                      <w:sz w:val="18"/>
                      <w:szCs w:val="18"/>
                      <w:lang w:val="fr-FR"/>
                    </w:rPr>
                    <w:t xml:space="preserve">ficiaries </w:t>
                  </w:r>
                  <w:r w:rsidR="00EA1E41" w:rsidRPr="00EA1E41">
                    <w:rPr>
                      <w:b/>
                      <w:bCs/>
                      <w:color w:val="000000"/>
                      <w:sz w:val="18"/>
                      <w:szCs w:val="18"/>
                      <w:lang w:val="fr-FR"/>
                    </w:rPr>
                    <w:t>ayant participé à des forums consultatifs visant à informer sur la conception du sous-projet (Nombre)</w:t>
                  </w:r>
                </w:p>
              </w:tc>
            </w:tr>
            <w:tr w:rsidR="008C5C7B" w:rsidRPr="00875031" w14:paraId="5046B001" w14:textId="77777777">
              <w:trPr>
                <w:trHeight w:val="53"/>
                <w:jc w:val="right"/>
              </w:trPr>
              <w:tc>
                <w:tcPr>
                  <w:tcW w:w="889" w:type="pct"/>
                  <w:tcBorders>
                    <w:left w:val="single" w:sz="8" w:space="0" w:color="000000" w:themeColor="text1"/>
                    <w:bottom w:val="single" w:sz="8" w:space="0" w:color="000000" w:themeColor="text1"/>
                    <w:right w:val="single" w:sz="8" w:space="0" w:color="000000" w:themeColor="text1"/>
                  </w:tcBorders>
                  <w:shd w:val="clear" w:color="auto" w:fill="EEECE1" w:themeFill="background2"/>
                  <w:tcMar>
                    <w:top w:w="0" w:type="dxa"/>
                    <w:left w:w="118" w:type="dxa"/>
                    <w:bottom w:w="0" w:type="dxa"/>
                    <w:right w:w="118" w:type="dxa"/>
                  </w:tcMar>
                  <w:vAlign w:val="center"/>
                  <w:hideMark/>
                </w:tcPr>
                <w:p w14:paraId="6BE6D9F1" w14:textId="77777777" w:rsidR="008C5C7B" w:rsidRPr="00306050" w:rsidRDefault="008C5C7B" w:rsidP="00557EAD">
                  <w:pPr>
                    <w:pStyle w:val="MsoNormal0"/>
                    <w:widowControl w:val="0"/>
                    <w:autoSpaceDE w:val="0"/>
                    <w:autoSpaceDN w:val="0"/>
                    <w:adjustRightInd w:val="0"/>
                    <w:spacing w:line="240" w:lineRule="auto"/>
                    <w:ind w:right="-29"/>
                    <w:rPr>
                      <w:rFonts w:eastAsia="Times New Roman" w:cs="Arial"/>
                      <w:color w:val="404040"/>
                      <w:lang w:val="fr-FR"/>
                    </w:rPr>
                  </w:pPr>
                  <w:r w:rsidRPr="00306050">
                    <w:rPr>
                      <w:rFonts w:eastAsia="Times New Roman" w:cs="Arial"/>
                      <w:color w:val="404040"/>
                      <w:sz w:val="18"/>
                      <w:szCs w:val="18"/>
                      <w:lang w:val="fr-FR"/>
                    </w:rPr>
                    <w:t>Description</w:t>
                  </w:r>
                </w:p>
              </w:tc>
              <w:tc>
                <w:tcPr>
                  <w:tcW w:w="4111" w:type="pct"/>
                  <w:tcBorders>
                    <w:bottom w:val="single" w:sz="8" w:space="0" w:color="000000" w:themeColor="text1"/>
                    <w:right w:val="single" w:sz="8" w:space="0" w:color="000000" w:themeColor="text1"/>
                  </w:tcBorders>
                  <w:tcMar>
                    <w:top w:w="0" w:type="dxa"/>
                    <w:left w:w="113" w:type="dxa"/>
                    <w:bottom w:w="0" w:type="dxa"/>
                    <w:right w:w="118" w:type="dxa"/>
                  </w:tcMar>
                  <w:vAlign w:val="center"/>
                </w:tcPr>
                <w:p w14:paraId="1243DB74" w14:textId="4DD9E3B8" w:rsidR="008C5C7B" w:rsidRPr="00306050" w:rsidRDefault="0017228B" w:rsidP="00557EAD">
                  <w:pPr>
                    <w:pStyle w:val="MsoNormal0"/>
                    <w:widowControl w:val="0"/>
                    <w:autoSpaceDE w:val="0"/>
                    <w:autoSpaceDN w:val="0"/>
                    <w:adjustRightInd w:val="0"/>
                    <w:spacing w:line="240" w:lineRule="auto"/>
                    <w:ind w:right="-29"/>
                    <w:rPr>
                      <w:rFonts w:eastAsia="Times New Roman" w:cs="Arial"/>
                      <w:color w:val="404040"/>
                      <w:sz w:val="18"/>
                      <w:szCs w:val="18"/>
                      <w:lang w:val="fr-FR"/>
                    </w:rPr>
                  </w:pPr>
                  <w:r w:rsidRPr="00306050">
                    <w:rPr>
                      <w:rFonts w:eastAsia="Times New Roman" w:cs="Arial"/>
                      <w:color w:val="404040"/>
                      <w:sz w:val="18"/>
                      <w:szCs w:val="18"/>
                      <w:lang w:val="fr-FR"/>
                    </w:rPr>
                    <w:t>Les bénéficiaires qui ont participé à des forums consultatifs lors de l'élaboration des conceptions techniques des investissements en infrastructures.</w:t>
                  </w:r>
                </w:p>
              </w:tc>
            </w:tr>
            <w:tr w:rsidR="008C5C7B" w:rsidRPr="00306050" w14:paraId="23B38182" w14:textId="77777777">
              <w:trPr>
                <w:trHeight w:val="53"/>
                <w:jc w:val="right"/>
              </w:trPr>
              <w:tc>
                <w:tcPr>
                  <w:tcW w:w="889" w:type="pct"/>
                  <w:tcBorders>
                    <w:left w:val="single" w:sz="8" w:space="0" w:color="000000" w:themeColor="text1"/>
                    <w:bottom w:val="single" w:sz="8" w:space="0" w:color="000000" w:themeColor="text1"/>
                    <w:right w:val="single" w:sz="8" w:space="0" w:color="000000" w:themeColor="text1"/>
                  </w:tcBorders>
                  <w:shd w:val="clear" w:color="auto" w:fill="EEECE1" w:themeFill="background2"/>
                  <w:tcMar>
                    <w:top w:w="0" w:type="dxa"/>
                    <w:left w:w="118" w:type="dxa"/>
                    <w:bottom w:w="0" w:type="dxa"/>
                    <w:right w:w="118" w:type="dxa"/>
                  </w:tcMar>
                  <w:vAlign w:val="center"/>
                  <w:hideMark/>
                </w:tcPr>
                <w:p w14:paraId="42DAFF6A" w14:textId="237AE616" w:rsidR="008C5C7B" w:rsidRPr="00306050" w:rsidRDefault="001A039A" w:rsidP="00557EAD">
                  <w:pPr>
                    <w:pStyle w:val="MsoNormal0"/>
                    <w:widowControl w:val="0"/>
                    <w:autoSpaceDE w:val="0"/>
                    <w:autoSpaceDN w:val="0"/>
                    <w:adjustRightInd w:val="0"/>
                    <w:spacing w:line="240" w:lineRule="auto"/>
                    <w:ind w:right="-29"/>
                    <w:rPr>
                      <w:rFonts w:eastAsia="Times New Roman" w:cs="Arial"/>
                      <w:color w:val="404040"/>
                      <w:lang w:val="fr-FR"/>
                    </w:rPr>
                  </w:pPr>
                  <w:r w:rsidRPr="00306050">
                    <w:rPr>
                      <w:rFonts w:eastAsia="Times New Roman" w:cs="Arial"/>
                      <w:color w:val="404040"/>
                      <w:sz w:val="18"/>
                      <w:szCs w:val="18"/>
                      <w:lang w:val="fr-FR"/>
                    </w:rPr>
                    <w:t>Fréquence</w:t>
                  </w:r>
                </w:p>
              </w:tc>
              <w:tc>
                <w:tcPr>
                  <w:tcW w:w="4111" w:type="pct"/>
                  <w:tcBorders>
                    <w:bottom w:val="single" w:sz="8" w:space="0" w:color="000000" w:themeColor="text1"/>
                    <w:right w:val="single" w:sz="8" w:space="0" w:color="000000" w:themeColor="text1"/>
                  </w:tcBorders>
                  <w:tcMar>
                    <w:top w:w="0" w:type="dxa"/>
                    <w:left w:w="113" w:type="dxa"/>
                    <w:bottom w:w="0" w:type="dxa"/>
                    <w:right w:w="118" w:type="dxa"/>
                  </w:tcMar>
                  <w:vAlign w:val="center"/>
                </w:tcPr>
                <w:p w14:paraId="6685524F" w14:textId="504ED48E" w:rsidR="008C5C7B" w:rsidRPr="00306050" w:rsidRDefault="0017228B" w:rsidP="00557EAD">
                  <w:pPr>
                    <w:pStyle w:val="MsoNormal0"/>
                    <w:widowControl w:val="0"/>
                    <w:autoSpaceDE w:val="0"/>
                    <w:autoSpaceDN w:val="0"/>
                    <w:adjustRightInd w:val="0"/>
                    <w:spacing w:line="240" w:lineRule="auto"/>
                    <w:ind w:right="-29"/>
                    <w:rPr>
                      <w:rFonts w:eastAsia="Times New Roman" w:cs="Arial"/>
                      <w:color w:val="404040"/>
                      <w:lang w:val="fr-FR"/>
                    </w:rPr>
                  </w:pPr>
                  <w:r w:rsidRPr="00306050">
                    <w:rPr>
                      <w:rFonts w:eastAsia="Times New Roman" w:cs="Arial"/>
                      <w:color w:val="404040" w:themeColor="text1" w:themeTint="BF"/>
                      <w:sz w:val="18"/>
                      <w:szCs w:val="18"/>
                      <w:lang w:val="fr-FR"/>
                    </w:rPr>
                    <w:t>Semestrielle</w:t>
                  </w:r>
                </w:p>
              </w:tc>
            </w:tr>
            <w:tr w:rsidR="008C5C7B" w:rsidRPr="00875031" w14:paraId="6AE19327" w14:textId="77777777">
              <w:trPr>
                <w:trHeight w:val="53"/>
                <w:jc w:val="right"/>
              </w:trPr>
              <w:tc>
                <w:tcPr>
                  <w:tcW w:w="889" w:type="pct"/>
                  <w:tcBorders>
                    <w:left w:val="single" w:sz="8" w:space="0" w:color="000000" w:themeColor="text1"/>
                    <w:bottom w:val="single" w:sz="8" w:space="0" w:color="000000" w:themeColor="text1"/>
                    <w:right w:val="single" w:sz="8" w:space="0" w:color="000000" w:themeColor="text1"/>
                  </w:tcBorders>
                  <w:shd w:val="clear" w:color="auto" w:fill="EEECE1" w:themeFill="background2"/>
                  <w:tcMar>
                    <w:top w:w="0" w:type="dxa"/>
                    <w:left w:w="118" w:type="dxa"/>
                    <w:bottom w:w="0" w:type="dxa"/>
                    <w:right w:w="118" w:type="dxa"/>
                  </w:tcMar>
                  <w:vAlign w:val="center"/>
                  <w:hideMark/>
                </w:tcPr>
                <w:p w14:paraId="387C25C7" w14:textId="3A96871D" w:rsidR="008C5C7B" w:rsidRPr="00306050" w:rsidRDefault="000263DF" w:rsidP="00557EAD">
                  <w:pPr>
                    <w:pStyle w:val="MsoNormal0"/>
                    <w:widowControl w:val="0"/>
                    <w:autoSpaceDE w:val="0"/>
                    <w:autoSpaceDN w:val="0"/>
                    <w:adjustRightInd w:val="0"/>
                    <w:spacing w:line="240" w:lineRule="auto"/>
                    <w:ind w:right="-29"/>
                    <w:rPr>
                      <w:rFonts w:eastAsia="Times New Roman" w:cs="Arial"/>
                      <w:color w:val="404040"/>
                      <w:lang w:val="fr-FR"/>
                    </w:rPr>
                  </w:pPr>
                  <w:r w:rsidRPr="00306050">
                    <w:rPr>
                      <w:rFonts w:eastAsia="Times New Roman" w:cs="Arial"/>
                      <w:color w:val="404040"/>
                      <w:sz w:val="18"/>
                      <w:szCs w:val="18"/>
                      <w:lang w:val="fr-FR"/>
                    </w:rPr>
                    <w:t>Source de données</w:t>
                  </w:r>
                </w:p>
              </w:tc>
              <w:tc>
                <w:tcPr>
                  <w:tcW w:w="4111" w:type="pct"/>
                  <w:tcBorders>
                    <w:bottom w:val="single" w:sz="8" w:space="0" w:color="000000" w:themeColor="text1"/>
                    <w:right w:val="single" w:sz="8" w:space="0" w:color="000000" w:themeColor="text1"/>
                  </w:tcBorders>
                  <w:tcMar>
                    <w:top w:w="0" w:type="dxa"/>
                    <w:left w:w="113" w:type="dxa"/>
                    <w:bottom w:w="0" w:type="dxa"/>
                    <w:right w:w="118" w:type="dxa"/>
                  </w:tcMar>
                  <w:vAlign w:val="center"/>
                </w:tcPr>
                <w:p w14:paraId="0DC21D0F" w14:textId="6E1BD808" w:rsidR="008C5C7B" w:rsidRPr="00306050" w:rsidRDefault="0017228B" w:rsidP="00557EAD">
                  <w:pPr>
                    <w:pStyle w:val="MsoNormal0"/>
                    <w:widowControl w:val="0"/>
                    <w:autoSpaceDE w:val="0"/>
                    <w:autoSpaceDN w:val="0"/>
                    <w:adjustRightInd w:val="0"/>
                    <w:spacing w:line="240" w:lineRule="auto"/>
                    <w:ind w:right="-29"/>
                    <w:rPr>
                      <w:rFonts w:eastAsia="Times New Roman" w:cs="Arial"/>
                      <w:color w:val="404040"/>
                      <w:lang w:val="fr-FR"/>
                    </w:rPr>
                  </w:pPr>
                  <w:r w:rsidRPr="00306050">
                    <w:rPr>
                      <w:rFonts w:eastAsia="Times New Roman" w:cs="Arial"/>
                      <w:color w:val="404040"/>
                      <w:sz w:val="18"/>
                      <w:szCs w:val="18"/>
                      <w:lang w:val="fr-FR"/>
                    </w:rPr>
                    <w:t>Enquêtes sur les projets et rapports d'avancement</w:t>
                  </w:r>
                </w:p>
              </w:tc>
            </w:tr>
            <w:tr w:rsidR="008C5C7B" w:rsidRPr="00306050" w14:paraId="5425EE29" w14:textId="77777777">
              <w:trPr>
                <w:trHeight w:val="53"/>
                <w:jc w:val="right"/>
              </w:trPr>
              <w:tc>
                <w:tcPr>
                  <w:tcW w:w="889" w:type="pct"/>
                  <w:tcBorders>
                    <w:left w:val="single" w:sz="8" w:space="0" w:color="000000" w:themeColor="text1"/>
                    <w:bottom w:val="single" w:sz="8" w:space="0" w:color="000000" w:themeColor="text1"/>
                    <w:right w:val="single" w:sz="8" w:space="0" w:color="000000" w:themeColor="text1"/>
                  </w:tcBorders>
                  <w:shd w:val="clear" w:color="auto" w:fill="EEECE1" w:themeFill="background2"/>
                  <w:tcMar>
                    <w:top w:w="0" w:type="dxa"/>
                    <w:left w:w="118" w:type="dxa"/>
                    <w:bottom w:w="0" w:type="dxa"/>
                    <w:right w:w="118" w:type="dxa"/>
                  </w:tcMar>
                  <w:vAlign w:val="center"/>
                  <w:hideMark/>
                </w:tcPr>
                <w:p w14:paraId="6AD71CAD" w14:textId="486D98EB" w:rsidR="008C5C7B" w:rsidRPr="00306050" w:rsidRDefault="001A039A" w:rsidP="00557EAD">
                  <w:pPr>
                    <w:pStyle w:val="MsoNormal0"/>
                    <w:widowControl w:val="0"/>
                    <w:autoSpaceDE w:val="0"/>
                    <w:autoSpaceDN w:val="0"/>
                    <w:adjustRightInd w:val="0"/>
                    <w:spacing w:line="240" w:lineRule="auto"/>
                    <w:ind w:right="-29"/>
                    <w:rPr>
                      <w:rFonts w:eastAsia="Times New Roman" w:cs="Arial"/>
                      <w:color w:val="404040"/>
                      <w:lang w:val="fr-FR"/>
                    </w:rPr>
                  </w:pPr>
                  <w:r w:rsidRPr="00306050">
                    <w:rPr>
                      <w:rFonts w:eastAsia="Times New Roman" w:cs="Arial"/>
                      <w:color w:val="404040"/>
                      <w:sz w:val="18"/>
                      <w:szCs w:val="18"/>
                      <w:lang w:val="fr-FR"/>
                    </w:rPr>
                    <w:t>Méthodologie de la Collecte de Données</w:t>
                  </w:r>
                </w:p>
              </w:tc>
              <w:tc>
                <w:tcPr>
                  <w:tcW w:w="4111" w:type="pct"/>
                  <w:tcBorders>
                    <w:bottom w:val="single" w:sz="8" w:space="0" w:color="000000" w:themeColor="text1"/>
                    <w:right w:val="single" w:sz="8" w:space="0" w:color="000000" w:themeColor="text1"/>
                  </w:tcBorders>
                  <w:tcMar>
                    <w:top w:w="0" w:type="dxa"/>
                    <w:left w:w="113" w:type="dxa"/>
                    <w:bottom w:w="0" w:type="dxa"/>
                    <w:right w:w="118" w:type="dxa"/>
                  </w:tcMar>
                  <w:vAlign w:val="center"/>
                </w:tcPr>
                <w:p w14:paraId="59740D0F" w14:textId="02E49389" w:rsidR="008C5C7B" w:rsidRPr="00306050" w:rsidRDefault="0017228B" w:rsidP="00557EAD">
                  <w:pPr>
                    <w:pStyle w:val="MsoNormal0"/>
                    <w:widowControl w:val="0"/>
                    <w:autoSpaceDE w:val="0"/>
                    <w:autoSpaceDN w:val="0"/>
                    <w:adjustRightInd w:val="0"/>
                    <w:spacing w:line="240" w:lineRule="auto"/>
                    <w:ind w:right="-29"/>
                    <w:rPr>
                      <w:rFonts w:eastAsia="Times New Roman" w:cs="Arial"/>
                      <w:color w:val="404040"/>
                      <w:lang w:val="fr-FR"/>
                    </w:rPr>
                  </w:pPr>
                  <w:r w:rsidRPr="00306050">
                    <w:rPr>
                      <w:rFonts w:eastAsia="Times New Roman" w:cs="Arial"/>
                      <w:color w:val="404040" w:themeColor="text1" w:themeTint="BF"/>
                      <w:sz w:val="18"/>
                      <w:szCs w:val="18"/>
                      <w:lang w:val="fr-FR"/>
                    </w:rPr>
                    <w:t>Rapports d'ateliers, enquêtes</w:t>
                  </w:r>
                  <w:r w:rsidR="008C5C7B" w:rsidRPr="00306050">
                    <w:rPr>
                      <w:rFonts w:eastAsia="Times New Roman" w:cs="Arial"/>
                      <w:color w:val="404040" w:themeColor="text1" w:themeTint="BF"/>
                      <w:sz w:val="18"/>
                      <w:szCs w:val="18"/>
                      <w:lang w:val="fr-FR"/>
                    </w:rPr>
                    <w:t>.</w:t>
                  </w:r>
                </w:p>
              </w:tc>
            </w:tr>
            <w:tr w:rsidR="008C5C7B" w:rsidRPr="00306050" w14:paraId="1D16B27A" w14:textId="77777777">
              <w:trPr>
                <w:trHeight w:val="53"/>
                <w:jc w:val="right"/>
              </w:trPr>
              <w:tc>
                <w:tcPr>
                  <w:tcW w:w="889" w:type="pct"/>
                  <w:tcBorders>
                    <w:left w:val="single" w:sz="8" w:space="0" w:color="000000" w:themeColor="text1"/>
                    <w:bottom w:val="single" w:sz="8" w:space="0" w:color="000000" w:themeColor="text1"/>
                    <w:right w:val="single" w:sz="8" w:space="0" w:color="000000" w:themeColor="text1"/>
                  </w:tcBorders>
                  <w:shd w:val="clear" w:color="auto" w:fill="EEECE1" w:themeFill="background2"/>
                  <w:tcMar>
                    <w:top w:w="0" w:type="dxa"/>
                    <w:left w:w="118" w:type="dxa"/>
                    <w:bottom w:w="0" w:type="dxa"/>
                    <w:right w:w="118" w:type="dxa"/>
                  </w:tcMar>
                  <w:vAlign w:val="center"/>
                  <w:hideMark/>
                </w:tcPr>
                <w:p w14:paraId="4E2E8272" w14:textId="482D9B09" w:rsidR="008C5C7B" w:rsidRPr="00306050" w:rsidRDefault="001A039A" w:rsidP="00557EAD">
                  <w:pPr>
                    <w:pStyle w:val="MsoNormal0"/>
                    <w:widowControl w:val="0"/>
                    <w:autoSpaceDE w:val="0"/>
                    <w:autoSpaceDN w:val="0"/>
                    <w:adjustRightInd w:val="0"/>
                    <w:spacing w:line="240" w:lineRule="auto"/>
                    <w:ind w:right="-29"/>
                    <w:rPr>
                      <w:rFonts w:eastAsia="Times New Roman" w:cs="Arial"/>
                      <w:color w:val="404040"/>
                      <w:lang w:val="fr-FR"/>
                    </w:rPr>
                  </w:pPr>
                  <w:r w:rsidRPr="00306050">
                    <w:rPr>
                      <w:rFonts w:eastAsia="Times New Roman" w:cs="Arial"/>
                      <w:color w:val="404040"/>
                      <w:sz w:val="18"/>
                      <w:szCs w:val="18"/>
                      <w:lang w:val="fr-FR"/>
                    </w:rPr>
                    <w:t>Responsabilité de la Collecte des Données</w:t>
                  </w:r>
                </w:p>
              </w:tc>
              <w:tc>
                <w:tcPr>
                  <w:tcW w:w="4111" w:type="pct"/>
                  <w:tcBorders>
                    <w:bottom w:val="single" w:sz="8" w:space="0" w:color="000000" w:themeColor="text1"/>
                    <w:right w:val="single" w:sz="8" w:space="0" w:color="000000" w:themeColor="text1"/>
                  </w:tcBorders>
                  <w:tcMar>
                    <w:top w:w="0" w:type="dxa"/>
                    <w:left w:w="113" w:type="dxa"/>
                    <w:bottom w:w="0" w:type="dxa"/>
                    <w:right w:w="118" w:type="dxa"/>
                  </w:tcMar>
                  <w:vAlign w:val="center"/>
                </w:tcPr>
                <w:p w14:paraId="694F2A4D" w14:textId="77777777" w:rsidR="008C5C7B" w:rsidRPr="00306050" w:rsidRDefault="008C5C7B" w:rsidP="00557EAD">
                  <w:pPr>
                    <w:pStyle w:val="MsoNormal0"/>
                    <w:widowControl w:val="0"/>
                    <w:autoSpaceDE w:val="0"/>
                    <w:autoSpaceDN w:val="0"/>
                    <w:adjustRightInd w:val="0"/>
                    <w:spacing w:line="240" w:lineRule="auto"/>
                    <w:ind w:right="-29"/>
                    <w:rPr>
                      <w:rFonts w:eastAsia="Times New Roman" w:cs="Arial"/>
                      <w:color w:val="404040"/>
                      <w:lang w:val="fr-FR"/>
                    </w:rPr>
                  </w:pPr>
                  <w:r w:rsidRPr="00306050">
                    <w:rPr>
                      <w:rFonts w:eastAsia="Times New Roman" w:cs="Arial"/>
                      <w:color w:val="404040" w:themeColor="text1" w:themeTint="BF"/>
                      <w:sz w:val="18"/>
                      <w:szCs w:val="18"/>
                      <w:lang w:val="fr-FR"/>
                    </w:rPr>
                    <w:t>PIU</w:t>
                  </w:r>
                </w:p>
              </w:tc>
            </w:tr>
          </w:tbl>
          <w:p w14:paraId="0AC9B862" w14:textId="77777777" w:rsidR="008C5C7B" w:rsidRPr="00306050" w:rsidRDefault="008C5C7B" w:rsidP="00E506CF">
            <w:pPr>
              <w:widowControl w:val="0"/>
              <w:autoSpaceDE w:val="0"/>
              <w:autoSpaceDN w:val="0"/>
              <w:adjustRightInd w:val="0"/>
              <w:ind w:right="-29"/>
              <w:rPr>
                <w:rFonts w:eastAsia="Times New Roman" w:cs="Arial"/>
                <w:lang w:val="fr-FR"/>
              </w:rPr>
            </w:pPr>
          </w:p>
        </w:tc>
      </w:tr>
    </w:tbl>
    <w:p w14:paraId="38B32C49" w14:textId="77777777" w:rsidR="008C5C7B" w:rsidRPr="00306050" w:rsidRDefault="008C5C7B">
      <w:pPr>
        <w:pStyle w:val="BodyText"/>
        <w:spacing w:before="6"/>
        <w:rPr>
          <w:b/>
          <w:sz w:val="18"/>
          <w:szCs w:val="18"/>
          <w:lang w:val="fr-FR"/>
        </w:rPr>
      </w:pPr>
    </w:p>
    <w:p w14:paraId="082456A0" w14:textId="77777777" w:rsidR="005B179A" w:rsidRPr="00306050" w:rsidRDefault="005B179A">
      <w:pPr>
        <w:pStyle w:val="BodyText"/>
        <w:spacing w:before="6"/>
        <w:rPr>
          <w:b/>
          <w:sz w:val="18"/>
          <w:szCs w:val="18"/>
          <w:lang w:val="fr-FR"/>
        </w:rPr>
      </w:pPr>
    </w:p>
    <w:p w14:paraId="3AA938C7" w14:textId="77777777" w:rsidR="005B179A" w:rsidRPr="00306050" w:rsidRDefault="005B179A">
      <w:pPr>
        <w:pStyle w:val="BodyText"/>
        <w:spacing w:before="6"/>
        <w:rPr>
          <w:b/>
          <w:sz w:val="18"/>
          <w:szCs w:val="18"/>
          <w:lang w:val="fr-FR"/>
        </w:rPr>
      </w:pPr>
    </w:p>
    <w:p w14:paraId="13C8441B" w14:textId="77777777" w:rsidR="005B179A" w:rsidRPr="00306050" w:rsidRDefault="005B179A">
      <w:pPr>
        <w:pStyle w:val="BodyText"/>
        <w:spacing w:before="6"/>
        <w:rPr>
          <w:b/>
          <w:sz w:val="18"/>
          <w:szCs w:val="18"/>
          <w:lang w:val="fr-FR"/>
        </w:rPr>
      </w:pPr>
    </w:p>
    <w:p w14:paraId="0B2F26BD" w14:textId="77777777" w:rsidR="005B179A" w:rsidRPr="00306050" w:rsidRDefault="005B179A">
      <w:pPr>
        <w:pStyle w:val="BodyText"/>
        <w:spacing w:before="6"/>
        <w:rPr>
          <w:b/>
          <w:sz w:val="18"/>
          <w:szCs w:val="18"/>
          <w:lang w:val="fr-FR"/>
        </w:rPr>
      </w:pPr>
    </w:p>
    <w:p w14:paraId="00A277E2" w14:textId="77777777" w:rsidR="005B179A" w:rsidRPr="00306050" w:rsidRDefault="005B179A">
      <w:pPr>
        <w:pStyle w:val="BodyText"/>
        <w:spacing w:before="6"/>
        <w:rPr>
          <w:b/>
          <w:sz w:val="18"/>
          <w:szCs w:val="18"/>
          <w:lang w:val="fr-FR"/>
        </w:rPr>
      </w:pPr>
    </w:p>
    <w:p w14:paraId="1E5A42D0" w14:textId="77777777" w:rsidR="005B179A" w:rsidRPr="00306050" w:rsidRDefault="005B179A">
      <w:pPr>
        <w:pStyle w:val="BodyText"/>
        <w:spacing w:before="6"/>
        <w:rPr>
          <w:b/>
          <w:sz w:val="18"/>
          <w:szCs w:val="18"/>
          <w:lang w:val="fr-FR"/>
        </w:rPr>
      </w:pPr>
    </w:p>
    <w:p w14:paraId="350BCB26" w14:textId="77777777" w:rsidR="005B179A" w:rsidRPr="00306050" w:rsidRDefault="005B179A">
      <w:pPr>
        <w:pStyle w:val="BodyText"/>
        <w:spacing w:before="6"/>
        <w:rPr>
          <w:b/>
          <w:sz w:val="18"/>
          <w:szCs w:val="18"/>
          <w:lang w:val="fr-FR"/>
        </w:rPr>
      </w:pPr>
    </w:p>
    <w:p w14:paraId="7E5E135F" w14:textId="77777777" w:rsidR="005B179A" w:rsidRPr="00306050" w:rsidRDefault="005B179A">
      <w:pPr>
        <w:pStyle w:val="BodyText"/>
        <w:spacing w:before="6"/>
        <w:rPr>
          <w:b/>
          <w:sz w:val="18"/>
          <w:szCs w:val="18"/>
          <w:lang w:val="fr-FR"/>
        </w:rPr>
      </w:pPr>
    </w:p>
    <w:p w14:paraId="59E41DB0" w14:textId="77777777" w:rsidR="005B179A" w:rsidRPr="00306050" w:rsidRDefault="005B179A">
      <w:pPr>
        <w:pStyle w:val="BodyText"/>
        <w:spacing w:before="6"/>
        <w:rPr>
          <w:b/>
          <w:sz w:val="18"/>
          <w:szCs w:val="18"/>
          <w:lang w:val="fr-FR"/>
        </w:rPr>
      </w:pPr>
    </w:p>
    <w:p w14:paraId="6EF634D6" w14:textId="77777777" w:rsidR="005B179A" w:rsidRPr="00306050" w:rsidRDefault="005B179A">
      <w:pPr>
        <w:pStyle w:val="BodyText"/>
        <w:spacing w:before="6"/>
        <w:rPr>
          <w:b/>
          <w:sz w:val="18"/>
          <w:szCs w:val="18"/>
          <w:lang w:val="fr-FR"/>
        </w:rPr>
      </w:pPr>
    </w:p>
    <w:p w14:paraId="59CC220A" w14:textId="77777777" w:rsidR="005B179A" w:rsidRPr="00306050" w:rsidRDefault="005B179A">
      <w:pPr>
        <w:pStyle w:val="BodyText"/>
        <w:spacing w:before="6"/>
        <w:rPr>
          <w:b/>
          <w:sz w:val="18"/>
          <w:szCs w:val="18"/>
          <w:lang w:val="fr-FR"/>
        </w:rPr>
      </w:pPr>
    </w:p>
    <w:p w14:paraId="2883D13F" w14:textId="77777777" w:rsidR="005B179A" w:rsidRPr="00306050" w:rsidRDefault="005B179A">
      <w:pPr>
        <w:pStyle w:val="BodyText"/>
        <w:spacing w:before="6"/>
        <w:rPr>
          <w:b/>
          <w:sz w:val="18"/>
          <w:szCs w:val="18"/>
          <w:lang w:val="fr-FR"/>
        </w:rPr>
      </w:pPr>
    </w:p>
    <w:p w14:paraId="4ED085D9" w14:textId="77777777" w:rsidR="005B179A" w:rsidRPr="00306050" w:rsidRDefault="005B179A">
      <w:pPr>
        <w:pStyle w:val="BodyText"/>
        <w:spacing w:before="6"/>
        <w:rPr>
          <w:b/>
          <w:sz w:val="18"/>
          <w:szCs w:val="18"/>
          <w:lang w:val="fr-FR"/>
        </w:rPr>
      </w:pPr>
    </w:p>
    <w:p w14:paraId="46FA9A16" w14:textId="77777777" w:rsidR="005B179A" w:rsidRPr="00306050" w:rsidRDefault="005B179A">
      <w:pPr>
        <w:pStyle w:val="BodyText"/>
        <w:spacing w:before="6"/>
        <w:rPr>
          <w:b/>
          <w:sz w:val="18"/>
          <w:szCs w:val="18"/>
          <w:lang w:val="fr-FR"/>
        </w:rPr>
      </w:pPr>
    </w:p>
    <w:p w14:paraId="6485513D" w14:textId="77777777" w:rsidR="006A45BB" w:rsidRPr="00306050" w:rsidRDefault="006A45BB">
      <w:pPr>
        <w:pStyle w:val="BodyText"/>
        <w:spacing w:before="6"/>
        <w:rPr>
          <w:b/>
          <w:sz w:val="18"/>
          <w:szCs w:val="18"/>
          <w:lang w:val="fr-FR"/>
        </w:rPr>
      </w:pPr>
    </w:p>
    <w:p w14:paraId="7DC74F64" w14:textId="77777777" w:rsidR="006A45BB" w:rsidRPr="00306050" w:rsidRDefault="006A45BB">
      <w:pPr>
        <w:pStyle w:val="BodyText"/>
        <w:spacing w:before="6"/>
        <w:rPr>
          <w:b/>
          <w:sz w:val="18"/>
          <w:szCs w:val="18"/>
          <w:lang w:val="fr-FR"/>
        </w:rPr>
      </w:pPr>
    </w:p>
    <w:p w14:paraId="72A3903D" w14:textId="77777777" w:rsidR="006A45BB" w:rsidRPr="00306050" w:rsidRDefault="006A45BB">
      <w:pPr>
        <w:pStyle w:val="BodyText"/>
        <w:spacing w:before="6"/>
        <w:rPr>
          <w:b/>
          <w:sz w:val="18"/>
          <w:szCs w:val="18"/>
          <w:lang w:val="fr-FR"/>
        </w:rPr>
      </w:pPr>
    </w:p>
    <w:p w14:paraId="6CA1E354" w14:textId="77777777" w:rsidR="006A45BB" w:rsidRPr="00306050" w:rsidRDefault="006A45BB">
      <w:pPr>
        <w:pStyle w:val="BodyText"/>
        <w:spacing w:before="6"/>
        <w:rPr>
          <w:b/>
          <w:sz w:val="18"/>
          <w:szCs w:val="18"/>
          <w:lang w:val="fr-FR"/>
        </w:rPr>
      </w:pPr>
    </w:p>
    <w:p w14:paraId="6B47CA93" w14:textId="77777777" w:rsidR="006A45BB" w:rsidRPr="00306050" w:rsidRDefault="006A45BB">
      <w:pPr>
        <w:pStyle w:val="BodyText"/>
        <w:spacing w:before="6"/>
        <w:rPr>
          <w:b/>
          <w:sz w:val="18"/>
          <w:szCs w:val="18"/>
          <w:lang w:val="fr-FR"/>
        </w:rPr>
      </w:pPr>
    </w:p>
    <w:p w14:paraId="1A789BB8" w14:textId="77777777" w:rsidR="006A45BB" w:rsidRPr="00306050" w:rsidRDefault="006A45BB">
      <w:pPr>
        <w:pStyle w:val="BodyText"/>
        <w:spacing w:before="6"/>
        <w:rPr>
          <w:b/>
          <w:sz w:val="18"/>
          <w:szCs w:val="18"/>
          <w:lang w:val="fr-FR"/>
        </w:rPr>
      </w:pPr>
    </w:p>
    <w:p w14:paraId="6AB262CC" w14:textId="77777777" w:rsidR="006A45BB" w:rsidRPr="00306050" w:rsidRDefault="006A45BB">
      <w:pPr>
        <w:pStyle w:val="BodyText"/>
        <w:spacing w:before="6"/>
        <w:rPr>
          <w:b/>
          <w:sz w:val="18"/>
          <w:szCs w:val="18"/>
          <w:lang w:val="fr-FR"/>
        </w:rPr>
      </w:pPr>
    </w:p>
    <w:p w14:paraId="03B4DC45" w14:textId="77777777" w:rsidR="006A45BB" w:rsidRPr="00306050" w:rsidRDefault="006A45BB">
      <w:pPr>
        <w:pStyle w:val="BodyText"/>
        <w:spacing w:before="6"/>
        <w:rPr>
          <w:b/>
          <w:sz w:val="18"/>
          <w:szCs w:val="18"/>
          <w:lang w:val="fr-FR"/>
        </w:rPr>
      </w:pPr>
    </w:p>
    <w:p w14:paraId="72299B80" w14:textId="77777777" w:rsidR="006A45BB" w:rsidRPr="00306050" w:rsidRDefault="006A45BB">
      <w:pPr>
        <w:pStyle w:val="BodyText"/>
        <w:spacing w:before="6"/>
        <w:rPr>
          <w:b/>
          <w:sz w:val="18"/>
          <w:szCs w:val="18"/>
          <w:lang w:val="fr-FR"/>
        </w:rPr>
      </w:pPr>
    </w:p>
    <w:p w14:paraId="3A92A1E7" w14:textId="77777777" w:rsidR="006A45BB" w:rsidRPr="00306050" w:rsidRDefault="006A45BB">
      <w:pPr>
        <w:pStyle w:val="BodyText"/>
        <w:spacing w:before="6"/>
        <w:rPr>
          <w:b/>
          <w:sz w:val="18"/>
          <w:szCs w:val="18"/>
          <w:lang w:val="fr-FR"/>
        </w:rPr>
      </w:pPr>
    </w:p>
    <w:p w14:paraId="6115CA6B" w14:textId="77777777" w:rsidR="006A45BB" w:rsidRPr="00306050" w:rsidRDefault="006A45BB">
      <w:pPr>
        <w:pStyle w:val="BodyText"/>
        <w:spacing w:before="6"/>
        <w:rPr>
          <w:b/>
          <w:sz w:val="18"/>
          <w:szCs w:val="18"/>
          <w:lang w:val="fr-FR"/>
        </w:rPr>
      </w:pPr>
    </w:p>
    <w:p w14:paraId="470D8DA8" w14:textId="77777777" w:rsidR="006A45BB" w:rsidRPr="00306050" w:rsidRDefault="006A45BB">
      <w:pPr>
        <w:pStyle w:val="BodyText"/>
        <w:spacing w:before="6"/>
        <w:rPr>
          <w:b/>
          <w:sz w:val="18"/>
          <w:szCs w:val="18"/>
          <w:lang w:val="fr-FR"/>
        </w:rPr>
      </w:pPr>
    </w:p>
    <w:p w14:paraId="1A62C267" w14:textId="77777777" w:rsidR="006A45BB" w:rsidRPr="00306050" w:rsidRDefault="006A45BB">
      <w:pPr>
        <w:pStyle w:val="BodyText"/>
        <w:spacing w:before="6"/>
        <w:rPr>
          <w:b/>
          <w:sz w:val="18"/>
          <w:szCs w:val="18"/>
          <w:lang w:val="fr-FR"/>
        </w:rPr>
      </w:pPr>
    </w:p>
    <w:p w14:paraId="01A1FE93" w14:textId="77777777" w:rsidR="006A45BB" w:rsidRPr="00306050" w:rsidRDefault="006A45BB">
      <w:pPr>
        <w:pStyle w:val="BodyText"/>
        <w:spacing w:before="6"/>
        <w:rPr>
          <w:b/>
          <w:sz w:val="18"/>
          <w:szCs w:val="18"/>
          <w:lang w:val="fr-FR"/>
        </w:rPr>
      </w:pPr>
    </w:p>
    <w:p w14:paraId="2824A88E" w14:textId="77777777" w:rsidR="006A45BB" w:rsidRPr="00306050" w:rsidRDefault="006A45BB">
      <w:pPr>
        <w:pStyle w:val="BodyText"/>
        <w:spacing w:before="6"/>
        <w:rPr>
          <w:b/>
          <w:sz w:val="18"/>
          <w:szCs w:val="18"/>
          <w:lang w:val="fr-FR"/>
        </w:rPr>
      </w:pPr>
    </w:p>
    <w:p w14:paraId="78E364B9" w14:textId="77777777" w:rsidR="005B179A" w:rsidRPr="00306050" w:rsidRDefault="005B179A">
      <w:pPr>
        <w:pStyle w:val="BodyText"/>
        <w:spacing w:before="6"/>
        <w:rPr>
          <w:b/>
          <w:sz w:val="18"/>
          <w:szCs w:val="18"/>
          <w:lang w:val="fr-FR"/>
        </w:rPr>
      </w:pPr>
    </w:p>
    <w:p w14:paraId="68F266F6" w14:textId="77777777" w:rsidR="005B179A" w:rsidRPr="00306050" w:rsidRDefault="005B179A">
      <w:pPr>
        <w:pStyle w:val="BodyText"/>
        <w:spacing w:before="6"/>
        <w:rPr>
          <w:b/>
          <w:sz w:val="18"/>
          <w:szCs w:val="18"/>
          <w:lang w:val="fr-FR"/>
        </w:rPr>
      </w:pPr>
    </w:p>
    <w:p w14:paraId="450A065D" w14:textId="77777777" w:rsidR="005B179A" w:rsidRPr="00306050" w:rsidRDefault="005B179A">
      <w:pPr>
        <w:pStyle w:val="BodyText"/>
        <w:spacing w:before="6"/>
        <w:rPr>
          <w:b/>
          <w:sz w:val="18"/>
          <w:szCs w:val="18"/>
          <w:lang w:val="fr-FR"/>
        </w:rPr>
      </w:pPr>
    </w:p>
    <w:p w14:paraId="01FFD271" w14:textId="77777777" w:rsidR="005B179A" w:rsidRPr="00306050" w:rsidRDefault="005B179A">
      <w:pPr>
        <w:pStyle w:val="BodyText"/>
        <w:spacing w:before="6"/>
        <w:rPr>
          <w:b/>
          <w:sz w:val="18"/>
          <w:szCs w:val="18"/>
          <w:lang w:val="fr-FR"/>
        </w:rPr>
      </w:pPr>
    </w:p>
    <w:p w14:paraId="22C6EE66" w14:textId="77777777" w:rsidR="008C5C7B" w:rsidRPr="00306050" w:rsidRDefault="008C5C7B">
      <w:pPr>
        <w:pStyle w:val="BodyText"/>
        <w:spacing w:before="6"/>
        <w:rPr>
          <w:b/>
          <w:sz w:val="5"/>
          <w:lang w:val="fr-FR"/>
        </w:rPr>
      </w:pPr>
    </w:p>
    <w:p w14:paraId="59FC58AE" w14:textId="77777777" w:rsidR="008C5C7B" w:rsidRPr="00306050" w:rsidRDefault="008C5C7B">
      <w:pPr>
        <w:pStyle w:val="BodyText"/>
        <w:spacing w:before="6"/>
        <w:rPr>
          <w:b/>
          <w:sz w:val="5"/>
          <w:lang w:val="fr-FR"/>
        </w:rPr>
      </w:pPr>
    </w:p>
    <w:p w14:paraId="5D685F26" w14:textId="77777777" w:rsidR="008C5C7B" w:rsidRPr="00306050" w:rsidRDefault="008C5C7B">
      <w:pPr>
        <w:pStyle w:val="BodyText"/>
        <w:spacing w:before="6"/>
        <w:rPr>
          <w:b/>
          <w:sz w:val="5"/>
          <w:lang w:val="fr-FR"/>
        </w:rPr>
      </w:pPr>
    </w:p>
    <w:p w14:paraId="7A8ABFBA" w14:textId="77777777" w:rsidR="008C5C7B" w:rsidRPr="00306050" w:rsidRDefault="008C5C7B">
      <w:pPr>
        <w:pStyle w:val="BodyText"/>
        <w:spacing w:before="6"/>
        <w:rPr>
          <w:b/>
          <w:sz w:val="5"/>
          <w:lang w:val="fr-FR"/>
        </w:rPr>
      </w:pPr>
    </w:p>
    <w:p w14:paraId="302A8206" w14:textId="77777777" w:rsidR="008C5C7B" w:rsidRPr="00306050" w:rsidRDefault="008C5C7B">
      <w:pPr>
        <w:pStyle w:val="BodyText"/>
        <w:spacing w:before="6"/>
        <w:rPr>
          <w:b/>
          <w:sz w:val="5"/>
          <w:lang w:val="fr-FR"/>
        </w:rPr>
      </w:pPr>
    </w:p>
    <w:p w14:paraId="298A9323" w14:textId="77777777" w:rsidR="008C5C7B" w:rsidRPr="00306050" w:rsidRDefault="008C5C7B">
      <w:pPr>
        <w:pStyle w:val="BodyText"/>
        <w:spacing w:before="6"/>
        <w:rPr>
          <w:b/>
          <w:sz w:val="5"/>
          <w:lang w:val="fr-FR"/>
        </w:rPr>
      </w:pPr>
    </w:p>
    <w:p w14:paraId="0BAA0437" w14:textId="77777777" w:rsidR="009F6923" w:rsidRPr="00306050" w:rsidRDefault="008A3F6C">
      <w:pPr>
        <w:pStyle w:val="BodyText"/>
        <w:ind w:left="200"/>
        <w:rPr>
          <w:sz w:val="20"/>
          <w:lang w:val="fr-FR"/>
        </w:rPr>
      </w:pPr>
      <w:r w:rsidRPr="00306050">
        <w:rPr>
          <w:noProof/>
          <w:sz w:val="20"/>
          <w:lang w:val="fr-FR" w:eastAsia="fr-FR"/>
        </w:rPr>
        <mc:AlternateContent>
          <mc:Choice Requires="wps">
            <w:drawing>
              <wp:inline distT="0" distB="0" distL="0" distR="0" wp14:anchorId="10C3C632" wp14:editId="419723E9">
                <wp:extent cx="6922134" cy="274320"/>
                <wp:effectExtent l="0" t="0" r="0" b="0"/>
                <wp:docPr id="97" name="Text Box 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922134" cy="274320"/>
                        </a:xfrm>
                        <a:prstGeom prst="rect">
                          <a:avLst/>
                        </a:prstGeom>
                        <a:solidFill>
                          <a:srgbClr val="F1F7FB"/>
                        </a:solidFill>
                      </wps:spPr>
                      <wps:txbx>
                        <w:txbxContent>
                          <w:p w14:paraId="60790816" w14:textId="08C2148F" w:rsidR="00146973" w:rsidRPr="00803B87" w:rsidRDefault="00146973">
                            <w:pPr>
                              <w:spacing w:before="100"/>
                              <w:ind w:left="2"/>
                              <w:jc w:val="center"/>
                              <w:rPr>
                                <w:b/>
                                <w:color w:val="000000"/>
                                <w:lang w:val="fr-CD"/>
                              </w:rPr>
                            </w:pPr>
                            <w:bookmarkStart w:id="49" w:name="_bookmark24"/>
                            <w:bookmarkEnd w:id="49"/>
                            <w:r w:rsidRPr="00803B87">
                              <w:rPr>
                                <w:b/>
                                <w:color w:val="000000"/>
                                <w:lang w:val="fr-CD"/>
                              </w:rPr>
                              <w:t>ANNEXE</w:t>
                            </w:r>
                            <w:r w:rsidRPr="00803B87">
                              <w:rPr>
                                <w:b/>
                                <w:color w:val="000000"/>
                                <w:spacing w:val="-5"/>
                                <w:lang w:val="fr-CD"/>
                              </w:rPr>
                              <w:t xml:space="preserve"> </w:t>
                            </w:r>
                            <w:r w:rsidRPr="00803B87">
                              <w:rPr>
                                <w:b/>
                                <w:color w:val="000000"/>
                                <w:lang w:val="fr-CD"/>
                              </w:rPr>
                              <w:t>1:</w:t>
                            </w:r>
                            <w:r w:rsidRPr="00803B87">
                              <w:rPr>
                                <w:b/>
                                <w:color w:val="000000"/>
                                <w:spacing w:val="-7"/>
                                <w:lang w:val="fr-CD"/>
                              </w:rPr>
                              <w:t xml:space="preserve"> </w:t>
                            </w:r>
                            <w:r w:rsidRPr="00E17055">
                              <w:rPr>
                                <w:b/>
                                <w:bCs/>
                                <w:lang w:val="fr-FR"/>
                              </w:rPr>
                              <w:t>Modalités de Mise en</w:t>
                            </w:r>
                            <w:r>
                              <w:rPr>
                                <w:b/>
                                <w:bCs/>
                                <w:lang w:val="fr-FR"/>
                              </w:rPr>
                              <w:t xml:space="preserve"> Œu</w:t>
                            </w:r>
                            <w:r w:rsidRPr="00E17055">
                              <w:rPr>
                                <w:b/>
                                <w:bCs/>
                                <w:lang w:val="fr-FR"/>
                              </w:rPr>
                              <w:t>vre et Plan d'Appui</w:t>
                            </w:r>
                          </w:p>
                        </w:txbxContent>
                      </wps:txbx>
                      <wps:bodyPr wrap="square" lIns="0" tIns="0" rIns="0" bIns="0" rtlCol="0">
                        <a:noAutofit/>
                      </wps:bodyPr>
                    </wps:wsp>
                  </a:graphicData>
                </a:graphic>
              </wp:inline>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10C3C632" id="Text Box 97" o:spid="_x0000_s1029" type="#_x0000_t202" style="width:545.05pt;height:21.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" fillcolor="#f1f7fb" stroked="f">
                <v:textbox inset="0,0,0,0">
                  <w:txbxContent>
                    <w:p w14:paraId="60790816" w14:textId="08C2148F" w:rsidR="00146973" w:rsidRPr="00803B87" w:rsidRDefault="00146973">
                      <w:pPr>
                        <w:spacing w:before="100"/>
                        <w:ind w:left="2"/>
                        <w:jc w:val="center"/>
                        <w:rPr>
                          <w:b/>
                          <w:color w:val="000000"/>
                          <w:lang w:val="fr-CD"/>
                        </w:rPr>
                      </w:pPr>
                      <w:bookmarkStart w:id="51" w:name="_bookmark24"/>
                      <w:bookmarkEnd w:id="51"/>
                      <w:r w:rsidRPr="00803B87">
                        <w:rPr>
                          <w:b/>
                          <w:color w:val="000000"/>
                          <w:lang w:val="fr-CD"/>
                        </w:rPr>
                        <w:t>ANNEXE</w:t>
                      </w:r>
                      <w:r w:rsidRPr="00803B87">
                        <w:rPr>
                          <w:b/>
                          <w:color w:val="000000"/>
                          <w:spacing w:val="-5"/>
                          <w:lang w:val="fr-CD"/>
                        </w:rPr>
                        <w:t xml:space="preserve"> </w:t>
                      </w:r>
                      <w:r w:rsidRPr="00803B87">
                        <w:rPr>
                          <w:b/>
                          <w:color w:val="000000"/>
                          <w:lang w:val="fr-CD"/>
                        </w:rPr>
                        <w:t>1:</w:t>
                      </w:r>
                      <w:r w:rsidRPr="00803B87">
                        <w:rPr>
                          <w:b/>
                          <w:color w:val="000000"/>
                          <w:spacing w:val="-7"/>
                          <w:lang w:val="fr-CD"/>
                        </w:rPr>
                        <w:t xml:space="preserve"> </w:t>
                      </w:r>
                      <w:r w:rsidRPr="00E17055">
                        <w:rPr>
                          <w:b/>
                          <w:bCs/>
                          <w:lang w:val="fr-FR"/>
                        </w:rPr>
                        <w:t>Modalités de Mise en</w:t>
                      </w:r>
                      <w:r>
                        <w:rPr>
                          <w:b/>
                          <w:bCs/>
                          <w:lang w:val="fr-FR"/>
                        </w:rPr>
                        <w:t xml:space="preserve"> Œu</w:t>
                      </w:r>
                      <w:r w:rsidRPr="00E17055">
                        <w:rPr>
                          <w:b/>
                          <w:bCs/>
                          <w:lang w:val="fr-FR"/>
                        </w:rPr>
                        <w:t>vre et Plan d'Appui</w:t>
                      </w:r>
                    </w:p>
                  </w:txbxContent>
                </v:textbox>
                <w10:anchorlock/>
              </v:shape>
            </w:pict>
          </mc:Fallback>
        </mc:AlternateContent>
      </w:r>
    </w:p>
    <w:p w14:paraId="14706862" w14:textId="77777777" w:rsidR="009F6923" w:rsidRPr="00306050" w:rsidRDefault="009F6923">
      <w:pPr>
        <w:pStyle w:val="BodyText"/>
        <w:rPr>
          <w:b/>
          <w:lang w:val="fr-FR"/>
        </w:rPr>
      </w:pPr>
    </w:p>
    <w:p w14:paraId="2500B87A" w14:textId="1A3C3176" w:rsidR="009F6923" w:rsidRPr="00306050" w:rsidRDefault="003B3527" w:rsidP="003B3527">
      <w:pPr>
        <w:pStyle w:val="BodyText"/>
        <w:spacing w:before="48"/>
        <w:jc w:val="center"/>
        <w:rPr>
          <w:b/>
          <w:sz w:val="20"/>
          <w:lang w:val="fr-FR"/>
        </w:rPr>
      </w:pPr>
      <w:r w:rsidRPr="00306050">
        <w:rPr>
          <w:rFonts w:cs="Times New Roman"/>
          <w:b/>
          <w:bCs/>
          <w:color w:val="767171"/>
          <w:lang w:val="fr-FR"/>
        </w:rPr>
        <w:t xml:space="preserve">PAYS : </w:t>
      </w:r>
      <w:r w:rsidRPr="00306050">
        <w:rPr>
          <w:rFonts w:cs="Times New Roman"/>
          <w:b/>
          <w:bCs/>
          <w:noProof/>
          <w:color w:val="767171"/>
          <w:lang w:val="fr-FR"/>
        </w:rPr>
        <w:t>Republique du Burundi</w:t>
      </w:r>
      <w:r w:rsidRPr="00306050">
        <w:rPr>
          <w:rFonts w:cs="Times New Roman"/>
          <w:b/>
          <w:bCs/>
          <w:color w:val="767171"/>
          <w:lang w:val="fr-FR"/>
        </w:rPr>
        <w:t xml:space="preserve"> </w:t>
      </w:r>
      <w:r w:rsidRPr="00306050">
        <w:rPr>
          <w:rFonts w:cs="Times New Roman"/>
          <w:b/>
          <w:bCs/>
          <w:color w:val="767171"/>
          <w:lang w:val="fr-FR"/>
        </w:rPr>
        <w:br/>
      </w:r>
      <w:r w:rsidRPr="00306050">
        <w:rPr>
          <w:rFonts w:cs="Times New Roman"/>
          <w:b/>
          <w:bCs/>
          <w:noProof/>
          <w:color w:val="767171"/>
          <w:lang w:val="fr-FR"/>
        </w:rPr>
        <w:t>Projet d</w:t>
      </w:r>
      <w:r w:rsidR="00ED3520">
        <w:rPr>
          <w:rFonts w:cs="Times New Roman"/>
          <w:b/>
          <w:bCs/>
          <w:noProof/>
          <w:color w:val="767171"/>
          <w:lang w:val="fr-FR"/>
        </w:rPr>
        <w:t>’Urgence sur la</w:t>
      </w:r>
      <w:r w:rsidRPr="00306050">
        <w:rPr>
          <w:rFonts w:cs="Times New Roman"/>
          <w:b/>
          <w:bCs/>
          <w:noProof/>
          <w:color w:val="767171"/>
          <w:lang w:val="fr-FR"/>
        </w:rPr>
        <w:t xml:space="preserve"> Résilience Urbaine</w:t>
      </w:r>
    </w:p>
    <w:p w14:paraId="27DA85AF" w14:textId="77777777" w:rsidR="003B3527" w:rsidRPr="00306050" w:rsidRDefault="003B3527">
      <w:pPr>
        <w:tabs>
          <w:tab w:val="left" w:pos="11030"/>
        </w:tabs>
        <w:spacing w:before="1"/>
        <w:ind w:left="171"/>
        <w:rPr>
          <w:b/>
          <w:color w:val="000000"/>
          <w:spacing w:val="-18"/>
          <w:sz w:val="20"/>
          <w:shd w:val="clear" w:color="auto" w:fill="FCFCFC"/>
          <w:lang w:val="fr-FR"/>
        </w:rPr>
      </w:pPr>
    </w:p>
    <w:p w14:paraId="7F4E9D48" w14:textId="7279C963" w:rsidR="00AB40ED" w:rsidRPr="00306050" w:rsidRDefault="008A3F6C" w:rsidP="00AB40ED">
      <w:pPr>
        <w:rPr>
          <w:bCs/>
          <w:lang w:val="fr-FR"/>
        </w:rPr>
      </w:pPr>
      <w:r w:rsidRPr="00306050">
        <w:rPr>
          <w:b/>
          <w:color w:val="000000"/>
          <w:spacing w:val="-18"/>
          <w:sz w:val="20"/>
          <w:shd w:val="clear" w:color="auto" w:fill="FCFCFC"/>
          <w:lang w:val="fr-FR"/>
        </w:rPr>
        <w:t xml:space="preserve"> </w:t>
      </w:r>
    </w:p>
    <w:p w14:paraId="27B1D6CC" w14:textId="293E335E" w:rsidR="009F6923" w:rsidRPr="009B1F2F" w:rsidRDefault="00AB40ED" w:rsidP="00AB40ED">
      <w:pPr>
        <w:shd w:val="clear" w:color="auto" w:fill="FDFDFD"/>
        <w:spacing w:after="120"/>
        <w:rPr>
          <w:rFonts w:asciiTheme="minorHAnsi" w:eastAsia="Times New Roman" w:hAnsiTheme="minorHAnsi" w:cstheme="minorHAnsi"/>
          <w:b/>
          <w:bCs/>
          <w:lang w:val="fr-FR"/>
        </w:rPr>
      </w:pPr>
      <w:r w:rsidRPr="009B1F2F">
        <w:rPr>
          <w:rFonts w:asciiTheme="minorHAnsi" w:eastAsia="Times New Roman" w:hAnsiTheme="minorHAnsi" w:cstheme="minorHAnsi"/>
          <w:b/>
          <w:bCs/>
          <w:lang w:val="fr-FR"/>
        </w:rPr>
        <w:t xml:space="preserve">Modalités de Mise en Œuvre du Projet – Consultants et Points Focaux du PIU </w:t>
      </w:r>
      <w:r w:rsidRPr="009B1F2F">
        <w:rPr>
          <w:rFonts w:asciiTheme="minorHAnsi" w:hAnsiTheme="minorHAnsi" w:cstheme="minorHAnsi"/>
          <w:b/>
          <w:color w:val="000000"/>
          <w:shd w:val="clear" w:color="auto" w:fill="FCFCFC"/>
          <w:lang w:val="fr-FR"/>
        </w:rPr>
        <w:tab/>
      </w:r>
    </w:p>
    <w:p w14:paraId="4B802F01" w14:textId="51BC691C" w:rsidR="0034634B" w:rsidRPr="009B1F2F" w:rsidRDefault="003B3F66" w:rsidP="00C306F3">
      <w:pPr>
        <w:pStyle w:val="ListParagraph"/>
        <w:numPr>
          <w:ilvl w:val="0"/>
          <w:numId w:val="36"/>
        </w:numPr>
        <w:shd w:val="clear" w:color="auto" w:fill="FDFDFD"/>
        <w:spacing w:after="120"/>
        <w:rPr>
          <w:rFonts w:asciiTheme="minorHAnsi" w:eastAsia="Times New Roman" w:hAnsiTheme="minorHAnsi" w:cstheme="minorHAnsi"/>
          <w:color w:val="000000" w:themeColor="text1"/>
          <w:lang w:val="fr-FR"/>
        </w:rPr>
      </w:pPr>
      <w:r w:rsidRPr="009B1F2F">
        <w:rPr>
          <w:rFonts w:asciiTheme="minorHAnsi" w:hAnsiTheme="minorHAnsi" w:cstheme="minorHAnsi"/>
          <w:b/>
          <w:lang w:val="fr-FR"/>
        </w:rPr>
        <w:t xml:space="preserve"> </w:t>
      </w:r>
      <w:r w:rsidR="00714814" w:rsidRPr="009B1F2F">
        <w:rPr>
          <w:rFonts w:asciiTheme="minorHAnsi" w:eastAsia="Times New Roman" w:hAnsiTheme="minorHAnsi" w:cstheme="minorHAnsi"/>
          <w:color w:val="000000" w:themeColor="text1"/>
          <w:lang w:val="fr-FR"/>
        </w:rPr>
        <w:t>L</w:t>
      </w:r>
      <w:r w:rsidR="00C2784B" w:rsidRPr="009B1F2F">
        <w:rPr>
          <w:rFonts w:asciiTheme="minorHAnsi" w:eastAsia="Times New Roman" w:hAnsiTheme="minorHAnsi" w:cstheme="minorHAnsi"/>
          <w:color w:val="000000" w:themeColor="text1"/>
          <w:lang w:val="fr-FR"/>
        </w:rPr>
        <w:t>e</w:t>
      </w:r>
      <w:r w:rsidR="00714814" w:rsidRPr="009B1F2F">
        <w:rPr>
          <w:rFonts w:asciiTheme="minorHAnsi" w:eastAsia="Times New Roman" w:hAnsiTheme="minorHAnsi" w:cstheme="minorHAnsi"/>
          <w:color w:val="000000" w:themeColor="text1"/>
          <w:lang w:val="fr-FR"/>
        </w:rPr>
        <w:t xml:space="preserve"> PIU dispose d'une équipe complète de consultants pour la mise en œuvre du TRP et de points focaux des institutions bénéficiaires intégrés dans ses activités quotidiennes. La même PIU met en œuvre l'avance de préparation du projet </w:t>
      </w:r>
      <w:r w:rsidR="00294A7D" w:rsidRPr="009B1F2F">
        <w:rPr>
          <w:rFonts w:asciiTheme="minorHAnsi" w:eastAsia="Times New Roman" w:hAnsiTheme="minorHAnsi" w:cstheme="minorHAnsi"/>
          <w:color w:val="000000" w:themeColor="text1"/>
          <w:lang w:val="fr-FR"/>
        </w:rPr>
        <w:t>PRU</w:t>
      </w:r>
      <w:r w:rsidR="00714814" w:rsidRPr="009B1F2F">
        <w:rPr>
          <w:rFonts w:asciiTheme="minorHAnsi" w:eastAsia="Times New Roman" w:hAnsiTheme="minorHAnsi" w:cstheme="minorHAnsi"/>
          <w:color w:val="000000" w:themeColor="text1"/>
          <w:lang w:val="fr-FR"/>
        </w:rPr>
        <w:t>, y compris la préparation des études et des documents requis avant l'approbation du financement par la Banque mondiale.  Des consultants supplémentaires de l</w:t>
      </w:r>
      <w:r w:rsidR="00C2784B" w:rsidRPr="009B1F2F">
        <w:rPr>
          <w:rFonts w:asciiTheme="minorHAnsi" w:eastAsia="Times New Roman" w:hAnsiTheme="minorHAnsi" w:cstheme="minorHAnsi"/>
          <w:color w:val="000000" w:themeColor="text1"/>
          <w:lang w:val="fr-FR"/>
        </w:rPr>
        <w:t>e</w:t>
      </w:r>
      <w:r w:rsidR="00294A7D" w:rsidRPr="009B1F2F">
        <w:rPr>
          <w:rFonts w:asciiTheme="minorHAnsi" w:eastAsia="Times New Roman" w:hAnsiTheme="minorHAnsi" w:cstheme="minorHAnsi"/>
          <w:color w:val="000000" w:themeColor="text1"/>
          <w:lang w:val="fr-FR"/>
        </w:rPr>
        <w:t xml:space="preserve"> PIU</w:t>
      </w:r>
      <w:r w:rsidR="00714814" w:rsidRPr="009B1F2F">
        <w:rPr>
          <w:rFonts w:asciiTheme="minorHAnsi" w:eastAsia="Times New Roman" w:hAnsiTheme="minorHAnsi" w:cstheme="minorHAnsi"/>
          <w:color w:val="000000" w:themeColor="text1"/>
          <w:lang w:val="fr-FR"/>
        </w:rPr>
        <w:t xml:space="preserve"> pour la mise en œuvre de l'URP ont été et seront recrutés, tandis que certaines ressources humaines sont partagées entre les deux projets.</w:t>
      </w:r>
    </w:p>
    <w:p w14:paraId="2F2E46C5" w14:textId="0860A657" w:rsidR="009F6923" w:rsidRPr="009B1F2F" w:rsidRDefault="008A3F6C" w:rsidP="006A45BB">
      <w:pPr>
        <w:shd w:val="clear" w:color="auto" w:fill="FDFDFD"/>
        <w:spacing w:after="120"/>
        <w:jc w:val="both"/>
        <w:rPr>
          <w:rFonts w:asciiTheme="minorHAnsi" w:eastAsia="Times New Roman" w:hAnsiTheme="minorHAnsi" w:cstheme="minorHAnsi"/>
          <w:b/>
          <w:bCs/>
          <w:color w:val="000000" w:themeColor="text1"/>
          <w:lang w:val="fr-FR"/>
        </w:rPr>
      </w:pPr>
      <w:r w:rsidRPr="009B1F2F">
        <w:rPr>
          <w:rFonts w:asciiTheme="minorHAnsi" w:hAnsiTheme="minorHAnsi" w:cstheme="minorHAnsi"/>
          <w:color w:val="000000"/>
          <w:spacing w:val="-18"/>
          <w:u w:val="single"/>
          <w:shd w:val="clear" w:color="auto" w:fill="FCFCFC"/>
          <w:lang w:val="fr-FR"/>
        </w:rPr>
        <w:t xml:space="preserve"> </w:t>
      </w:r>
      <w:r w:rsidR="0034634B" w:rsidRPr="009B1F2F">
        <w:rPr>
          <w:rFonts w:asciiTheme="minorHAnsi" w:hAnsiTheme="minorHAnsi" w:cstheme="minorHAnsi"/>
          <w:b/>
          <w:bCs/>
          <w:u w:val="single"/>
          <w:lang w:val="fr-FR"/>
        </w:rPr>
        <w:t>Experts-conseils</w:t>
      </w:r>
    </w:p>
    <w:p w14:paraId="14C93000" w14:textId="5BD927FF" w:rsidR="0034634B" w:rsidRPr="009B1F2F" w:rsidRDefault="0034634B" w:rsidP="00E12139">
      <w:pPr>
        <w:pStyle w:val="ListParagraph"/>
        <w:widowControl/>
        <w:numPr>
          <w:ilvl w:val="1"/>
          <w:numId w:val="12"/>
        </w:numPr>
        <w:shd w:val="clear" w:color="auto" w:fill="FDFDFD"/>
        <w:autoSpaceDE/>
        <w:autoSpaceDN/>
        <w:spacing w:after="120"/>
        <w:ind w:hanging="258"/>
        <w:rPr>
          <w:rFonts w:asciiTheme="minorHAnsi" w:eastAsia="Times New Roman" w:hAnsiTheme="minorHAnsi" w:cstheme="minorHAnsi"/>
          <w:lang w:val="fr-FR"/>
        </w:rPr>
      </w:pPr>
      <w:r w:rsidRPr="009B1F2F">
        <w:rPr>
          <w:rFonts w:asciiTheme="minorHAnsi" w:eastAsia="Times New Roman" w:hAnsiTheme="minorHAnsi" w:cstheme="minorHAnsi"/>
          <w:lang w:val="fr-FR"/>
        </w:rPr>
        <w:t>Le PIU, composé d'experts consultants recrutés sur une base compétitive, sera renforcé en fonction de la charge de travail et de la phase des deux projets. Ainsi, durant la phase de préparation du PRU, il a été convenu de recruter des experts et du personnel d'appui pour renforcer l'unité de gestion de projet chargée de la gestion fiduciaire du PRU. Les spécialistes existants soutiendront les nouvelles recrues pour s'assurer que la préparation d</w:t>
      </w:r>
      <w:r w:rsidR="00C2784B" w:rsidRPr="009B1F2F">
        <w:rPr>
          <w:rFonts w:asciiTheme="minorHAnsi" w:eastAsia="Times New Roman" w:hAnsiTheme="minorHAnsi" w:cstheme="minorHAnsi"/>
          <w:lang w:val="fr-FR"/>
        </w:rPr>
        <w:t>u</w:t>
      </w:r>
      <w:r w:rsidRPr="009B1F2F">
        <w:rPr>
          <w:rFonts w:asciiTheme="minorHAnsi" w:eastAsia="Times New Roman" w:hAnsiTheme="minorHAnsi" w:cstheme="minorHAnsi"/>
          <w:lang w:val="fr-FR"/>
        </w:rPr>
        <w:t xml:space="preserve"> PIU progresse de manière satisfaisante. Il s'agira d'un coordinateur adjoint responsable d</w:t>
      </w:r>
      <w:r w:rsidR="00352B7C" w:rsidRPr="009B1F2F">
        <w:rPr>
          <w:rFonts w:asciiTheme="minorHAnsi" w:eastAsia="Times New Roman" w:hAnsiTheme="minorHAnsi" w:cstheme="minorHAnsi"/>
          <w:lang w:val="fr-FR"/>
        </w:rPr>
        <w:t>u PRU</w:t>
      </w:r>
      <w:r w:rsidRPr="009B1F2F">
        <w:rPr>
          <w:rFonts w:asciiTheme="minorHAnsi" w:eastAsia="Times New Roman" w:hAnsiTheme="minorHAnsi" w:cstheme="minorHAnsi"/>
          <w:lang w:val="fr-FR"/>
        </w:rPr>
        <w:t xml:space="preserve">, d'un spécialiste des marchés publics, d'un </w:t>
      </w:r>
      <w:r w:rsidRPr="009B1F2F">
        <w:rPr>
          <w:rFonts w:asciiTheme="minorHAnsi" w:eastAsia="Times New Roman" w:hAnsiTheme="minorHAnsi" w:cstheme="minorHAnsi"/>
          <w:lang w:val="fr-FR"/>
        </w:rPr>
        <w:lastRenderedPageBreak/>
        <w:t>comptable principal, d'un ingénieur en drainage, d'un spécialiste de la gestion urbaine, d'un spécialiste du développement communautaire, d'autres soutiens logistiques et administratifs nécessaires (chauffeurs, etc.), d'autres consultants à déterminer au cours de la phase préparatoire pour compléter le PIU dans des domaines spécifiques pour la phase de mise en œuvre du PRU (spécialistes NES, autres spécialistes sectoriels, etc.). La liste définitive des spécialistes sera incluse dans le manuel de mise en œuvre du projet, y compris les rôles et les responsabilités pour les deux projets.</w:t>
      </w:r>
    </w:p>
    <w:p w14:paraId="49C29408" w14:textId="4EB50153" w:rsidR="009F6923" w:rsidRPr="009B1F2F" w:rsidRDefault="0034634B" w:rsidP="008118F9">
      <w:pPr>
        <w:pStyle w:val="ListParagraph"/>
        <w:widowControl/>
        <w:numPr>
          <w:ilvl w:val="1"/>
          <w:numId w:val="12"/>
        </w:numPr>
        <w:shd w:val="clear" w:color="auto" w:fill="FDFDFD"/>
        <w:autoSpaceDE/>
        <w:autoSpaceDN/>
        <w:spacing w:after="120"/>
        <w:rPr>
          <w:rFonts w:asciiTheme="minorHAnsi" w:eastAsia="Times New Roman" w:hAnsiTheme="minorHAnsi" w:cstheme="minorHAnsi"/>
          <w:lang w:val="fr-FR"/>
        </w:rPr>
      </w:pPr>
      <w:r w:rsidRPr="009B1F2F">
        <w:rPr>
          <w:rFonts w:asciiTheme="minorHAnsi" w:hAnsiTheme="minorHAnsi" w:cstheme="minorHAnsi"/>
          <w:b/>
          <w:bCs/>
          <w:color w:val="2C2825"/>
          <w:lang w:val="fr-FR"/>
        </w:rPr>
        <w:t>Supervision des grands contrats par le</w:t>
      </w:r>
      <w:r w:rsidR="00282EEE" w:rsidRPr="009B1F2F">
        <w:rPr>
          <w:rFonts w:asciiTheme="minorHAnsi" w:hAnsiTheme="minorHAnsi" w:cstheme="minorHAnsi"/>
          <w:b/>
          <w:bCs/>
          <w:color w:val="2C2825"/>
          <w:lang w:val="fr-FR"/>
        </w:rPr>
        <w:t xml:space="preserve"> </w:t>
      </w:r>
      <w:r w:rsidR="007146F3" w:rsidRPr="009B1F2F">
        <w:rPr>
          <w:rFonts w:asciiTheme="minorHAnsi" w:hAnsiTheme="minorHAnsi" w:cstheme="minorHAnsi"/>
          <w:b/>
          <w:bCs/>
          <w:color w:val="2C2825"/>
          <w:lang w:val="fr-FR"/>
        </w:rPr>
        <w:t>G</w:t>
      </w:r>
      <w:r w:rsidR="006A45BB" w:rsidRPr="009B1F2F">
        <w:rPr>
          <w:rFonts w:asciiTheme="minorHAnsi" w:hAnsiTheme="minorHAnsi" w:cstheme="minorHAnsi"/>
          <w:b/>
          <w:bCs/>
          <w:color w:val="2C2825"/>
          <w:lang w:val="fr-FR"/>
        </w:rPr>
        <w:t>ouvernement</w:t>
      </w:r>
      <w:r w:rsidR="006A45BB" w:rsidRPr="009B1F2F">
        <w:rPr>
          <w:rFonts w:asciiTheme="minorHAnsi" w:hAnsiTheme="minorHAnsi" w:cstheme="minorHAnsi"/>
          <w:color w:val="2C2825"/>
          <w:lang w:val="fr-FR"/>
        </w:rPr>
        <w:t>.</w:t>
      </w:r>
      <w:r w:rsidRPr="009B1F2F">
        <w:rPr>
          <w:rFonts w:asciiTheme="minorHAnsi" w:hAnsiTheme="minorHAnsi" w:cstheme="minorHAnsi"/>
          <w:color w:val="2C2825"/>
          <w:lang w:val="fr-FR"/>
        </w:rPr>
        <w:t xml:space="preserve"> En vertu des dispositions contractuelles relatives aux grands contrats de travaux publics financés par la Banque mondiale, l'emprunteur doit engager un consultant, qualifié au niveau international et recruté sur une base concurrentielle, en tant qu'ingénieur chargé de la supervision de chaque contrat. L'ingénieur de supervision supervisera l'exécution et l'avancement des travaux au jour le jour et certifiera chaque facture de paiement, en veillant notamment à ce que l'entrepreneur respecte toutes les spécifications techniques, les plans d'atténuation environnementale et sociale et toutes les dispositions du contrat. Le consultant en supervision sera complété par un auditeur technique tiers qui renforcera le PIU dans son rôle de supervision globale en fonction des besoins. </w:t>
      </w:r>
    </w:p>
    <w:p w14:paraId="4588BFC2" w14:textId="5DAF5E63" w:rsidR="0034634B" w:rsidRPr="009B1F2F" w:rsidRDefault="0034634B" w:rsidP="0034634B">
      <w:pPr>
        <w:shd w:val="clear" w:color="auto" w:fill="FDFDFD"/>
        <w:spacing w:before="120" w:after="120"/>
        <w:jc w:val="both"/>
        <w:rPr>
          <w:rFonts w:asciiTheme="minorHAnsi" w:eastAsia="Times New Roman" w:hAnsiTheme="minorHAnsi" w:cstheme="minorHAnsi"/>
          <w:b/>
          <w:bCs/>
          <w:u w:val="single"/>
          <w:lang w:val="fr-FR"/>
        </w:rPr>
      </w:pPr>
      <w:r w:rsidRPr="009B1F2F">
        <w:rPr>
          <w:rFonts w:asciiTheme="minorHAnsi" w:eastAsia="Times New Roman" w:hAnsiTheme="minorHAnsi" w:cstheme="minorHAnsi"/>
          <w:b/>
          <w:bCs/>
          <w:u w:val="single"/>
          <w:lang w:val="fr-FR"/>
        </w:rPr>
        <w:t xml:space="preserve">Points </w:t>
      </w:r>
      <w:r w:rsidR="005353D3" w:rsidRPr="009B1F2F">
        <w:rPr>
          <w:rFonts w:asciiTheme="minorHAnsi" w:eastAsia="Times New Roman" w:hAnsiTheme="minorHAnsi" w:cstheme="minorHAnsi"/>
          <w:b/>
          <w:bCs/>
          <w:u w:val="single"/>
          <w:lang w:val="fr-FR"/>
        </w:rPr>
        <w:t>focaux</w:t>
      </w:r>
    </w:p>
    <w:p w14:paraId="7749960F" w14:textId="211FF090" w:rsidR="0034634B" w:rsidRPr="009B1F2F" w:rsidRDefault="0034634B" w:rsidP="00B74921">
      <w:pPr>
        <w:pStyle w:val="ListParagraph"/>
        <w:widowControl/>
        <w:numPr>
          <w:ilvl w:val="1"/>
          <w:numId w:val="12"/>
        </w:numPr>
        <w:shd w:val="clear" w:color="auto" w:fill="FDFDFD"/>
        <w:autoSpaceDE/>
        <w:autoSpaceDN/>
        <w:spacing w:after="120"/>
        <w:contextualSpacing/>
        <w:rPr>
          <w:rFonts w:asciiTheme="minorHAnsi" w:eastAsia="Times New Roman" w:hAnsiTheme="minorHAnsi" w:cstheme="minorHAnsi"/>
          <w:lang w:val="fr-FR"/>
        </w:rPr>
      </w:pPr>
      <w:r w:rsidRPr="009B1F2F">
        <w:rPr>
          <w:rFonts w:asciiTheme="minorHAnsi" w:hAnsiTheme="minorHAnsi" w:cstheme="minorHAnsi"/>
          <w:lang w:val="fr-FR"/>
        </w:rPr>
        <w:t xml:space="preserve">Les points focaux représenteront les institutions qui sont les principaux bénéficiaires des activités du PRU. Les points focaux seront des spécialistes techniques nommés par leurs agences respectives, sur la base des termes de référence et des profils élaborés par l'unité de mise en œuvre du projet et approuvés par la Banque mondiale. Ils contribueront à la préparation technique de toutes les activités du projet pour le MIELS et serviront de " relais " ex officio, en veillant à ce que les agences qu'ils représentent aient une connaissance et une maîtrise totales de tous les aspects de leurs différentes composantes. En s'appuyant sur les points focaux, </w:t>
      </w:r>
      <w:r w:rsidR="002B68C7" w:rsidRPr="009B1F2F">
        <w:rPr>
          <w:rFonts w:asciiTheme="minorHAnsi" w:hAnsiTheme="minorHAnsi" w:cstheme="minorHAnsi"/>
          <w:lang w:val="fr-FR"/>
        </w:rPr>
        <w:t>le PIU</w:t>
      </w:r>
      <w:r w:rsidRPr="009B1F2F">
        <w:rPr>
          <w:rFonts w:asciiTheme="minorHAnsi" w:hAnsiTheme="minorHAnsi" w:cstheme="minorHAnsi"/>
          <w:lang w:val="fr-FR"/>
        </w:rPr>
        <w:t xml:space="preserve"> assume la responsabilité technique du projet (élaboration des termes de référence, examen et validation des résultats) et des consultations avec les bénéficiaires et les autres parties prenantes. Les institutions bénéficiaires seront représentées (a priori par leur point focal) dans les commissions d'évaluation des offres. Les institutions suivantes sont censées fournir des points focaux </w:t>
      </w:r>
      <w:r w:rsidR="002B68C7" w:rsidRPr="009B1F2F">
        <w:rPr>
          <w:rFonts w:asciiTheme="minorHAnsi" w:hAnsiTheme="minorHAnsi" w:cstheme="minorHAnsi"/>
          <w:lang w:val="fr-FR"/>
        </w:rPr>
        <w:t>au PIU</w:t>
      </w:r>
      <w:r w:rsidRPr="009B1F2F">
        <w:rPr>
          <w:rFonts w:asciiTheme="minorHAnsi" w:hAnsiTheme="minorHAnsi" w:cstheme="minorHAnsi"/>
          <w:lang w:val="fr-FR"/>
        </w:rPr>
        <w:t xml:space="preserve"> pour les aspects spécifiques au PRU : (i) MIELS (OBUHA</w:t>
      </w:r>
      <w:r w:rsidR="00727882" w:rsidRPr="009B1F2F">
        <w:rPr>
          <w:rFonts w:asciiTheme="minorHAnsi" w:hAnsiTheme="minorHAnsi" w:cstheme="minorHAnsi"/>
          <w:lang w:val="fr-FR"/>
        </w:rPr>
        <w:t>, ARB</w:t>
      </w:r>
      <w:r w:rsidRPr="009B1F2F">
        <w:rPr>
          <w:rFonts w:asciiTheme="minorHAnsi" w:hAnsiTheme="minorHAnsi" w:cstheme="minorHAnsi"/>
          <w:lang w:val="fr-FR"/>
        </w:rPr>
        <w:t>) ; (ii) MIDCSP (GCPB, DGCD) ; (iii) MINHEM (DGEPAB) ; (iv) MINENRS (Université du Burundi) ; (v) REGIDESO ; (vi) MINEAGRIE (IGEBU) ; (vii) Municipalité de Bujumbura ; (viii) les 3 Communes de Bujumbura ; (ix) la Commune de Gatumb</w:t>
      </w:r>
      <w:r w:rsidR="00D91BF1">
        <w:rPr>
          <w:rFonts w:asciiTheme="minorHAnsi" w:hAnsiTheme="minorHAnsi" w:cstheme="minorHAnsi"/>
          <w:lang w:val="fr-FR"/>
        </w:rPr>
        <w:t>a. Le</w:t>
      </w:r>
      <w:r w:rsidR="00D91BF1" w:rsidRPr="00D91BF1">
        <w:rPr>
          <w:rFonts w:asciiTheme="minorHAnsi" w:hAnsiTheme="minorHAnsi" w:cstheme="minorHAnsi"/>
          <w:lang w:val="fr-FR"/>
        </w:rPr>
        <w:t xml:space="preserve"> </w:t>
      </w:r>
      <w:r w:rsidR="00D91BF1">
        <w:rPr>
          <w:rFonts w:asciiTheme="minorHAnsi" w:hAnsiTheme="minorHAnsi" w:cstheme="minorHAnsi"/>
          <w:lang w:val="fr-FR"/>
        </w:rPr>
        <w:t>MFB</w:t>
      </w:r>
      <w:r w:rsidR="006E127C">
        <w:rPr>
          <w:rFonts w:asciiTheme="minorHAnsi" w:hAnsiTheme="minorHAnsi" w:cstheme="minorHAnsi"/>
          <w:lang w:val="fr-FR"/>
        </w:rPr>
        <w:t>PE</w:t>
      </w:r>
      <w:r w:rsidR="00D91BF1" w:rsidRPr="00D91BF1">
        <w:rPr>
          <w:rFonts w:asciiTheme="minorHAnsi" w:hAnsiTheme="minorHAnsi" w:cstheme="minorHAnsi"/>
          <w:lang w:val="fr-FR"/>
        </w:rPr>
        <w:t xml:space="preserve"> disposera d'un point focal distinct pour le suivi du </w:t>
      </w:r>
      <w:r w:rsidR="00D91BF1">
        <w:rPr>
          <w:rFonts w:asciiTheme="minorHAnsi" w:hAnsiTheme="minorHAnsi" w:cstheme="minorHAnsi"/>
          <w:lang w:val="fr-FR"/>
        </w:rPr>
        <w:t>PRU.</w:t>
      </w:r>
    </w:p>
    <w:p w14:paraId="4CB678D6" w14:textId="3013ADF1" w:rsidR="004E6F03" w:rsidRPr="009B1F2F" w:rsidRDefault="00B9548A" w:rsidP="00CB4143">
      <w:pPr>
        <w:pStyle w:val="paragraph"/>
        <w:numPr>
          <w:ilvl w:val="1"/>
          <w:numId w:val="12"/>
        </w:numPr>
        <w:spacing w:before="120" w:beforeAutospacing="0" w:after="120" w:afterAutospacing="0"/>
        <w:jc w:val="both"/>
        <w:textAlignment w:val="baseline"/>
        <w:rPr>
          <w:rFonts w:asciiTheme="minorHAnsi" w:eastAsia="Calibri" w:hAnsiTheme="minorHAnsi" w:cstheme="minorHAnsi"/>
          <w:color w:val="2C2825"/>
          <w:sz w:val="22"/>
          <w:szCs w:val="22"/>
          <w:lang w:val="fr-FR"/>
        </w:rPr>
      </w:pPr>
      <w:r w:rsidRPr="009B1F2F">
        <w:rPr>
          <w:rFonts w:asciiTheme="minorHAnsi" w:eastAsia="Calibri" w:hAnsiTheme="minorHAnsi" w:cstheme="minorHAnsi"/>
          <w:color w:val="2C2825"/>
          <w:sz w:val="22"/>
          <w:szCs w:val="22"/>
          <w:lang w:val="fr-FR"/>
        </w:rPr>
        <w:t>Les secrétaires permanents du ministère du Commerce, du Transport, de l'Industrie et du Tourisme (MCTIT) et du MIDCSP en sont les vice-présidents. Le comité de surveillance comprend des représentants d'autres ministères sectoriels ainsi que des entités gouvernementales locales concernées. La composition, les rôles et les responsabilités du comité de surveillance sont énoncés dans un décret</w:t>
      </w:r>
      <w:r w:rsidR="008118F9" w:rsidRPr="009B1F2F">
        <w:rPr>
          <w:rStyle w:val="FootnoteReference"/>
          <w:rFonts w:asciiTheme="minorHAnsi" w:eastAsia="Calibri" w:hAnsiTheme="minorHAnsi" w:cstheme="minorHAnsi"/>
          <w:color w:val="2C2825"/>
          <w:sz w:val="22"/>
          <w:szCs w:val="22"/>
          <w:lang w:val="fr-FR"/>
        </w:rPr>
        <w:footnoteReference w:id="50"/>
      </w:r>
      <w:r w:rsidRPr="009B1F2F">
        <w:rPr>
          <w:rFonts w:asciiTheme="minorHAnsi" w:eastAsia="Calibri" w:hAnsiTheme="minorHAnsi" w:cstheme="minorHAnsi"/>
          <w:color w:val="2C2825"/>
          <w:sz w:val="22"/>
          <w:szCs w:val="22"/>
          <w:lang w:val="fr-FR"/>
        </w:rPr>
        <w:t xml:space="preserve"> et sont détaillés dans le MEP</w:t>
      </w:r>
      <w:r w:rsidR="007D7B24" w:rsidRPr="009B1F2F">
        <w:rPr>
          <w:rFonts w:asciiTheme="minorHAnsi" w:eastAsia="Calibri" w:hAnsiTheme="minorHAnsi" w:cstheme="minorHAnsi"/>
          <w:color w:val="2C2825"/>
          <w:sz w:val="22"/>
          <w:szCs w:val="22"/>
          <w:lang w:val="fr-FR"/>
        </w:rPr>
        <w:t>.</w:t>
      </w:r>
    </w:p>
    <w:p w14:paraId="2F51E569" w14:textId="0BBDEB76" w:rsidR="00B74921" w:rsidRPr="009B1F2F" w:rsidRDefault="00B74921" w:rsidP="002D2B19">
      <w:pPr>
        <w:pStyle w:val="NormalWeb"/>
        <w:spacing w:before="0" w:beforeAutospacing="0" w:after="0" w:afterAutospacing="0"/>
        <w:rPr>
          <w:rFonts w:asciiTheme="minorHAnsi" w:hAnsiTheme="minorHAnsi" w:cstheme="minorHAnsi"/>
          <w:b/>
          <w:bCs/>
          <w:sz w:val="22"/>
          <w:szCs w:val="22"/>
          <w:lang w:val="fr-FR"/>
        </w:rPr>
      </w:pPr>
      <w:r w:rsidRPr="009B1F2F">
        <w:rPr>
          <w:rFonts w:asciiTheme="minorHAnsi" w:hAnsiTheme="minorHAnsi" w:cstheme="minorHAnsi"/>
          <w:b/>
          <w:bCs/>
          <w:sz w:val="22"/>
          <w:szCs w:val="22"/>
          <w:lang w:val="fr-FR"/>
        </w:rPr>
        <w:t xml:space="preserve">Gestion Financière </w:t>
      </w:r>
    </w:p>
    <w:p w14:paraId="0A3B9F9A" w14:textId="0F5F16EC" w:rsidR="009404D7" w:rsidRPr="009B1F2F" w:rsidRDefault="009404D7" w:rsidP="002D2B19">
      <w:pPr>
        <w:pStyle w:val="paragraph"/>
        <w:numPr>
          <w:ilvl w:val="1"/>
          <w:numId w:val="12"/>
        </w:numPr>
        <w:spacing w:before="0" w:beforeAutospacing="0" w:after="0" w:afterAutospacing="0"/>
        <w:jc w:val="both"/>
        <w:textAlignment w:val="baseline"/>
        <w:rPr>
          <w:rFonts w:asciiTheme="minorHAnsi" w:eastAsia="Calibri" w:hAnsiTheme="minorHAnsi" w:cstheme="minorHAnsi"/>
          <w:color w:val="2C2825"/>
          <w:sz w:val="22"/>
          <w:szCs w:val="22"/>
          <w:lang w:val="fr-FR"/>
        </w:rPr>
      </w:pPr>
      <w:r w:rsidRPr="009B1F2F">
        <w:rPr>
          <w:rFonts w:asciiTheme="minorHAnsi" w:eastAsia="Calibri" w:hAnsiTheme="minorHAnsi" w:cstheme="minorHAnsi"/>
          <w:b/>
          <w:bCs/>
          <w:color w:val="2C2825"/>
          <w:sz w:val="22"/>
          <w:szCs w:val="22"/>
          <w:lang w:val="fr-FR"/>
        </w:rPr>
        <w:t>Le risque résiduel du FM est Substantiel</w:t>
      </w:r>
      <w:r w:rsidRPr="009B1F2F">
        <w:rPr>
          <w:rFonts w:asciiTheme="minorHAnsi" w:eastAsia="Calibri" w:hAnsiTheme="minorHAnsi" w:cstheme="minorHAnsi"/>
          <w:color w:val="2C2825"/>
          <w:sz w:val="22"/>
          <w:szCs w:val="22"/>
          <w:lang w:val="fr-FR"/>
        </w:rPr>
        <w:t>. Les principaux risques identifiés sont les suivants (i) le fait que l'unité en charge d</w:t>
      </w:r>
      <w:r w:rsidR="006A5168" w:rsidRPr="009B1F2F">
        <w:rPr>
          <w:rFonts w:asciiTheme="minorHAnsi" w:eastAsia="Calibri" w:hAnsiTheme="minorHAnsi" w:cstheme="minorHAnsi"/>
          <w:color w:val="2C2825"/>
          <w:sz w:val="22"/>
          <w:szCs w:val="22"/>
          <w:lang w:val="fr-FR"/>
        </w:rPr>
        <w:t>e la GF</w:t>
      </w:r>
      <w:r w:rsidRPr="009B1F2F">
        <w:rPr>
          <w:rFonts w:asciiTheme="minorHAnsi" w:eastAsia="Calibri" w:hAnsiTheme="minorHAnsi" w:cstheme="minorHAnsi"/>
          <w:color w:val="2C2825"/>
          <w:sz w:val="22"/>
          <w:szCs w:val="22"/>
          <w:lang w:val="fr-FR"/>
        </w:rPr>
        <w:t xml:space="preserve">, de la comptabilité, de l'audit et du reporting au MIELS a été récemment mise en place ; (ii) le système informatisé de </w:t>
      </w:r>
      <w:r w:rsidR="006A5168" w:rsidRPr="009B1F2F">
        <w:rPr>
          <w:rFonts w:asciiTheme="minorHAnsi" w:eastAsia="Calibri" w:hAnsiTheme="minorHAnsi" w:cstheme="minorHAnsi"/>
          <w:color w:val="2C2825"/>
          <w:sz w:val="22"/>
          <w:szCs w:val="22"/>
          <w:lang w:val="fr-FR"/>
        </w:rPr>
        <w:t>GF</w:t>
      </w:r>
      <w:r w:rsidRPr="009B1F2F">
        <w:rPr>
          <w:rFonts w:asciiTheme="minorHAnsi" w:eastAsia="Calibri" w:hAnsiTheme="minorHAnsi" w:cstheme="minorHAnsi"/>
          <w:color w:val="2C2825"/>
          <w:sz w:val="22"/>
          <w:szCs w:val="22"/>
          <w:lang w:val="fr-FR"/>
        </w:rPr>
        <w:t xml:space="preserve"> est nouveau pour l'équipe, et il doit être mis à niveau pour accueillir </w:t>
      </w:r>
      <w:r w:rsidR="006A5168" w:rsidRPr="009B1F2F">
        <w:rPr>
          <w:rFonts w:asciiTheme="minorHAnsi" w:eastAsia="Calibri" w:hAnsiTheme="minorHAnsi" w:cstheme="minorHAnsi"/>
          <w:color w:val="2C2825"/>
          <w:sz w:val="22"/>
          <w:szCs w:val="22"/>
          <w:lang w:val="fr-FR"/>
        </w:rPr>
        <w:t>le PRU</w:t>
      </w:r>
      <w:r w:rsidRPr="009B1F2F">
        <w:rPr>
          <w:rFonts w:asciiTheme="minorHAnsi" w:eastAsia="Calibri" w:hAnsiTheme="minorHAnsi" w:cstheme="minorHAnsi"/>
          <w:color w:val="2C2825"/>
          <w:sz w:val="22"/>
          <w:szCs w:val="22"/>
          <w:lang w:val="fr-FR"/>
        </w:rPr>
        <w:t xml:space="preserve"> ; (iii) 75% des dépenses sont liées aux travaux de génie civil et aux infrastructures ; (iv) l'introduction de la </w:t>
      </w:r>
      <w:r w:rsidR="00C2784B" w:rsidRPr="009B1F2F">
        <w:rPr>
          <w:rFonts w:asciiTheme="minorHAnsi" w:eastAsia="Calibri" w:hAnsiTheme="minorHAnsi" w:cstheme="minorHAnsi"/>
          <w:color w:val="2C2825"/>
          <w:sz w:val="22"/>
          <w:szCs w:val="22"/>
          <w:lang w:val="fr-FR"/>
        </w:rPr>
        <w:t>S</w:t>
      </w:r>
      <w:r w:rsidRPr="009B1F2F">
        <w:rPr>
          <w:rFonts w:asciiTheme="minorHAnsi" w:eastAsia="Calibri" w:hAnsiTheme="minorHAnsi" w:cstheme="minorHAnsi"/>
          <w:color w:val="2C2825"/>
          <w:sz w:val="22"/>
          <w:szCs w:val="22"/>
          <w:lang w:val="fr-FR"/>
        </w:rPr>
        <w:t xml:space="preserve">ous-composante 1.1 axée sur la réponse aux situations d'urgence.  </w:t>
      </w:r>
    </w:p>
    <w:p w14:paraId="0CFA47CE" w14:textId="29844CE7" w:rsidR="007D7B24" w:rsidRPr="009B1F2F" w:rsidRDefault="009404D7" w:rsidP="009404D7">
      <w:pPr>
        <w:pStyle w:val="paragraph"/>
        <w:numPr>
          <w:ilvl w:val="1"/>
          <w:numId w:val="12"/>
        </w:numPr>
        <w:spacing w:before="120" w:beforeAutospacing="0" w:after="120" w:afterAutospacing="0"/>
        <w:jc w:val="both"/>
        <w:textAlignment w:val="baseline"/>
        <w:rPr>
          <w:rFonts w:asciiTheme="minorHAnsi" w:eastAsia="Calibri" w:hAnsiTheme="minorHAnsi" w:cstheme="minorHAnsi"/>
          <w:color w:val="2C2825"/>
          <w:sz w:val="22"/>
          <w:szCs w:val="22"/>
          <w:lang w:val="fr-FR"/>
        </w:rPr>
      </w:pPr>
      <w:r w:rsidRPr="009B1F2F">
        <w:rPr>
          <w:rFonts w:asciiTheme="minorHAnsi" w:eastAsia="Calibri" w:hAnsiTheme="minorHAnsi" w:cstheme="minorHAnsi"/>
          <w:color w:val="2C2825"/>
          <w:sz w:val="22"/>
          <w:szCs w:val="22"/>
          <w:lang w:val="fr-FR"/>
        </w:rPr>
        <w:t>Pour atténuer ces risques, (i) le M</w:t>
      </w:r>
      <w:r w:rsidR="006A5168" w:rsidRPr="009B1F2F">
        <w:rPr>
          <w:rFonts w:asciiTheme="minorHAnsi" w:eastAsia="Calibri" w:hAnsiTheme="minorHAnsi" w:cstheme="minorHAnsi"/>
          <w:color w:val="2C2825"/>
          <w:sz w:val="22"/>
          <w:szCs w:val="22"/>
          <w:lang w:val="fr-FR"/>
        </w:rPr>
        <w:t>E</w:t>
      </w:r>
      <w:r w:rsidRPr="009B1F2F">
        <w:rPr>
          <w:rFonts w:asciiTheme="minorHAnsi" w:eastAsia="Calibri" w:hAnsiTheme="minorHAnsi" w:cstheme="minorHAnsi"/>
          <w:color w:val="2C2825"/>
          <w:sz w:val="22"/>
          <w:szCs w:val="22"/>
          <w:lang w:val="fr-FR"/>
        </w:rPr>
        <w:t xml:space="preserve">P doit définir clairement les tâches et les processus et procédures de contrôle interne ; (ii) </w:t>
      </w:r>
      <w:r w:rsidR="006A5168" w:rsidRPr="009B1F2F">
        <w:rPr>
          <w:rFonts w:asciiTheme="minorHAnsi" w:eastAsia="Calibri" w:hAnsiTheme="minorHAnsi" w:cstheme="minorHAnsi"/>
          <w:color w:val="2C2825"/>
          <w:sz w:val="22"/>
          <w:szCs w:val="22"/>
          <w:lang w:val="fr-FR"/>
        </w:rPr>
        <w:t>le PIU</w:t>
      </w:r>
      <w:r w:rsidRPr="009B1F2F">
        <w:rPr>
          <w:rFonts w:asciiTheme="minorHAnsi" w:eastAsia="Calibri" w:hAnsiTheme="minorHAnsi" w:cstheme="minorHAnsi"/>
          <w:color w:val="2C2825"/>
          <w:sz w:val="22"/>
          <w:szCs w:val="22"/>
          <w:lang w:val="fr-FR"/>
        </w:rPr>
        <w:t xml:space="preserve"> embauchera un chef comptable et un comptable junior pour gérer l'augmentation de la charge de travail ; (iii) le champ d'application de l'audit interne sera révisé pour inclure dans sa mission l'examen des activités du nouveau projet ; (iv) inclure les rapports d'exécution du budget dans les états financiers trimestriels et annuels du projet ; (v) le système comptable informatisé sera mis à jour pour inclure le projet PRU ; (vi) poursuivre la formation/accompagnement du personnel de l'unité de gestion financière du MIELS sur les procédures de gestion </w:t>
      </w:r>
      <w:r w:rsidRPr="009B1F2F">
        <w:rPr>
          <w:rFonts w:asciiTheme="minorHAnsi" w:eastAsia="Calibri" w:hAnsiTheme="minorHAnsi" w:cstheme="minorHAnsi"/>
          <w:color w:val="2C2825"/>
          <w:sz w:val="22"/>
          <w:szCs w:val="22"/>
          <w:lang w:val="fr-FR"/>
        </w:rPr>
        <w:lastRenderedPageBreak/>
        <w:t>financière de la Banque mondiale et la gestion des contrats ; (vi) flexibiliser l'arrangement de gestion financière pour s'adapter à la réponse d'urgence.</w:t>
      </w:r>
    </w:p>
    <w:p w14:paraId="0A2BC471" w14:textId="0AB757E5" w:rsidR="009404D7" w:rsidRPr="009B1F2F" w:rsidRDefault="009404D7" w:rsidP="009404D7">
      <w:pPr>
        <w:pStyle w:val="paragraph"/>
        <w:numPr>
          <w:ilvl w:val="1"/>
          <w:numId w:val="12"/>
        </w:numPr>
        <w:spacing w:before="120" w:beforeAutospacing="0" w:after="120" w:afterAutospacing="0"/>
        <w:jc w:val="both"/>
        <w:textAlignment w:val="baseline"/>
        <w:rPr>
          <w:rFonts w:asciiTheme="minorHAnsi" w:eastAsia="Calibri" w:hAnsiTheme="minorHAnsi" w:cstheme="minorHAnsi"/>
          <w:color w:val="2C2825"/>
          <w:sz w:val="22"/>
          <w:szCs w:val="22"/>
          <w:lang w:val="fr-FR"/>
        </w:rPr>
      </w:pPr>
      <w:r w:rsidRPr="009B1F2F">
        <w:rPr>
          <w:rFonts w:asciiTheme="minorHAnsi" w:eastAsia="Calibri" w:hAnsiTheme="minorHAnsi" w:cstheme="minorHAnsi"/>
          <w:color w:val="2C2825"/>
          <w:sz w:val="22"/>
          <w:szCs w:val="22"/>
          <w:lang w:val="fr-FR"/>
        </w:rPr>
        <w:t xml:space="preserve">L'équipe de GF de la Banque continuera à soutenir l'unité de gestion des investissements dans les différents aspects de la gestion financière. En outre, l'équipe </w:t>
      </w:r>
      <w:r w:rsidR="00663C90" w:rsidRPr="009B1F2F">
        <w:rPr>
          <w:rFonts w:asciiTheme="minorHAnsi" w:eastAsia="Calibri" w:hAnsiTheme="minorHAnsi" w:cstheme="minorHAnsi"/>
          <w:color w:val="2C2825"/>
          <w:sz w:val="22"/>
          <w:szCs w:val="22"/>
          <w:lang w:val="fr-FR"/>
        </w:rPr>
        <w:t>de GF</w:t>
      </w:r>
      <w:r w:rsidRPr="009B1F2F">
        <w:rPr>
          <w:rFonts w:asciiTheme="minorHAnsi" w:eastAsia="Calibri" w:hAnsiTheme="minorHAnsi" w:cstheme="minorHAnsi"/>
          <w:color w:val="2C2825"/>
          <w:sz w:val="22"/>
          <w:szCs w:val="22"/>
          <w:lang w:val="fr-FR"/>
        </w:rPr>
        <w:t xml:space="preserve"> de la Banque effectuera au moins deux visites de supervision sur place chaque année pour s'assurer que des systèmes GF robustes sont maintenus pour l'aide non remboursable pendant toute la durée du Projet.</w:t>
      </w:r>
    </w:p>
    <w:p w14:paraId="3BB7E597" w14:textId="77777777" w:rsidR="0034634B" w:rsidRPr="009B1F2F" w:rsidRDefault="0034634B" w:rsidP="00CB4143">
      <w:pPr>
        <w:pStyle w:val="paragraph"/>
        <w:numPr>
          <w:ilvl w:val="1"/>
          <w:numId w:val="12"/>
        </w:numPr>
        <w:spacing w:before="120" w:beforeAutospacing="0" w:after="120" w:afterAutospacing="0"/>
        <w:jc w:val="both"/>
        <w:textAlignment w:val="baseline"/>
        <w:rPr>
          <w:rFonts w:asciiTheme="minorHAnsi" w:eastAsia="Calibri" w:hAnsiTheme="minorHAnsi" w:cstheme="minorHAnsi"/>
          <w:color w:val="2C2825"/>
          <w:sz w:val="22"/>
          <w:szCs w:val="22"/>
          <w:lang w:val="fr-FR"/>
        </w:rPr>
      </w:pPr>
      <w:r w:rsidRPr="009B1F2F">
        <w:rPr>
          <w:rFonts w:asciiTheme="minorHAnsi" w:hAnsiTheme="minorHAnsi" w:cstheme="minorHAnsi"/>
          <w:bCs/>
          <w:color w:val="000000" w:themeColor="text1"/>
          <w:sz w:val="22"/>
          <w:szCs w:val="22"/>
          <w:lang w:val="fr-FR"/>
        </w:rPr>
        <w:t>Les principales dispositions en matière de gestion financière sont les suivantes</w:t>
      </w:r>
      <w:r w:rsidRPr="009B1F2F">
        <w:rPr>
          <w:rFonts w:asciiTheme="minorHAnsi" w:hAnsiTheme="minorHAnsi" w:cstheme="minorHAnsi"/>
          <w:bCs/>
          <w:i/>
          <w:iCs/>
          <w:color w:val="000000" w:themeColor="text1"/>
          <w:sz w:val="22"/>
          <w:szCs w:val="22"/>
          <w:lang w:val="fr-FR"/>
        </w:rPr>
        <w:t xml:space="preserve"> :</w:t>
      </w:r>
    </w:p>
    <w:p w14:paraId="18EFA0FC" w14:textId="77777777" w:rsidR="0034634B" w:rsidRPr="009B1F2F" w:rsidRDefault="0034634B" w:rsidP="00155B17">
      <w:pPr>
        <w:widowControl/>
        <w:numPr>
          <w:ilvl w:val="0"/>
          <w:numId w:val="28"/>
        </w:numPr>
        <w:autoSpaceDE/>
        <w:autoSpaceDN/>
        <w:spacing w:before="120" w:after="120" w:line="259" w:lineRule="auto"/>
        <w:ind w:left="1276" w:hanging="425"/>
        <w:jc w:val="both"/>
        <w:rPr>
          <w:rFonts w:asciiTheme="minorHAnsi" w:hAnsiTheme="minorHAnsi" w:cstheme="minorHAnsi"/>
          <w:bCs/>
          <w:color w:val="000000" w:themeColor="text1"/>
          <w:lang w:val="fr-FR"/>
        </w:rPr>
      </w:pPr>
      <w:r w:rsidRPr="009B1F2F">
        <w:rPr>
          <w:rFonts w:asciiTheme="minorHAnsi" w:hAnsiTheme="minorHAnsi" w:cstheme="minorHAnsi"/>
          <w:bCs/>
          <w:i/>
          <w:iCs/>
          <w:color w:val="000000" w:themeColor="text1"/>
          <w:lang w:val="fr-FR"/>
        </w:rPr>
        <w:t>Budgétisation</w:t>
      </w:r>
      <w:r w:rsidRPr="009B1F2F">
        <w:rPr>
          <w:rFonts w:asciiTheme="minorHAnsi" w:hAnsiTheme="minorHAnsi" w:cstheme="minorHAnsi"/>
          <w:bCs/>
          <w:color w:val="000000" w:themeColor="text1"/>
          <w:lang w:val="fr-FR"/>
        </w:rPr>
        <w:t xml:space="preserve"> - l'unité de gestion du projet préparera des plans de travail et un budget annuels basés sur les activités du projet et les soumettra à la Banque mondiale pour qu'elle n'émette pas d'objection. Un rapport sur l'exécution du budget sera inclus dans les rapports financiers trimestriels intermédiaires. Le manuel de mise en œuvre du projet (MIP) détaillera les processus et procédures de préparation, d'approbation et d'exécution du plan de travail et du budget.</w:t>
      </w:r>
    </w:p>
    <w:p w14:paraId="3BFF8FD4" w14:textId="77777777" w:rsidR="0034634B" w:rsidRPr="009B1F2F" w:rsidRDefault="0034634B" w:rsidP="00155B17">
      <w:pPr>
        <w:widowControl/>
        <w:numPr>
          <w:ilvl w:val="0"/>
          <w:numId w:val="28"/>
        </w:numPr>
        <w:autoSpaceDE/>
        <w:autoSpaceDN/>
        <w:spacing w:before="120" w:after="120" w:line="259" w:lineRule="auto"/>
        <w:ind w:left="1276" w:hanging="425"/>
        <w:jc w:val="both"/>
        <w:rPr>
          <w:rFonts w:asciiTheme="minorHAnsi" w:hAnsiTheme="minorHAnsi" w:cstheme="minorHAnsi"/>
          <w:bCs/>
          <w:color w:val="000000" w:themeColor="text1"/>
          <w:lang w:val="fr-FR"/>
        </w:rPr>
      </w:pPr>
      <w:r w:rsidRPr="009B1F2F">
        <w:rPr>
          <w:rFonts w:asciiTheme="minorHAnsi" w:hAnsiTheme="minorHAnsi" w:cstheme="minorHAnsi"/>
          <w:bCs/>
          <w:i/>
          <w:iCs/>
          <w:color w:val="000000" w:themeColor="text1"/>
          <w:lang w:val="fr-FR"/>
        </w:rPr>
        <w:t>Comptabilité</w:t>
      </w:r>
      <w:r w:rsidRPr="009B1F2F">
        <w:rPr>
          <w:rFonts w:asciiTheme="minorHAnsi" w:hAnsiTheme="minorHAnsi" w:cstheme="minorHAnsi"/>
          <w:bCs/>
          <w:color w:val="000000" w:themeColor="text1"/>
          <w:lang w:val="fr-FR"/>
        </w:rPr>
        <w:t xml:space="preserve"> - le code du projet et le plan comptable seront détaillés dans le MIP. Les normes comptables internationales (IAS), qui sont également applicables dans le pays, seront appliquées pour les transactions financières du projet et la préparation des états financiers.  Le logiciel comptable sera mis à jour et programmé pour faciliter l'enregistrement des transactions financières liées aux nouvelles activités du projet. Les procédures et processus de comptabilité et de contrôle interne du projet seront sécurisés dans la section sur la GF du MEP. </w:t>
      </w:r>
    </w:p>
    <w:p w14:paraId="563D9F44" w14:textId="77777777" w:rsidR="0034634B" w:rsidRPr="009B1F2F" w:rsidRDefault="0034634B" w:rsidP="00155B17">
      <w:pPr>
        <w:widowControl/>
        <w:numPr>
          <w:ilvl w:val="0"/>
          <w:numId w:val="28"/>
        </w:numPr>
        <w:autoSpaceDE/>
        <w:autoSpaceDN/>
        <w:spacing w:before="120" w:after="120" w:line="259" w:lineRule="auto"/>
        <w:ind w:left="1276" w:hanging="425"/>
        <w:jc w:val="both"/>
        <w:rPr>
          <w:rFonts w:asciiTheme="minorHAnsi" w:hAnsiTheme="minorHAnsi" w:cstheme="minorHAnsi"/>
          <w:bCs/>
          <w:color w:val="000000" w:themeColor="text1"/>
          <w:lang w:val="fr-FR"/>
        </w:rPr>
      </w:pPr>
      <w:r w:rsidRPr="009B1F2F">
        <w:rPr>
          <w:rFonts w:asciiTheme="minorHAnsi" w:hAnsiTheme="minorHAnsi" w:cstheme="minorHAnsi"/>
          <w:bCs/>
          <w:i/>
          <w:iCs/>
          <w:color w:val="000000" w:themeColor="text1"/>
          <w:lang w:val="fr-FR"/>
        </w:rPr>
        <w:t>Audit interne/contrôles internes</w:t>
      </w:r>
      <w:r w:rsidRPr="009B1F2F">
        <w:rPr>
          <w:rFonts w:asciiTheme="minorHAnsi" w:hAnsiTheme="minorHAnsi" w:cstheme="minorHAnsi"/>
          <w:bCs/>
          <w:color w:val="000000" w:themeColor="text1"/>
          <w:lang w:val="fr-FR"/>
        </w:rPr>
        <w:t xml:space="preserve"> : Les spécificités des activités à mettre en œuvre dans le cadre du projet doivent être prises en compte et incluses dans le PIM. L'unité d'audit interne de l'unité de mise en œuvre du projet examinera la conformité avec les procédures de gestion financière pour les activités du projet et effectuera des missions d'audit interne régulières selon une approche fondée sur les risques.</w:t>
      </w:r>
    </w:p>
    <w:p w14:paraId="1513D916" w14:textId="77777777" w:rsidR="0034634B" w:rsidRPr="009B1F2F" w:rsidRDefault="0034634B" w:rsidP="00155B17">
      <w:pPr>
        <w:widowControl/>
        <w:numPr>
          <w:ilvl w:val="0"/>
          <w:numId w:val="28"/>
        </w:numPr>
        <w:autoSpaceDE/>
        <w:autoSpaceDN/>
        <w:spacing w:before="120" w:after="120" w:line="259" w:lineRule="auto"/>
        <w:ind w:left="1276" w:hanging="425"/>
        <w:jc w:val="both"/>
        <w:rPr>
          <w:rFonts w:asciiTheme="minorHAnsi" w:hAnsiTheme="minorHAnsi" w:cstheme="minorHAnsi"/>
          <w:bCs/>
          <w:color w:val="000000" w:themeColor="text1"/>
          <w:lang w:val="fr-FR"/>
        </w:rPr>
      </w:pPr>
      <w:r w:rsidRPr="009B1F2F">
        <w:rPr>
          <w:rFonts w:asciiTheme="minorHAnsi" w:hAnsiTheme="minorHAnsi" w:cstheme="minorHAnsi"/>
          <w:bCs/>
          <w:i/>
          <w:iCs/>
          <w:color w:val="000000" w:themeColor="text1"/>
          <w:lang w:val="fr-FR"/>
        </w:rPr>
        <w:t>Dotation en personnel</w:t>
      </w:r>
      <w:r w:rsidRPr="009B1F2F">
        <w:rPr>
          <w:rFonts w:asciiTheme="minorHAnsi" w:hAnsiTheme="minorHAnsi" w:cstheme="minorHAnsi"/>
          <w:bCs/>
          <w:color w:val="000000" w:themeColor="text1"/>
          <w:lang w:val="fr-FR"/>
        </w:rPr>
        <w:t xml:space="preserve"> : L'équipe de Gestion Financière affectée aux projets financés par IDA doit être renforcée par le recrutement d'un chef comptable et d'un comptable junior. Cela permettra également d'accélérer l'exécution des processus liés à la gestion financière et de réduire les exceptions en matière de gestion financière.</w:t>
      </w:r>
    </w:p>
    <w:p w14:paraId="357BCB41" w14:textId="77777777" w:rsidR="0034634B" w:rsidRPr="009B1F2F" w:rsidRDefault="0034634B" w:rsidP="00155B17">
      <w:pPr>
        <w:widowControl/>
        <w:numPr>
          <w:ilvl w:val="0"/>
          <w:numId w:val="28"/>
        </w:numPr>
        <w:autoSpaceDE/>
        <w:autoSpaceDN/>
        <w:spacing w:before="120" w:after="120" w:line="259" w:lineRule="auto"/>
        <w:ind w:left="1276" w:hanging="425"/>
        <w:jc w:val="both"/>
        <w:rPr>
          <w:rFonts w:asciiTheme="minorHAnsi" w:hAnsiTheme="minorHAnsi" w:cstheme="minorHAnsi"/>
          <w:bCs/>
          <w:color w:val="000000" w:themeColor="text1"/>
          <w:lang w:val="fr-FR"/>
        </w:rPr>
      </w:pPr>
      <w:r w:rsidRPr="009B1F2F">
        <w:rPr>
          <w:rFonts w:asciiTheme="minorHAnsi" w:hAnsiTheme="minorHAnsi" w:cstheme="minorHAnsi"/>
          <w:i/>
          <w:iCs/>
          <w:lang w:val="fr-FR"/>
        </w:rPr>
        <w:t>Lutte contre la corruption</w:t>
      </w:r>
      <w:r w:rsidRPr="009B1F2F">
        <w:rPr>
          <w:rFonts w:asciiTheme="minorHAnsi" w:hAnsiTheme="minorHAnsi" w:cstheme="minorHAnsi"/>
          <w:lang w:val="fr-FR"/>
        </w:rPr>
        <w:t xml:space="preserve"> – Le PIU du projet adhère aux lignes directrices de la Banque mondiale en matière de lutte contre la corruption. La possibilité de contourner le système de contrôle interne par des pratiques telles que les pots-de-vin, les abus de position administrative, etc. est circonscrite par les procédures de contrôle interne décrites dans la section du MEP consacrée au contrôle financier</w:t>
      </w:r>
      <w:r w:rsidRPr="009B1F2F">
        <w:rPr>
          <w:rFonts w:asciiTheme="minorHAnsi" w:hAnsiTheme="minorHAnsi" w:cstheme="minorHAnsi"/>
          <w:bCs/>
          <w:color w:val="000000" w:themeColor="text1"/>
          <w:lang w:val="fr-FR"/>
        </w:rPr>
        <w:t xml:space="preserve">. </w:t>
      </w:r>
    </w:p>
    <w:p w14:paraId="6931412C" w14:textId="77777777" w:rsidR="0034634B" w:rsidRPr="009B1F2F" w:rsidRDefault="0034634B" w:rsidP="00155B17">
      <w:pPr>
        <w:widowControl/>
        <w:numPr>
          <w:ilvl w:val="0"/>
          <w:numId w:val="28"/>
        </w:numPr>
        <w:autoSpaceDE/>
        <w:autoSpaceDN/>
        <w:spacing w:before="120" w:after="120" w:line="259" w:lineRule="auto"/>
        <w:ind w:left="1276" w:hanging="425"/>
        <w:jc w:val="both"/>
        <w:rPr>
          <w:rFonts w:asciiTheme="minorHAnsi" w:hAnsiTheme="minorHAnsi" w:cstheme="minorHAnsi"/>
          <w:bCs/>
          <w:color w:val="000000" w:themeColor="text1"/>
          <w:lang w:val="fr-FR"/>
        </w:rPr>
      </w:pPr>
      <w:r w:rsidRPr="009B1F2F">
        <w:rPr>
          <w:rFonts w:asciiTheme="minorHAnsi" w:hAnsiTheme="minorHAnsi" w:cstheme="minorHAnsi"/>
          <w:i/>
          <w:iCs/>
          <w:lang w:val="fr-FR"/>
        </w:rPr>
        <w:t>Rapports financiers</w:t>
      </w:r>
      <w:r w:rsidRPr="009B1F2F">
        <w:rPr>
          <w:rFonts w:asciiTheme="minorHAnsi" w:hAnsiTheme="minorHAnsi" w:cstheme="minorHAnsi"/>
          <w:lang w:val="fr-FR"/>
        </w:rPr>
        <w:t xml:space="preserve"> - l'unité d'exécution du projet préparera des rapports financiers trimestriels distincts à soumettre à la Banque mondiale dans les 45 jours suivant la fin du trimestre de référence, en utilisant les formats de rapports financiers intermédiaires (RFI) à convenir lors de la négociation. L'unité d'exécution du projet préparera des états financiers annuels consolidés dans les trois mois suivant la fin de l'exercice fiscal. À la fin de chaque exercice, le projet préparera des états financiers comprenant (a) un bilan, (b) un état des sources et des utilisations des fonds, (c) un état de l'exécution du budget, (d) les politiques et procédures comptables, et (e) les notes relatives aux politiques et normes comptables importantes adoptées par la direction et qui sous-tendent la préparation des états financiers soumis</w:t>
      </w:r>
    </w:p>
    <w:p w14:paraId="219E168B" w14:textId="77777777" w:rsidR="0034634B" w:rsidRPr="009B1F2F" w:rsidRDefault="0034634B" w:rsidP="00155B17">
      <w:pPr>
        <w:widowControl/>
        <w:numPr>
          <w:ilvl w:val="0"/>
          <w:numId w:val="28"/>
        </w:numPr>
        <w:autoSpaceDE/>
        <w:autoSpaceDN/>
        <w:spacing w:before="120" w:after="120" w:line="259" w:lineRule="auto"/>
        <w:ind w:left="1276" w:hanging="425"/>
        <w:jc w:val="both"/>
        <w:rPr>
          <w:rFonts w:asciiTheme="minorHAnsi" w:hAnsiTheme="minorHAnsi" w:cstheme="minorHAnsi"/>
          <w:bCs/>
          <w:color w:val="000000" w:themeColor="text1"/>
          <w:lang w:val="fr-FR"/>
        </w:rPr>
      </w:pPr>
      <w:r w:rsidRPr="009B1F2F">
        <w:rPr>
          <w:rFonts w:asciiTheme="minorHAnsi" w:hAnsiTheme="minorHAnsi" w:cstheme="minorHAnsi"/>
          <w:bCs/>
          <w:i/>
          <w:iCs/>
          <w:color w:val="000000" w:themeColor="text1"/>
          <w:lang w:val="fr-FR"/>
        </w:rPr>
        <w:t>Audit externe</w:t>
      </w:r>
      <w:r w:rsidRPr="009B1F2F">
        <w:rPr>
          <w:rFonts w:asciiTheme="minorHAnsi" w:hAnsiTheme="minorHAnsi" w:cstheme="minorHAnsi"/>
          <w:bCs/>
          <w:color w:val="000000" w:themeColor="text1"/>
          <w:lang w:val="fr-FR"/>
        </w:rPr>
        <w:t xml:space="preserve"> - Le projet fera l'objet d'un audit de ses états financiers par des auditeurs externes acceptés par la Banque, sur la base des termes de référence convenus. Le rapport d'audit des états financiers consolidés et la lettre de gestion seront soumis à la Banque dans les six mois suivant la fin de chaque exercice. Le projet se conformera à la politique de divulgation des rapports d'audit de la Banque mondiale (par exemple, en les rendant </w:t>
      </w:r>
      <w:r w:rsidRPr="009B1F2F">
        <w:rPr>
          <w:rFonts w:asciiTheme="minorHAnsi" w:hAnsiTheme="minorHAnsi" w:cstheme="minorHAnsi"/>
          <w:bCs/>
          <w:color w:val="000000" w:themeColor="text1"/>
          <w:lang w:val="fr-FR"/>
        </w:rPr>
        <w:lastRenderedPageBreak/>
        <w:t xml:space="preserve">publics rapidement après réception de tous les rapports d'audit financier finaux, y compris les rapports d'audit avec réserve) et publiera le rapport sur le site web officiel dans un délai d'un mois à compter de l'acceptation de la version finale. </w:t>
      </w:r>
    </w:p>
    <w:p w14:paraId="48D39901" w14:textId="35175F7F" w:rsidR="0034634B" w:rsidRPr="009B1F2F" w:rsidRDefault="0034634B" w:rsidP="00155B17">
      <w:pPr>
        <w:pStyle w:val="NormalWeb"/>
        <w:numPr>
          <w:ilvl w:val="0"/>
          <w:numId w:val="28"/>
        </w:numPr>
        <w:spacing w:before="0" w:beforeAutospacing="0" w:after="0" w:afterAutospacing="0"/>
        <w:ind w:left="1276" w:hanging="425"/>
        <w:jc w:val="both"/>
        <w:rPr>
          <w:rFonts w:asciiTheme="minorHAnsi" w:hAnsiTheme="minorHAnsi" w:cstheme="minorHAnsi"/>
          <w:sz w:val="22"/>
          <w:szCs w:val="22"/>
          <w:lang w:val="fr-FR"/>
        </w:rPr>
      </w:pPr>
      <w:r w:rsidRPr="009B1F2F">
        <w:rPr>
          <w:rFonts w:asciiTheme="minorHAnsi" w:hAnsiTheme="minorHAnsi" w:cstheme="minorHAnsi"/>
          <w:i/>
          <w:iCs/>
          <w:sz w:val="22"/>
          <w:szCs w:val="22"/>
          <w:lang w:val="fr-FR"/>
        </w:rPr>
        <w:t xml:space="preserve">Décaissement et </w:t>
      </w:r>
      <w:r w:rsidR="006B1B87" w:rsidRPr="009B1F2F">
        <w:rPr>
          <w:rFonts w:asciiTheme="minorHAnsi" w:hAnsiTheme="minorHAnsi" w:cstheme="minorHAnsi"/>
          <w:i/>
          <w:iCs/>
          <w:sz w:val="22"/>
          <w:szCs w:val="22"/>
          <w:lang w:val="fr-FR"/>
        </w:rPr>
        <w:t>F</w:t>
      </w:r>
      <w:r w:rsidRPr="009B1F2F">
        <w:rPr>
          <w:rFonts w:asciiTheme="minorHAnsi" w:hAnsiTheme="minorHAnsi" w:cstheme="minorHAnsi"/>
          <w:i/>
          <w:iCs/>
          <w:sz w:val="22"/>
          <w:szCs w:val="22"/>
          <w:lang w:val="fr-FR"/>
        </w:rPr>
        <w:t xml:space="preserve">lux de </w:t>
      </w:r>
      <w:r w:rsidR="006B1B87" w:rsidRPr="009B1F2F">
        <w:rPr>
          <w:rFonts w:asciiTheme="minorHAnsi" w:hAnsiTheme="minorHAnsi" w:cstheme="minorHAnsi"/>
          <w:i/>
          <w:iCs/>
          <w:sz w:val="22"/>
          <w:szCs w:val="22"/>
          <w:lang w:val="fr-FR"/>
        </w:rPr>
        <w:t>F</w:t>
      </w:r>
      <w:r w:rsidRPr="009B1F2F">
        <w:rPr>
          <w:rFonts w:asciiTheme="minorHAnsi" w:hAnsiTheme="minorHAnsi" w:cstheme="minorHAnsi"/>
          <w:i/>
          <w:iCs/>
          <w:sz w:val="22"/>
          <w:szCs w:val="22"/>
          <w:lang w:val="fr-FR"/>
        </w:rPr>
        <w:t>onds</w:t>
      </w:r>
      <w:r w:rsidRPr="009B1F2F">
        <w:rPr>
          <w:rFonts w:asciiTheme="minorHAnsi" w:hAnsiTheme="minorHAnsi" w:cstheme="minorHAnsi"/>
          <w:b/>
          <w:bCs/>
          <w:sz w:val="22"/>
          <w:szCs w:val="22"/>
          <w:lang w:val="fr-FR"/>
        </w:rPr>
        <w:t xml:space="preserve"> - </w:t>
      </w:r>
      <w:r w:rsidRPr="009B1F2F">
        <w:rPr>
          <w:rFonts w:asciiTheme="minorHAnsi" w:hAnsiTheme="minorHAnsi" w:cstheme="minorHAnsi"/>
          <w:sz w:val="22"/>
          <w:szCs w:val="22"/>
          <w:lang w:val="fr-FR"/>
        </w:rPr>
        <w:t xml:space="preserve">Le produit de la subvention sera utilisé par le projet conformément à l'accord de subvention entre la Banque mondiale et le gouvernement du Burundi (GoB) et à la Lettre de Décaissement et d'Information Financière (DFIL). Un compte désigné (CD) libellé en USD sera ouvert à la Banque </w:t>
      </w:r>
      <w:r w:rsidRPr="009B1F2F">
        <w:rPr>
          <w:rFonts w:asciiTheme="minorHAnsi" w:hAnsiTheme="minorHAnsi" w:cstheme="minorHAnsi"/>
          <w:i/>
          <w:iCs/>
          <w:sz w:val="22"/>
          <w:szCs w:val="22"/>
          <w:lang w:val="fr-FR"/>
        </w:rPr>
        <w:t>République du Burundi (BRB</w:t>
      </w:r>
      <w:r w:rsidRPr="009B1F2F">
        <w:rPr>
          <w:rFonts w:asciiTheme="minorHAnsi" w:hAnsiTheme="minorHAnsi" w:cstheme="minorHAnsi"/>
          <w:sz w:val="22"/>
          <w:szCs w:val="22"/>
          <w:lang w:val="fr-FR"/>
        </w:rPr>
        <w:t xml:space="preserve">), la banque centrale du Burundi. En plus du DA, le PIU ouvrira un compte d'exploitation libellé en francs burundais (BIF) à la BRB ou dans n'importe quelle banque commerciale. Le PIU peut ouvrir un compte libellé en francs burundais (BIF) pour capter les recettes résultant de la vente des dossiers d'appel d'offres. Les réapprovisionnements des </w:t>
      </w:r>
      <w:r w:rsidR="009B1F2F" w:rsidRPr="009B1F2F">
        <w:rPr>
          <w:rFonts w:asciiTheme="minorHAnsi" w:hAnsiTheme="minorHAnsi" w:cstheme="minorHAnsi"/>
          <w:sz w:val="22"/>
          <w:szCs w:val="22"/>
          <w:lang w:val="fr-FR"/>
        </w:rPr>
        <w:t xml:space="preserve">CD </w:t>
      </w:r>
      <w:r w:rsidRPr="009B1F2F">
        <w:rPr>
          <w:rFonts w:asciiTheme="minorHAnsi" w:hAnsiTheme="minorHAnsi" w:cstheme="minorHAnsi"/>
          <w:sz w:val="22"/>
          <w:szCs w:val="22"/>
          <w:lang w:val="fr-FR"/>
        </w:rPr>
        <w:t xml:space="preserve">se feront sur la base de demandes de retrait appuyées par des états de dépenses. Le plafond des </w:t>
      </w:r>
      <w:r w:rsidR="009B1F2F" w:rsidRPr="009B1F2F">
        <w:rPr>
          <w:rFonts w:asciiTheme="minorHAnsi" w:hAnsiTheme="minorHAnsi" w:cstheme="minorHAnsi"/>
          <w:sz w:val="22"/>
          <w:szCs w:val="22"/>
          <w:lang w:val="fr-FR"/>
        </w:rPr>
        <w:t>CD</w:t>
      </w:r>
      <w:r w:rsidRPr="009B1F2F">
        <w:rPr>
          <w:rFonts w:asciiTheme="minorHAnsi" w:hAnsiTheme="minorHAnsi" w:cstheme="minorHAnsi"/>
          <w:sz w:val="22"/>
          <w:szCs w:val="22"/>
          <w:lang w:val="fr-FR"/>
        </w:rPr>
        <w:t xml:space="preserve"> est établi en fonction des besoins de trésorerie du projet. D'autres méthodes de décaissement des fonds (remboursement, paiement direct et engagement spécial) seront également disponibles pour le projet, comme indiqué dans la Lettre de Décaissement et d'Information Financière.</w:t>
      </w:r>
    </w:p>
    <w:p w14:paraId="78A19247" w14:textId="77777777" w:rsidR="0034634B" w:rsidRPr="00306050" w:rsidRDefault="0034634B" w:rsidP="00155B17">
      <w:pPr>
        <w:pStyle w:val="NormalWeb"/>
        <w:spacing w:before="0" w:beforeAutospacing="0" w:after="0" w:afterAutospacing="0"/>
        <w:ind w:left="1276" w:hanging="425"/>
        <w:jc w:val="both"/>
        <w:rPr>
          <w:rFonts w:asciiTheme="minorHAnsi" w:hAnsiTheme="minorHAnsi" w:cstheme="minorHAnsi"/>
          <w:sz w:val="10"/>
          <w:szCs w:val="10"/>
          <w:lang w:val="fr-FR"/>
        </w:rPr>
      </w:pPr>
    </w:p>
    <w:p w14:paraId="6975A29B" w14:textId="77777777" w:rsidR="0034634B" w:rsidRPr="009B1F2F" w:rsidRDefault="0034634B" w:rsidP="00155B17">
      <w:pPr>
        <w:pStyle w:val="NormalWeb"/>
        <w:numPr>
          <w:ilvl w:val="0"/>
          <w:numId w:val="28"/>
        </w:numPr>
        <w:spacing w:after="0" w:afterAutospacing="0"/>
        <w:ind w:left="1276" w:hanging="425"/>
        <w:jc w:val="both"/>
        <w:rPr>
          <w:rFonts w:asciiTheme="minorHAnsi" w:hAnsiTheme="minorHAnsi" w:cstheme="minorHAnsi"/>
          <w:sz w:val="22"/>
          <w:szCs w:val="22"/>
          <w:lang w:val="fr-FR"/>
        </w:rPr>
      </w:pPr>
      <w:r w:rsidRPr="009B1F2F">
        <w:rPr>
          <w:rFonts w:asciiTheme="minorHAnsi" w:hAnsiTheme="minorHAnsi" w:cstheme="minorHAnsi"/>
          <w:i/>
          <w:iCs/>
          <w:sz w:val="22"/>
          <w:szCs w:val="22"/>
          <w:lang w:val="fr-FR"/>
        </w:rPr>
        <w:t>Gouvernance et responsabilité.</w:t>
      </w:r>
      <w:r w:rsidRPr="009B1F2F">
        <w:rPr>
          <w:rFonts w:asciiTheme="minorHAnsi" w:hAnsiTheme="minorHAnsi" w:cstheme="minorHAnsi"/>
          <w:sz w:val="22"/>
          <w:szCs w:val="22"/>
          <w:lang w:val="fr-FR"/>
        </w:rPr>
        <w:t xml:space="preserve"> Le PIU suivra les législations anti-corruption existantes lorsqu'il s'agira de lutter contre la fraude et la corruption, ainsi que ses règles et procédures existantes. Les accords financiers renforceront les systèmes de contrôle interne et les audits réalisés pour prévenir et atténuer la fraude et la corruption. En outre, le projet doit se conformer aux lignes directrices de la Banque mondiale en matière de lutte contre la corruption</w:t>
      </w:r>
    </w:p>
    <w:p w14:paraId="2A98D9C4" w14:textId="6C84C012" w:rsidR="0034634B" w:rsidRPr="009B1F2F" w:rsidRDefault="0034634B" w:rsidP="00D63A81">
      <w:pPr>
        <w:pStyle w:val="ListParagraph"/>
        <w:widowControl/>
        <w:numPr>
          <w:ilvl w:val="1"/>
          <w:numId w:val="12"/>
        </w:numPr>
        <w:autoSpaceDE/>
        <w:autoSpaceDN/>
        <w:spacing w:line="259" w:lineRule="auto"/>
        <w:ind w:left="851" w:hanging="425"/>
        <w:contextualSpacing/>
        <w:rPr>
          <w:bCs/>
          <w:color w:val="000000" w:themeColor="text1"/>
          <w:lang w:val="fr-FR"/>
        </w:rPr>
      </w:pPr>
      <w:r w:rsidRPr="009B1F2F">
        <w:rPr>
          <w:b/>
          <w:i/>
          <w:iCs/>
          <w:color w:val="000000" w:themeColor="text1"/>
          <w:lang w:val="fr-FR"/>
        </w:rPr>
        <w:t>Dépenses éligibles</w:t>
      </w:r>
      <w:r w:rsidRPr="009B1F2F">
        <w:rPr>
          <w:bCs/>
          <w:color w:val="000000" w:themeColor="text1"/>
          <w:lang w:val="fr-FR"/>
        </w:rPr>
        <w:t xml:space="preserve"> : Les dépenses éligibles du projet comprennent les biens, les travaux, les services autres que de conseil, les services de conseil, la formation et les coûts d'exploitation du projet. Le projet comportera également des dépenses d'urgence dans le cadre d'une catégorie de coûts CERC distincte, qui seront engagées si et seulement si toutes les conditions suivantes sont remplies en ce qui concerne lesdites dépenses. Ces conditions sont les suivantes : a) le bénéficiaire a déterminé qu'une crise ou une Situation d'Urgence Admissible s'est produite et a présenté à la Banque une demande de retrait des montants de financement au titre de la catégorie de coûts ; b) la Banque a approuvé cette détermination, a accepté cette demande et l'a notifiée au bénéficiaire ; et c) le bénéficiaire a adopté le manuel du CERC et le plan d'action d'urgence, sous une forme et dans des conditions de fond acceptables pour la Banque. Ceci sera reflété dans l'Accord de Financement et convenu avec le client.</w:t>
      </w:r>
    </w:p>
    <w:p w14:paraId="54301C15" w14:textId="77777777" w:rsidR="0034634B" w:rsidRPr="00306050" w:rsidRDefault="0034634B">
      <w:pPr>
        <w:jc w:val="both"/>
        <w:rPr>
          <w:sz w:val="20"/>
          <w:lang w:val="fr-FR"/>
        </w:rPr>
      </w:pPr>
    </w:p>
    <w:p w14:paraId="5498F0FA" w14:textId="77777777" w:rsidR="00E66697" w:rsidRPr="00306050" w:rsidRDefault="00E66697">
      <w:pPr>
        <w:jc w:val="both"/>
        <w:rPr>
          <w:sz w:val="20"/>
          <w:lang w:val="fr-FR"/>
        </w:rPr>
      </w:pPr>
    </w:p>
    <w:p w14:paraId="5FC374FE" w14:textId="77777777" w:rsidR="00E66697" w:rsidRPr="00306050" w:rsidRDefault="00E66697">
      <w:pPr>
        <w:jc w:val="both"/>
        <w:rPr>
          <w:sz w:val="20"/>
          <w:lang w:val="fr-FR"/>
        </w:rPr>
      </w:pPr>
    </w:p>
    <w:p w14:paraId="19D2A0FD" w14:textId="4ACE1963" w:rsidR="00E66697" w:rsidRPr="00306050" w:rsidRDefault="00E66697" w:rsidP="00AE477E">
      <w:pPr>
        <w:ind w:left="284" w:firstLine="1559"/>
        <w:jc w:val="both"/>
        <w:rPr>
          <w:sz w:val="20"/>
          <w:lang w:val="fr-FR"/>
        </w:rPr>
      </w:pPr>
      <w:r w:rsidRPr="00306050">
        <w:rPr>
          <w:b/>
          <w:noProof/>
          <w:color w:val="244061" w:themeColor="accent1" w:themeShade="80"/>
          <w:lang w:val="fr-FR" w:eastAsia="fr-FR"/>
        </w:rPr>
        <mc:AlternateContent>
          <mc:Choice Requires="wpg">
            <w:drawing>
              <wp:inline distT="0" distB="0" distL="0" distR="0" wp14:anchorId="32AD3621" wp14:editId="5992EFE4">
                <wp:extent cx="5697436" cy="1835166"/>
                <wp:effectExtent l="0" t="0" r="17780" b="12700"/>
                <wp:docPr id="32778" name="Group 32778"/>
                <wp:cNvGraphicFramePr/>
                <a:graphic xmlns:a="http://schemas.openxmlformats.org/drawingml/2006/main">
                  <a:graphicData uri="http://schemas.microsoft.com/office/word/2010/wordprocessingGroup">
                    <wpg:wgp>
                      <wpg:cNvGrpSpPr/>
                      <wpg:grpSpPr>
                        <a:xfrm>
                          <a:off x="0" y="0"/>
                          <a:ext cx="5697436" cy="1835166"/>
                          <a:chOff x="76997" y="129539"/>
                          <a:chExt cx="6357917" cy="2358154"/>
                        </a:xfrm>
                      </wpg:grpSpPr>
                      <wps:wsp>
                        <wps:cNvPr id="32782" name="Straight Arrow Connector 32782"/>
                        <wps:cNvCnPr>
                          <a:stCxn id="32790" idx="6"/>
                          <a:endCxn id="32779" idx="0"/>
                        </wps:cNvCnPr>
                        <wps:spPr>
                          <a:xfrm>
                            <a:off x="3804779" y="358877"/>
                            <a:ext cx="1041061" cy="15266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32779" name="Rectangle: Rounded Corners 32779"/>
                        <wps:cNvSpPr/>
                        <wps:spPr>
                          <a:xfrm>
                            <a:off x="4206077" y="511537"/>
                            <a:ext cx="1279525" cy="739172"/>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1F8DF256" w14:textId="77777777" w:rsidR="00146973" w:rsidRPr="00160C4F" w:rsidRDefault="00146973" w:rsidP="00E66697">
                              <w:pPr>
                                <w:jc w:val="center"/>
                                <w:rPr>
                                  <w:rFonts w:cstheme="minorHAnsi"/>
                                  <w:sz w:val="18"/>
                                  <w:szCs w:val="18"/>
                                  <w:lang w:val="fr-FR"/>
                                </w:rPr>
                              </w:pPr>
                              <w:r w:rsidRPr="00160C4F">
                                <w:rPr>
                                  <w:rFonts w:cstheme="minorHAnsi"/>
                                  <w:sz w:val="18"/>
                                  <w:szCs w:val="18"/>
                                  <w:lang w:val="fr-FR"/>
                                </w:rPr>
                                <w:t>Engagements Spéciaux et Paiements Directs</w:t>
                              </w:r>
                            </w:p>
                          </w:txbxContent>
                        </wps:txbx>
                        <wps:bodyPr rot="0" spcFirstLastPara="0" vertOverflow="overflow" horzOverflow="overflow" vert="horz" wrap="square" numCol="1" spcCol="0" rtlCol="0" fromWordArt="0" anchor="ctr" anchorCtr="0" forceAA="0" compatLnSpc="1">
                          <a:prstTxWarp prst="textNoShape">
                            <a:avLst/>
                          </a:prstTxWarp>
                        </wps:bodyPr>
                      </wps:wsp>
                      <wps:wsp>
                        <wps:cNvPr id="32780" name="Rectangle: Rounded Corners 32780"/>
                        <wps:cNvSpPr/>
                        <wps:spPr>
                          <a:xfrm>
                            <a:off x="1661102" y="1182783"/>
                            <a:ext cx="1743446" cy="65725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239681EB" w14:textId="77777777" w:rsidR="00146973" w:rsidRPr="00D82AF9" w:rsidRDefault="00146973" w:rsidP="00E66697">
                              <w:pPr>
                                <w:jc w:val="center"/>
                                <w:rPr>
                                  <w:rFonts w:cstheme="minorHAnsi"/>
                                  <w:sz w:val="16"/>
                                  <w:szCs w:val="16"/>
                                  <w:lang w:val="fr-CD"/>
                                </w:rPr>
                              </w:pPr>
                              <w:r w:rsidRPr="00D82AF9">
                                <w:rPr>
                                  <w:rFonts w:cstheme="minorHAnsi"/>
                                  <w:sz w:val="16"/>
                                  <w:szCs w:val="16"/>
                                  <w:lang w:val="fr-CD"/>
                                </w:rPr>
                                <w:t>Compte d'Exploitation, BIF (BRB ou banque commerciale gérée par le PIU)</w:t>
                              </w:r>
                            </w:p>
                          </w:txbxContent>
                        </wps:txbx>
                        <wps:bodyPr rot="0" spcFirstLastPara="0" vertOverflow="overflow" horzOverflow="overflow" vert="horz" wrap="square" numCol="1" spcCol="0" rtlCol="0" fromWordArt="0" anchor="ctr" anchorCtr="0" forceAA="0" compatLnSpc="1">
                          <a:prstTxWarp prst="textNoShape">
                            <a:avLst/>
                          </a:prstTxWarp>
                        </wps:bodyPr>
                      </wps:wsp>
                      <wps:wsp>
                        <wps:cNvPr id="32781" name="Rectangle: Rounded Corners 32781"/>
                        <wps:cNvSpPr/>
                        <wps:spPr>
                          <a:xfrm>
                            <a:off x="76997" y="2030522"/>
                            <a:ext cx="6357917" cy="457171"/>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6002E272" w14:textId="77777777" w:rsidR="00146973" w:rsidRPr="00890E35" w:rsidRDefault="00146973" w:rsidP="00E66697">
                              <w:pPr>
                                <w:jc w:val="center"/>
                                <w:rPr>
                                  <w:rFonts w:cstheme="minorHAnsi"/>
                                  <w:sz w:val="18"/>
                                  <w:szCs w:val="18"/>
                                  <w:lang w:val="fr-FR"/>
                                </w:rPr>
                              </w:pPr>
                              <w:r w:rsidRPr="00890E35">
                                <w:rPr>
                                  <w:rFonts w:cstheme="minorHAnsi"/>
                                  <w:sz w:val="18"/>
                                  <w:szCs w:val="18"/>
                                  <w:lang w:val="fr-FR"/>
                                </w:rPr>
                                <w:t>Fournisseurs de biens et de services et autres, sur la base de contrats et avec paiement à la fois en BIF et en ForEx</w:t>
                              </w:r>
                            </w:p>
                          </w:txbxContent>
                        </wps:txbx>
                        <wps:bodyPr rot="0" spcFirstLastPara="0" vertOverflow="overflow" horzOverflow="overflow" vert="horz" wrap="square" numCol="1" spcCol="0" rtlCol="0" fromWordArt="0" anchor="ctr" anchorCtr="0" forceAA="0" compatLnSpc="1">
                          <a:prstTxWarp prst="textNoShape">
                            <a:avLst/>
                          </a:prstTxWarp>
                        </wps:bodyPr>
                      </wps:wsp>
                      <wps:wsp>
                        <wps:cNvPr id="32783" name="Straight Arrow Connector 32783"/>
                        <wps:cNvCnPr>
                          <a:stCxn id="32790" idx="2"/>
                          <a:endCxn id="32789" idx="0"/>
                        </wps:cNvCnPr>
                        <wps:spPr>
                          <a:xfrm flipH="1">
                            <a:off x="1665544" y="358877"/>
                            <a:ext cx="927701" cy="152877"/>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32784" name="Straight Arrow Connector 32784"/>
                        <wps:cNvCnPr>
                          <a:stCxn id="32790" idx="5"/>
                        </wps:cNvCnPr>
                        <wps:spPr>
                          <a:xfrm>
                            <a:off x="3627354" y="521043"/>
                            <a:ext cx="0" cy="1504361"/>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32785" name="Straight Arrow Connector 32785"/>
                        <wps:cNvCnPr>
                          <a:stCxn id="32779" idx="2"/>
                        </wps:cNvCnPr>
                        <wps:spPr>
                          <a:xfrm>
                            <a:off x="4845814" y="1250709"/>
                            <a:ext cx="7935" cy="778198"/>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32786" name="Straight Arrow Connector 32786"/>
                        <wps:cNvCnPr/>
                        <wps:spPr>
                          <a:xfrm>
                            <a:off x="2727961" y="1787701"/>
                            <a:ext cx="0" cy="237986"/>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32787" name="Straight Arrow Connector 32787"/>
                        <wps:cNvCnPr/>
                        <wps:spPr>
                          <a:xfrm>
                            <a:off x="1135380" y="947219"/>
                            <a:ext cx="0" cy="107929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32788" name="Straight Arrow Connector 32788"/>
                        <wps:cNvCnPr/>
                        <wps:spPr>
                          <a:xfrm>
                            <a:off x="2179320" y="946984"/>
                            <a:ext cx="0" cy="23632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32789" name="Rectangle: Rounded Corners 32789"/>
                        <wps:cNvSpPr/>
                        <wps:spPr>
                          <a:xfrm>
                            <a:off x="899129" y="511754"/>
                            <a:ext cx="1532890" cy="531664"/>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4CF5DF60" w14:textId="77777777" w:rsidR="00146973" w:rsidRDefault="00146973" w:rsidP="00E66697">
                              <w:pPr>
                                <w:jc w:val="center"/>
                                <w:rPr>
                                  <w:rFonts w:cstheme="minorHAnsi"/>
                                  <w:sz w:val="18"/>
                                  <w:szCs w:val="18"/>
                                </w:rPr>
                              </w:pPr>
                              <w:r>
                                <w:rPr>
                                  <w:rFonts w:cstheme="minorHAnsi"/>
                                  <w:sz w:val="18"/>
                                  <w:szCs w:val="18"/>
                                </w:rPr>
                                <w:t>IpL</w:t>
                              </w:r>
                            </w:p>
                            <w:p w14:paraId="69B61397" w14:textId="170D79C2" w:rsidR="00146973" w:rsidRDefault="00146973" w:rsidP="00E66697">
                              <w:pPr>
                                <w:jc w:val="center"/>
                                <w:rPr>
                                  <w:rFonts w:cstheme="minorHAnsi"/>
                                  <w:sz w:val="18"/>
                                  <w:szCs w:val="18"/>
                                </w:rPr>
                              </w:pPr>
                              <w:r>
                                <w:rPr>
                                  <w:rFonts w:cstheme="minorHAnsi"/>
                                  <w:sz w:val="18"/>
                                  <w:szCs w:val="18"/>
                                </w:rPr>
                                <w:t>CD</w:t>
                              </w:r>
                              <w:r w:rsidRPr="009762D2">
                                <w:rPr>
                                  <w:rFonts w:cstheme="minorHAnsi"/>
                                  <w:sz w:val="18"/>
                                  <w:szCs w:val="18"/>
                                </w:rPr>
                                <w:t>, US$</w:t>
                              </w:r>
                            </w:p>
                            <w:p w14:paraId="091A8271" w14:textId="77777777" w:rsidR="00146973" w:rsidRPr="009762D2" w:rsidRDefault="00146973" w:rsidP="00E66697">
                              <w:pPr>
                                <w:jc w:val="center"/>
                                <w:rPr>
                                  <w:rFonts w:cstheme="minorHAnsi"/>
                                  <w:sz w:val="18"/>
                                  <w:szCs w:val="18"/>
                                </w:rPr>
                              </w:pPr>
                            </w:p>
                            <w:p w14:paraId="590AE2D2" w14:textId="77777777" w:rsidR="00146973" w:rsidRPr="009762D2" w:rsidRDefault="00146973" w:rsidP="00E66697">
                              <w:pPr>
                                <w:jc w:val="center"/>
                                <w:rPr>
                                  <w:rFonts w:cstheme="minorHAnsi"/>
                                  <w:sz w:val="18"/>
                                  <w:szCs w:val="18"/>
                                </w:rPr>
                              </w:pPr>
                              <w:r w:rsidRPr="009762D2">
                                <w:rPr>
                                  <w:rFonts w:cstheme="minorHAnsi"/>
                                  <w:sz w:val="18"/>
                                  <w:szCs w:val="18"/>
                                </w:rPr>
                                <w:t xml:space="preserve">(BRB, managed by the PIU)  </w:t>
                              </w:r>
                            </w:p>
                          </w:txbxContent>
                        </wps:txbx>
                        <wps:bodyPr rot="0" spcFirstLastPara="0" vertOverflow="overflow" horzOverflow="overflow" vert="horz" wrap="square" numCol="1" spcCol="0" rtlCol="0" fromWordArt="0" anchor="ctr" anchorCtr="0" forceAA="0" compatLnSpc="1">
                          <a:prstTxWarp prst="textNoShape">
                            <a:avLst/>
                          </a:prstTxWarp>
                        </wps:bodyPr>
                      </wps:wsp>
                      <wps:wsp>
                        <wps:cNvPr id="32790" name="Oval 32790"/>
                        <wps:cNvSpPr/>
                        <wps:spPr>
                          <a:xfrm>
                            <a:off x="2593245" y="129539"/>
                            <a:ext cx="1211580" cy="458675"/>
                          </a:xfrm>
                          <a:prstGeom prst="ellipse">
                            <a:avLst/>
                          </a:prstGeom>
                        </wps:spPr>
                        <wps:style>
                          <a:lnRef idx="2">
                            <a:schemeClr val="accent6"/>
                          </a:lnRef>
                          <a:fillRef idx="1">
                            <a:schemeClr val="lt1"/>
                          </a:fillRef>
                          <a:effectRef idx="0">
                            <a:schemeClr val="accent6"/>
                          </a:effectRef>
                          <a:fontRef idx="minor">
                            <a:schemeClr val="dk1"/>
                          </a:fontRef>
                        </wps:style>
                        <wps:txbx>
                          <w:txbxContent>
                            <w:p w14:paraId="1EFF1CB0" w14:textId="77777777" w:rsidR="00146973" w:rsidRPr="00574B60" w:rsidRDefault="00146973" w:rsidP="00E66697">
                              <w:pPr>
                                <w:jc w:val="center"/>
                                <w:rPr>
                                  <w:rFonts w:cstheme="minorHAnsi"/>
                                </w:rPr>
                              </w:pPr>
                              <w:r w:rsidRPr="00574B60">
                                <w:rPr>
                                  <w:rFonts w:cstheme="minorHAnsi"/>
                                </w:rPr>
                                <w:t>IDA</w:t>
                              </w:r>
                            </w:p>
                          </w:txbxContent>
                        </wps:txbx>
                        <wps:bodyPr rot="0" spcFirstLastPara="0" vertOverflow="overflow" horzOverflow="overflow" vert="horz" wrap="square" numCol="1" spcCol="0" rtlCol="0" fromWordArt="0" anchor="ctr" anchorCtr="0" forceAA="0" compatLnSpc="1">
                          <a:prstTxWarp prst="textNoShape">
                            <a:avLst/>
                          </a:prstTxWarp>
                        </wps:bodyPr>
                      </wps:wsp>
                    </wpg:wgp>
                  </a:graphicData>
                </a:graphic>
              </wp:inline>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32AD3621" id="Group 32778" o:spid="_x0000_s1030" style="width:448.6pt;height:144.5pt;mso-position-horizontal-relative:char;mso-position-vertical-relative:line" coordorigin="769,1295" coordsize="63579,235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">
                <v:shapetype id="_x0000_t32" coordsize="21600,21600" o:spt="32" o:oned="t" path="m,l21600,21600e" filled="f">
                  <v:path arrowok="t" fillok="f" o:connecttype="none"/>
                  <o:lock v:ext="edit" shapetype="t"/>
                </v:shapetype>
                <v:shape id="Straight Arrow Connector 32782" o:spid="_x0000_s1031" type="#_x0000_t32" style="position:absolute;left:38047;top:3588;width:10411;height:152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" strokecolor="#4579b8 [3044]">
                  <v:stroke endarrow="block"/>
                </v:shape>
                <v:roundrect id="Rectangle: Rounded Corners 32779" o:spid="_x0000_s1032" style="position:absolute;left:42060;top:5115;width:12796;height:739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" fillcolor="white [3201]" strokecolor="#f79646 [3209]" strokeweight="2pt">
                  <v:textbox>
                    <w:txbxContent>
                      <w:p w14:paraId="1F8DF256" w14:textId="77777777" w:rsidR="00146973" w:rsidRPr="00160C4F" w:rsidRDefault="00146973" w:rsidP="00E66697">
                        <w:pPr>
                          <w:jc w:val="center"/>
                          <w:rPr>
                            <w:rFonts w:cstheme="minorHAnsi"/>
                            <w:sz w:val="18"/>
                            <w:szCs w:val="18"/>
                            <w:lang w:val="fr-FR"/>
                          </w:rPr>
                        </w:pPr>
                        <w:r w:rsidRPr="00160C4F">
                          <w:rPr>
                            <w:rFonts w:cstheme="minorHAnsi"/>
                            <w:sz w:val="18"/>
                            <w:szCs w:val="18"/>
                            <w:lang w:val="fr-FR"/>
                          </w:rPr>
                          <w:t>Engagements Spéciaux et Paiements Directs</w:t>
                        </w:r>
                      </w:p>
                    </w:txbxContent>
                  </v:textbox>
                </v:roundrect>
                <v:roundrect id="Rectangle: Rounded Corners 32780" o:spid="_x0000_s1033" style="position:absolute;left:16611;top:11827;width:17434;height:6573;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" fillcolor="white [3201]" strokecolor="#f79646 [3209]" strokeweight="2pt">
                  <v:textbox>
                    <w:txbxContent>
                      <w:p w14:paraId="239681EB" w14:textId="77777777" w:rsidR="00146973" w:rsidRPr="00D82AF9" w:rsidRDefault="00146973" w:rsidP="00E66697">
                        <w:pPr>
                          <w:jc w:val="center"/>
                          <w:rPr>
                            <w:rFonts w:cstheme="minorHAnsi"/>
                            <w:sz w:val="16"/>
                            <w:szCs w:val="16"/>
                            <w:lang w:val="fr-CD"/>
                          </w:rPr>
                        </w:pPr>
                        <w:r w:rsidRPr="00D82AF9">
                          <w:rPr>
                            <w:rFonts w:cstheme="minorHAnsi"/>
                            <w:sz w:val="16"/>
                            <w:szCs w:val="16"/>
                            <w:lang w:val="fr-CD"/>
                          </w:rPr>
                          <w:t>Compte d'Exploitation, BIF (BRB ou banque commerciale gérée par le PIU)</w:t>
                        </w:r>
                      </w:p>
                    </w:txbxContent>
                  </v:textbox>
                </v:roundrect>
                <v:roundrect id="Rectangle: Rounded Corners 32781" o:spid="_x0000_s1034" style="position:absolute;left:769;top:20305;width:63580;height:4571;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" fillcolor="white [3201]" strokecolor="#f79646 [3209]" strokeweight="2pt">
                  <v:textbox>
                    <w:txbxContent>
                      <w:p w14:paraId="6002E272" w14:textId="77777777" w:rsidR="00146973" w:rsidRPr="00890E35" w:rsidRDefault="00146973" w:rsidP="00E66697">
                        <w:pPr>
                          <w:jc w:val="center"/>
                          <w:rPr>
                            <w:rFonts w:cstheme="minorHAnsi"/>
                            <w:sz w:val="18"/>
                            <w:szCs w:val="18"/>
                            <w:lang w:val="fr-FR"/>
                          </w:rPr>
                        </w:pPr>
                        <w:r w:rsidRPr="00890E35">
                          <w:rPr>
                            <w:rFonts w:cstheme="minorHAnsi"/>
                            <w:sz w:val="18"/>
                            <w:szCs w:val="18"/>
                            <w:lang w:val="fr-FR"/>
                          </w:rPr>
                          <w:t>Fournisseurs de biens et de services et autres, sur la base de contrats et avec paiement à la fois en BIF et en ForEx</w:t>
                        </w:r>
                      </w:p>
                    </w:txbxContent>
                  </v:textbox>
                </v:roundrect>
                <v:shape id="Straight Arrow Connector 32783" o:spid="_x0000_s1035" type="#_x0000_t32" style="position:absolute;left:16655;top:3588;width:9277;height:1529;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" strokecolor="#4579b8 [3044]">
                  <v:stroke endarrow="block"/>
                </v:shape>
                <v:shape id="Straight Arrow Connector 32784" o:spid="_x0000_s1036" type="#_x0000_t32" style="position:absolute;left:36273;top:5210;width:0;height:1504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" strokecolor="#4579b8 [3044]">
                  <v:stroke endarrow="block"/>
                </v:shape>
                <v:shape id="Straight Arrow Connector 32785" o:spid="_x0000_s1037" type="#_x0000_t32" style="position:absolute;left:48458;top:12507;width:79;height:778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" strokecolor="#4579b8 [3044]">
                  <v:stroke endarrow="block"/>
                </v:shape>
                <v:shape id="Straight Arrow Connector 32786" o:spid="_x0000_s1038" type="#_x0000_t32" style="position:absolute;left:27279;top:17877;width:0;height:237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" strokecolor="#4579b8 [3044]">
                  <v:stroke endarrow="block"/>
                </v:shape>
                <v:shape id="Straight Arrow Connector 32787" o:spid="_x0000_s1039" type="#_x0000_t32" style="position:absolute;left:11353;top:9472;width:0;height:1079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" strokecolor="#4579b8 [3044]">
                  <v:stroke endarrow="block"/>
                </v:shape>
                <v:shape id="Straight Arrow Connector 32788" o:spid="_x0000_s1040" type="#_x0000_t32" style="position:absolute;left:21793;top:9469;width:0;height:236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" strokecolor="#4579b8 [3044]">
                  <v:stroke endarrow="block"/>
                </v:shape>
                <v:roundrect id="Rectangle: Rounded Corners 32789" o:spid="_x0000_s1041" style="position:absolute;left:8991;top:5117;width:15329;height:531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" fillcolor="white [3201]" strokecolor="#f79646 [3209]" strokeweight="2pt">
                  <v:textbox>
                    <w:txbxContent>
                      <w:p w14:paraId="4CF5DF60" w14:textId="77777777" w:rsidR="00146973" w:rsidRDefault="00146973" w:rsidP="00E66697">
                        <w:pPr>
                          <w:jc w:val="center"/>
                          <w:rPr>
                            <w:rFonts w:cstheme="minorHAnsi"/>
                            <w:sz w:val="18"/>
                            <w:szCs w:val="18"/>
                          </w:rPr>
                        </w:pPr>
                        <w:r>
                          <w:rPr>
                            <w:rFonts w:cstheme="minorHAnsi"/>
                            <w:sz w:val="18"/>
                            <w:szCs w:val="18"/>
                          </w:rPr>
                          <w:t>IpL</w:t>
                        </w:r>
                      </w:p>
                      <w:p w14:paraId="69B61397" w14:textId="170D79C2" w:rsidR="00146973" w:rsidRDefault="00146973" w:rsidP="00E66697">
                        <w:pPr>
                          <w:jc w:val="center"/>
                          <w:rPr>
                            <w:rFonts w:cstheme="minorHAnsi"/>
                            <w:sz w:val="18"/>
                            <w:szCs w:val="18"/>
                          </w:rPr>
                        </w:pPr>
                        <w:r>
                          <w:rPr>
                            <w:rFonts w:cstheme="minorHAnsi"/>
                            <w:sz w:val="18"/>
                            <w:szCs w:val="18"/>
                          </w:rPr>
                          <w:t>CD</w:t>
                        </w:r>
                        <w:r w:rsidRPr="009762D2">
                          <w:rPr>
                            <w:rFonts w:cstheme="minorHAnsi"/>
                            <w:sz w:val="18"/>
                            <w:szCs w:val="18"/>
                          </w:rPr>
                          <w:t>, US$</w:t>
                        </w:r>
                      </w:p>
                      <w:p w14:paraId="091A8271" w14:textId="77777777" w:rsidR="00146973" w:rsidRPr="009762D2" w:rsidRDefault="00146973" w:rsidP="00E66697">
                        <w:pPr>
                          <w:jc w:val="center"/>
                          <w:rPr>
                            <w:rFonts w:cstheme="minorHAnsi"/>
                            <w:sz w:val="18"/>
                            <w:szCs w:val="18"/>
                          </w:rPr>
                        </w:pPr>
                      </w:p>
                      <w:p w14:paraId="590AE2D2" w14:textId="77777777" w:rsidR="00146973" w:rsidRPr="009762D2" w:rsidRDefault="00146973" w:rsidP="00E66697">
                        <w:pPr>
                          <w:jc w:val="center"/>
                          <w:rPr>
                            <w:rFonts w:cstheme="minorHAnsi"/>
                            <w:sz w:val="18"/>
                            <w:szCs w:val="18"/>
                          </w:rPr>
                        </w:pPr>
                        <w:r w:rsidRPr="009762D2">
                          <w:rPr>
                            <w:rFonts w:cstheme="minorHAnsi"/>
                            <w:sz w:val="18"/>
                            <w:szCs w:val="18"/>
                          </w:rPr>
                          <w:t xml:space="preserve">(BRB, managed by the PIU)  </w:t>
                        </w:r>
                      </w:p>
                    </w:txbxContent>
                  </v:textbox>
                </v:roundrect>
                <v:oval id="Oval 32790" o:spid="_x0000_s1042" style="position:absolute;left:25932;top:1295;width:12116;height:458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" fillcolor="white [3201]" strokecolor="#f79646 [3209]" strokeweight="2pt">
                  <v:textbox>
                    <w:txbxContent>
                      <w:p w14:paraId="1EFF1CB0" w14:textId="77777777" w:rsidR="00146973" w:rsidRPr="00574B60" w:rsidRDefault="00146973" w:rsidP="00E66697">
                        <w:pPr>
                          <w:jc w:val="center"/>
                          <w:rPr>
                            <w:rFonts w:cstheme="minorHAnsi"/>
                          </w:rPr>
                        </w:pPr>
                        <w:r w:rsidRPr="00574B60">
                          <w:rPr>
                            <w:rFonts w:cstheme="minorHAnsi"/>
                          </w:rPr>
                          <w:t>IDA</w:t>
                        </w:r>
                      </w:p>
                    </w:txbxContent>
                  </v:textbox>
                </v:oval>
                <w10:anchorlock/>
              </v:group>
            </w:pict>
          </mc:Fallback>
        </mc:AlternateContent>
      </w:r>
    </w:p>
    <w:p w14:paraId="288856E7" w14:textId="77777777" w:rsidR="00E66697" w:rsidRPr="00306050" w:rsidRDefault="00E66697">
      <w:pPr>
        <w:jc w:val="both"/>
        <w:rPr>
          <w:sz w:val="20"/>
          <w:lang w:val="fr-FR"/>
        </w:rPr>
      </w:pPr>
    </w:p>
    <w:p w14:paraId="117AA6D9" w14:textId="77777777" w:rsidR="00E66697" w:rsidRPr="00306050" w:rsidRDefault="00E66697" w:rsidP="00E66697">
      <w:pPr>
        <w:pStyle w:val="Caption"/>
        <w:rPr>
          <w:rFonts w:asciiTheme="minorHAnsi" w:hAnsiTheme="minorHAnsi" w:cstheme="minorHAnsi"/>
          <w:sz w:val="20"/>
          <w:szCs w:val="16"/>
          <w:lang w:val="fr-FR"/>
        </w:rPr>
      </w:pPr>
      <w:r w:rsidRPr="00306050">
        <w:rPr>
          <w:rFonts w:asciiTheme="minorHAnsi" w:hAnsiTheme="minorHAnsi" w:cstheme="minorHAnsi"/>
          <w:sz w:val="20"/>
          <w:szCs w:val="16"/>
          <w:lang w:val="fr-FR"/>
        </w:rPr>
        <w:lastRenderedPageBreak/>
        <w:t>Tableau A1.1 Principales Mesures de GF Requises</w:t>
      </w:r>
    </w:p>
    <w:tbl>
      <w:tblPr>
        <w:tblStyle w:val="TableGrid1"/>
        <w:tblW w:w="10391" w:type="dxa"/>
        <w:jc w:val="right"/>
        <w:tblLook w:val="04A0" w:firstRow="1" w:lastRow="0" w:firstColumn="1" w:lastColumn="0" w:noHBand="0" w:noVBand="1"/>
      </w:tblPr>
      <w:tblGrid>
        <w:gridCol w:w="5933"/>
        <w:gridCol w:w="1226"/>
        <w:gridCol w:w="3232"/>
      </w:tblGrid>
      <w:tr w:rsidR="00E66697" w:rsidRPr="00306050" w14:paraId="66DC55A6" w14:textId="77777777" w:rsidTr="00AE477E">
        <w:trPr>
          <w:jc w:val="right"/>
        </w:trPr>
        <w:tc>
          <w:tcPr>
            <w:tcW w:w="5949" w:type="dxa"/>
            <w:shd w:val="clear" w:color="auto" w:fill="EEECE1" w:themeFill="background2"/>
          </w:tcPr>
          <w:p w14:paraId="295F9EE3" w14:textId="77777777" w:rsidR="00E66697" w:rsidRPr="00306050" w:rsidRDefault="00E66697">
            <w:pPr>
              <w:tabs>
                <w:tab w:val="left" w:pos="540"/>
              </w:tabs>
              <w:jc w:val="center"/>
              <w:rPr>
                <w:rFonts w:asciiTheme="minorHAnsi" w:hAnsiTheme="minorHAnsi" w:cstheme="minorHAnsi"/>
                <w:b/>
                <w:bCs/>
                <w:sz w:val="20"/>
                <w:szCs w:val="20"/>
                <w:lang w:val="fr-FR"/>
              </w:rPr>
            </w:pPr>
            <w:r w:rsidRPr="00306050">
              <w:rPr>
                <w:rFonts w:asciiTheme="minorHAnsi" w:hAnsiTheme="minorHAnsi" w:cstheme="minorHAnsi"/>
                <w:b/>
                <w:bCs/>
                <w:sz w:val="20"/>
                <w:szCs w:val="20"/>
                <w:lang w:val="fr-FR"/>
              </w:rPr>
              <w:t>Action</w:t>
            </w:r>
          </w:p>
        </w:tc>
        <w:tc>
          <w:tcPr>
            <w:tcW w:w="1202" w:type="dxa"/>
            <w:shd w:val="clear" w:color="auto" w:fill="EEECE1" w:themeFill="background2"/>
          </w:tcPr>
          <w:p w14:paraId="545F2BF4" w14:textId="77777777" w:rsidR="00E66697" w:rsidRPr="00306050" w:rsidRDefault="00E66697">
            <w:pPr>
              <w:pStyle w:val="NormalWeb"/>
              <w:jc w:val="center"/>
              <w:rPr>
                <w:rFonts w:asciiTheme="minorHAnsi" w:hAnsiTheme="minorHAnsi" w:cstheme="minorHAnsi"/>
                <w:sz w:val="20"/>
                <w:szCs w:val="20"/>
                <w:lang w:val="fr-FR"/>
              </w:rPr>
            </w:pPr>
            <w:r w:rsidRPr="00306050">
              <w:rPr>
                <w:rFonts w:asciiTheme="minorHAnsi" w:hAnsiTheme="minorHAnsi" w:cstheme="minorHAnsi"/>
                <w:b/>
                <w:bCs/>
                <w:sz w:val="20"/>
                <w:szCs w:val="20"/>
                <w:lang w:val="fr-FR"/>
              </w:rPr>
              <w:t>Organe responsable</w:t>
            </w:r>
          </w:p>
        </w:tc>
        <w:tc>
          <w:tcPr>
            <w:tcW w:w="3240" w:type="dxa"/>
            <w:shd w:val="clear" w:color="auto" w:fill="EEECE1" w:themeFill="background2"/>
          </w:tcPr>
          <w:p w14:paraId="62260009" w14:textId="77777777" w:rsidR="00E66697" w:rsidRPr="00306050" w:rsidRDefault="00E66697">
            <w:pPr>
              <w:pStyle w:val="NormalWeb"/>
              <w:jc w:val="center"/>
              <w:rPr>
                <w:rFonts w:asciiTheme="minorHAnsi" w:hAnsiTheme="minorHAnsi" w:cstheme="minorHAnsi"/>
                <w:sz w:val="20"/>
                <w:szCs w:val="20"/>
                <w:lang w:val="fr-FR"/>
              </w:rPr>
            </w:pPr>
            <w:r w:rsidRPr="00306050">
              <w:rPr>
                <w:rFonts w:asciiTheme="minorHAnsi" w:hAnsiTheme="minorHAnsi" w:cstheme="minorHAnsi"/>
                <w:b/>
                <w:bCs/>
                <w:sz w:val="20"/>
                <w:szCs w:val="20"/>
                <w:lang w:val="fr-FR"/>
              </w:rPr>
              <w:t>Date limite</w:t>
            </w:r>
          </w:p>
        </w:tc>
      </w:tr>
      <w:tr w:rsidR="00E66697" w:rsidRPr="00306050" w14:paraId="33CE21BD" w14:textId="77777777" w:rsidTr="00AE477E">
        <w:trPr>
          <w:jc w:val="right"/>
        </w:trPr>
        <w:tc>
          <w:tcPr>
            <w:tcW w:w="5949" w:type="dxa"/>
            <w:shd w:val="clear" w:color="auto" w:fill="DAEEF3" w:themeFill="accent5" w:themeFillTint="33"/>
          </w:tcPr>
          <w:p w14:paraId="2DCEAF3A" w14:textId="77777777" w:rsidR="00E66697" w:rsidRPr="00306050" w:rsidRDefault="00E66697">
            <w:pPr>
              <w:pStyle w:val="NormalWeb"/>
              <w:rPr>
                <w:rFonts w:asciiTheme="minorHAnsi" w:hAnsiTheme="minorHAnsi" w:cstheme="minorHAnsi"/>
                <w:sz w:val="20"/>
                <w:szCs w:val="20"/>
                <w:lang w:val="fr-FR"/>
              </w:rPr>
            </w:pPr>
            <w:r w:rsidRPr="00306050">
              <w:rPr>
                <w:rFonts w:asciiTheme="minorHAnsi" w:hAnsiTheme="minorHAnsi" w:cstheme="minorHAnsi"/>
                <w:b/>
                <w:bCs/>
                <w:sz w:val="20"/>
                <w:szCs w:val="20"/>
                <w:lang w:val="fr-FR"/>
              </w:rPr>
              <w:t>Budgétisation</w:t>
            </w:r>
          </w:p>
        </w:tc>
        <w:tc>
          <w:tcPr>
            <w:tcW w:w="1202" w:type="dxa"/>
            <w:shd w:val="clear" w:color="auto" w:fill="DAEEF3" w:themeFill="accent5" w:themeFillTint="33"/>
          </w:tcPr>
          <w:p w14:paraId="6D250974" w14:textId="77777777" w:rsidR="00E66697" w:rsidRPr="00306050" w:rsidRDefault="00E66697">
            <w:pPr>
              <w:tabs>
                <w:tab w:val="left" w:pos="540"/>
              </w:tabs>
              <w:jc w:val="both"/>
              <w:rPr>
                <w:rFonts w:asciiTheme="minorHAnsi" w:hAnsiTheme="minorHAnsi" w:cstheme="minorHAnsi"/>
                <w:sz w:val="20"/>
                <w:szCs w:val="20"/>
                <w:lang w:val="fr-FR"/>
              </w:rPr>
            </w:pPr>
          </w:p>
        </w:tc>
        <w:tc>
          <w:tcPr>
            <w:tcW w:w="3240" w:type="dxa"/>
          </w:tcPr>
          <w:p w14:paraId="40E8889F" w14:textId="77777777" w:rsidR="00E66697" w:rsidRPr="00306050" w:rsidRDefault="00E66697">
            <w:pPr>
              <w:tabs>
                <w:tab w:val="left" w:pos="540"/>
              </w:tabs>
              <w:jc w:val="both"/>
              <w:rPr>
                <w:rFonts w:asciiTheme="minorHAnsi" w:hAnsiTheme="minorHAnsi" w:cstheme="minorHAnsi"/>
                <w:sz w:val="20"/>
                <w:szCs w:val="20"/>
                <w:lang w:val="fr-FR"/>
              </w:rPr>
            </w:pPr>
          </w:p>
        </w:tc>
      </w:tr>
      <w:tr w:rsidR="00E66697" w:rsidRPr="00875031" w14:paraId="784D3133" w14:textId="77777777" w:rsidTr="00AE477E">
        <w:trPr>
          <w:jc w:val="right"/>
        </w:trPr>
        <w:tc>
          <w:tcPr>
            <w:tcW w:w="5949" w:type="dxa"/>
          </w:tcPr>
          <w:p w14:paraId="05F131AC" w14:textId="77777777" w:rsidR="00E66697" w:rsidRPr="00306050" w:rsidRDefault="00E66697">
            <w:pPr>
              <w:tabs>
                <w:tab w:val="left" w:pos="540"/>
              </w:tabs>
              <w:jc w:val="both"/>
              <w:rPr>
                <w:rFonts w:asciiTheme="minorHAnsi" w:hAnsiTheme="minorHAnsi" w:cstheme="minorHAnsi"/>
                <w:b/>
                <w:bCs/>
                <w:sz w:val="20"/>
                <w:szCs w:val="20"/>
                <w:lang w:val="fr-FR"/>
              </w:rPr>
            </w:pPr>
            <w:r w:rsidRPr="00306050">
              <w:rPr>
                <w:rFonts w:asciiTheme="minorHAnsi" w:hAnsiTheme="minorHAnsi" w:cstheme="minorHAnsi"/>
                <w:bCs/>
                <w:iCs/>
                <w:sz w:val="20"/>
                <w:szCs w:val="20"/>
                <w:lang w:val="fr-FR"/>
              </w:rPr>
              <w:t xml:space="preserve">Un </w:t>
            </w:r>
            <w:r w:rsidRPr="00306050">
              <w:rPr>
                <w:rFonts w:asciiTheme="minorHAnsi" w:hAnsiTheme="minorHAnsi" w:cstheme="minorHAnsi"/>
                <w:bCs/>
                <w:iCs/>
                <w:color w:val="000000" w:themeColor="text1"/>
                <w:sz w:val="20"/>
                <w:szCs w:val="20"/>
                <w:lang w:val="fr-FR"/>
              </w:rPr>
              <w:t xml:space="preserve">Plan de Travail et Budget Annuels </w:t>
            </w:r>
            <w:r w:rsidRPr="00306050">
              <w:rPr>
                <w:rFonts w:asciiTheme="minorHAnsi" w:hAnsiTheme="minorHAnsi" w:cstheme="minorHAnsi"/>
                <w:bCs/>
                <w:iCs/>
                <w:sz w:val="20"/>
                <w:szCs w:val="20"/>
                <w:lang w:val="fr-FR"/>
              </w:rPr>
              <w:t xml:space="preserve">(AWPB) sera préparé et soumis à la Banque pour "non-objection", conformément au calendrier budgétaire du gouvernement. </w:t>
            </w:r>
          </w:p>
        </w:tc>
        <w:tc>
          <w:tcPr>
            <w:tcW w:w="1202" w:type="dxa"/>
          </w:tcPr>
          <w:p w14:paraId="110B3714" w14:textId="77777777" w:rsidR="00E66697" w:rsidRPr="00306050" w:rsidRDefault="00E66697" w:rsidP="00D82AF9">
            <w:pPr>
              <w:tabs>
                <w:tab w:val="left" w:pos="540"/>
              </w:tabs>
              <w:jc w:val="center"/>
              <w:rPr>
                <w:rFonts w:asciiTheme="minorHAnsi" w:hAnsiTheme="minorHAnsi" w:cstheme="minorHAnsi"/>
                <w:sz w:val="20"/>
                <w:szCs w:val="20"/>
                <w:lang w:val="fr-FR"/>
              </w:rPr>
            </w:pPr>
            <w:r w:rsidRPr="00306050">
              <w:rPr>
                <w:rFonts w:asciiTheme="minorHAnsi" w:hAnsiTheme="minorHAnsi" w:cstheme="minorHAnsi"/>
                <w:sz w:val="20"/>
                <w:szCs w:val="20"/>
                <w:lang w:val="fr-FR"/>
              </w:rPr>
              <w:t>PIU</w:t>
            </w:r>
          </w:p>
        </w:tc>
        <w:tc>
          <w:tcPr>
            <w:tcW w:w="3240" w:type="dxa"/>
          </w:tcPr>
          <w:p w14:paraId="764CB874" w14:textId="77777777" w:rsidR="00E66697" w:rsidRPr="00306050" w:rsidRDefault="00E66697">
            <w:pPr>
              <w:tabs>
                <w:tab w:val="left" w:pos="540"/>
              </w:tabs>
              <w:jc w:val="both"/>
              <w:rPr>
                <w:rFonts w:asciiTheme="minorHAnsi" w:hAnsiTheme="minorHAnsi" w:cstheme="minorHAnsi"/>
                <w:sz w:val="20"/>
                <w:szCs w:val="20"/>
                <w:lang w:val="fr-FR"/>
              </w:rPr>
            </w:pPr>
            <w:r w:rsidRPr="00306050">
              <w:rPr>
                <w:rFonts w:asciiTheme="minorHAnsi" w:hAnsiTheme="minorHAnsi" w:cstheme="minorHAnsi"/>
                <w:sz w:val="20"/>
                <w:szCs w:val="20"/>
                <w:lang w:val="fr-FR"/>
              </w:rPr>
              <w:t>Pendant la mise en œuvre du projet</w:t>
            </w:r>
          </w:p>
        </w:tc>
      </w:tr>
      <w:tr w:rsidR="00E66697" w:rsidRPr="00875031" w14:paraId="69C66F9E" w14:textId="77777777" w:rsidTr="00AE477E">
        <w:trPr>
          <w:jc w:val="right"/>
        </w:trPr>
        <w:tc>
          <w:tcPr>
            <w:tcW w:w="5949" w:type="dxa"/>
          </w:tcPr>
          <w:p w14:paraId="4465637E" w14:textId="77777777" w:rsidR="00E66697" w:rsidRPr="00306050" w:rsidRDefault="00E66697">
            <w:pPr>
              <w:tabs>
                <w:tab w:val="left" w:pos="540"/>
              </w:tabs>
              <w:jc w:val="both"/>
              <w:rPr>
                <w:rFonts w:asciiTheme="minorHAnsi" w:hAnsiTheme="minorHAnsi" w:cstheme="minorHAnsi"/>
                <w:sz w:val="20"/>
                <w:szCs w:val="20"/>
                <w:lang w:val="fr-FR"/>
              </w:rPr>
            </w:pPr>
            <w:r w:rsidRPr="00306050">
              <w:rPr>
                <w:rFonts w:asciiTheme="minorHAnsi" w:hAnsiTheme="minorHAnsi" w:cstheme="minorHAnsi"/>
                <w:sz w:val="20"/>
                <w:szCs w:val="20"/>
                <w:lang w:val="fr-FR"/>
              </w:rPr>
              <w:t>Contrôler l'utilisation du budget et inclure l'analyse des écarts dans les rapports financiers intermédiaires.</w:t>
            </w:r>
          </w:p>
        </w:tc>
        <w:tc>
          <w:tcPr>
            <w:tcW w:w="1202" w:type="dxa"/>
          </w:tcPr>
          <w:p w14:paraId="00A6BD42" w14:textId="77777777" w:rsidR="00E66697" w:rsidRPr="00306050" w:rsidRDefault="00E66697" w:rsidP="00D82AF9">
            <w:pPr>
              <w:tabs>
                <w:tab w:val="left" w:pos="540"/>
              </w:tabs>
              <w:jc w:val="center"/>
              <w:rPr>
                <w:rFonts w:asciiTheme="minorHAnsi" w:hAnsiTheme="minorHAnsi" w:cstheme="minorHAnsi"/>
                <w:sz w:val="20"/>
                <w:szCs w:val="20"/>
                <w:lang w:val="fr-FR"/>
              </w:rPr>
            </w:pPr>
            <w:r w:rsidRPr="00306050">
              <w:rPr>
                <w:rFonts w:asciiTheme="minorHAnsi" w:hAnsiTheme="minorHAnsi" w:cstheme="minorHAnsi"/>
                <w:sz w:val="20"/>
                <w:szCs w:val="20"/>
                <w:lang w:val="fr-FR"/>
              </w:rPr>
              <w:t>PIU</w:t>
            </w:r>
          </w:p>
        </w:tc>
        <w:tc>
          <w:tcPr>
            <w:tcW w:w="3240" w:type="dxa"/>
          </w:tcPr>
          <w:p w14:paraId="17B73058" w14:textId="77777777" w:rsidR="00E66697" w:rsidRPr="00306050" w:rsidRDefault="00E66697">
            <w:pPr>
              <w:tabs>
                <w:tab w:val="left" w:pos="540"/>
              </w:tabs>
              <w:jc w:val="both"/>
              <w:rPr>
                <w:rFonts w:asciiTheme="minorHAnsi" w:hAnsiTheme="minorHAnsi" w:cstheme="minorHAnsi"/>
                <w:sz w:val="20"/>
                <w:szCs w:val="20"/>
                <w:lang w:val="fr-FR"/>
              </w:rPr>
            </w:pPr>
            <w:r w:rsidRPr="00306050">
              <w:rPr>
                <w:rFonts w:asciiTheme="minorHAnsi" w:hAnsiTheme="minorHAnsi" w:cstheme="minorHAnsi"/>
                <w:sz w:val="20"/>
                <w:szCs w:val="20"/>
                <w:lang w:val="fr-FR"/>
              </w:rPr>
              <w:t>Pendant la mise en œuvre du projet</w:t>
            </w:r>
          </w:p>
        </w:tc>
      </w:tr>
      <w:tr w:rsidR="00E66697" w:rsidRPr="00306050" w14:paraId="4BB5CB73" w14:textId="77777777" w:rsidTr="00AE477E">
        <w:trPr>
          <w:jc w:val="right"/>
        </w:trPr>
        <w:tc>
          <w:tcPr>
            <w:tcW w:w="5949" w:type="dxa"/>
            <w:shd w:val="clear" w:color="auto" w:fill="DAEEF3" w:themeFill="accent5" w:themeFillTint="33"/>
          </w:tcPr>
          <w:p w14:paraId="7CB4E8F5" w14:textId="77777777" w:rsidR="00E66697" w:rsidRPr="00306050" w:rsidRDefault="00E66697">
            <w:pPr>
              <w:pStyle w:val="NormalWeb"/>
              <w:rPr>
                <w:rFonts w:asciiTheme="minorHAnsi" w:hAnsiTheme="minorHAnsi" w:cstheme="minorHAnsi"/>
                <w:sz w:val="20"/>
                <w:szCs w:val="20"/>
                <w:lang w:val="fr-FR"/>
              </w:rPr>
            </w:pPr>
            <w:r w:rsidRPr="00306050">
              <w:rPr>
                <w:rFonts w:asciiTheme="minorHAnsi" w:hAnsiTheme="minorHAnsi" w:cstheme="minorHAnsi"/>
                <w:b/>
                <w:bCs/>
                <w:sz w:val="20"/>
                <w:szCs w:val="20"/>
                <w:lang w:val="fr-FR"/>
              </w:rPr>
              <w:t>Comptabilité et Personnel</w:t>
            </w:r>
          </w:p>
        </w:tc>
        <w:tc>
          <w:tcPr>
            <w:tcW w:w="1202" w:type="dxa"/>
            <w:shd w:val="clear" w:color="auto" w:fill="DAEEF3" w:themeFill="accent5" w:themeFillTint="33"/>
          </w:tcPr>
          <w:p w14:paraId="4359FE75" w14:textId="77777777" w:rsidR="00E66697" w:rsidRPr="00306050" w:rsidRDefault="00E66697" w:rsidP="00D82AF9">
            <w:pPr>
              <w:tabs>
                <w:tab w:val="left" w:pos="540"/>
              </w:tabs>
              <w:jc w:val="center"/>
              <w:rPr>
                <w:rFonts w:asciiTheme="minorHAnsi" w:hAnsiTheme="minorHAnsi" w:cstheme="minorHAnsi"/>
                <w:sz w:val="20"/>
                <w:szCs w:val="20"/>
                <w:lang w:val="fr-FR"/>
              </w:rPr>
            </w:pPr>
          </w:p>
        </w:tc>
        <w:tc>
          <w:tcPr>
            <w:tcW w:w="3240" w:type="dxa"/>
          </w:tcPr>
          <w:p w14:paraId="6E83A74B" w14:textId="77777777" w:rsidR="00E66697" w:rsidRPr="00306050" w:rsidRDefault="00E66697">
            <w:pPr>
              <w:tabs>
                <w:tab w:val="left" w:pos="540"/>
              </w:tabs>
              <w:jc w:val="both"/>
              <w:rPr>
                <w:rFonts w:asciiTheme="minorHAnsi" w:hAnsiTheme="minorHAnsi" w:cstheme="minorHAnsi"/>
                <w:sz w:val="20"/>
                <w:szCs w:val="20"/>
                <w:lang w:val="fr-FR"/>
              </w:rPr>
            </w:pPr>
          </w:p>
        </w:tc>
      </w:tr>
      <w:tr w:rsidR="00E66697" w:rsidRPr="00875031" w14:paraId="2B17C5C9" w14:textId="77777777" w:rsidTr="00AE477E">
        <w:trPr>
          <w:jc w:val="right"/>
        </w:trPr>
        <w:tc>
          <w:tcPr>
            <w:tcW w:w="5949" w:type="dxa"/>
          </w:tcPr>
          <w:p w14:paraId="184AE780" w14:textId="77777777" w:rsidR="00E66697" w:rsidRPr="00306050" w:rsidRDefault="00E66697">
            <w:pPr>
              <w:tabs>
                <w:tab w:val="left" w:pos="540"/>
              </w:tabs>
              <w:jc w:val="both"/>
              <w:rPr>
                <w:rFonts w:asciiTheme="minorHAnsi" w:hAnsiTheme="minorHAnsi" w:cstheme="minorHAnsi"/>
                <w:sz w:val="20"/>
                <w:szCs w:val="20"/>
                <w:lang w:val="fr-FR"/>
              </w:rPr>
            </w:pPr>
            <w:r w:rsidRPr="00306050">
              <w:rPr>
                <w:rFonts w:asciiTheme="minorHAnsi" w:hAnsiTheme="minorHAnsi" w:cstheme="minorHAnsi"/>
                <w:sz w:val="20"/>
                <w:szCs w:val="20"/>
                <w:lang w:val="fr-FR"/>
              </w:rPr>
              <w:t>Définir les procédures de gestion financière pour couvrir les activités dans le cadre du nouveau projet dans le MEP.</w:t>
            </w:r>
          </w:p>
        </w:tc>
        <w:tc>
          <w:tcPr>
            <w:tcW w:w="1202" w:type="dxa"/>
          </w:tcPr>
          <w:p w14:paraId="0C9FE27C" w14:textId="77777777" w:rsidR="00E66697" w:rsidRPr="00306050" w:rsidRDefault="00E66697" w:rsidP="00D82AF9">
            <w:pPr>
              <w:tabs>
                <w:tab w:val="left" w:pos="540"/>
              </w:tabs>
              <w:jc w:val="center"/>
              <w:rPr>
                <w:rFonts w:asciiTheme="minorHAnsi" w:hAnsiTheme="minorHAnsi" w:cstheme="minorHAnsi"/>
                <w:sz w:val="20"/>
                <w:szCs w:val="20"/>
                <w:lang w:val="fr-FR"/>
              </w:rPr>
            </w:pPr>
            <w:r w:rsidRPr="00306050">
              <w:rPr>
                <w:rFonts w:asciiTheme="minorHAnsi" w:hAnsiTheme="minorHAnsi" w:cstheme="minorHAnsi"/>
                <w:sz w:val="20"/>
                <w:szCs w:val="20"/>
                <w:lang w:val="fr-FR"/>
              </w:rPr>
              <w:t>PIU</w:t>
            </w:r>
          </w:p>
        </w:tc>
        <w:tc>
          <w:tcPr>
            <w:tcW w:w="3240" w:type="dxa"/>
          </w:tcPr>
          <w:p w14:paraId="6CC05F60" w14:textId="77777777" w:rsidR="00E66697" w:rsidRPr="00306050" w:rsidRDefault="00E66697">
            <w:pPr>
              <w:tabs>
                <w:tab w:val="left" w:pos="540"/>
              </w:tabs>
              <w:jc w:val="both"/>
              <w:rPr>
                <w:rFonts w:asciiTheme="minorHAnsi" w:hAnsiTheme="minorHAnsi" w:cstheme="minorHAnsi"/>
                <w:sz w:val="20"/>
                <w:szCs w:val="20"/>
                <w:lang w:val="fr-FR"/>
              </w:rPr>
            </w:pPr>
            <w:r w:rsidRPr="00306050">
              <w:rPr>
                <w:rFonts w:asciiTheme="minorHAnsi" w:hAnsiTheme="minorHAnsi" w:cstheme="minorHAnsi"/>
                <w:sz w:val="20"/>
                <w:szCs w:val="20"/>
                <w:lang w:val="fr-FR"/>
              </w:rPr>
              <w:t>Dans un délai d'un mois après l'entrée en vigueur de la mesure</w:t>
            </w:r>
          </w:p>
        </w:tc>
      </w:tr>
      <w:tr w:rsidR="00E66697" w:rsidRPr="00875031" w14:paraId="701E98FC" w14:textId="77777777" w:rsidTr="00AE477E">
        <w:trPr>
          <w:jc w:val="right"/>
        </w:trPr>
        <w:tc>
          <w:tcPr>
            <w:tcW w:w="5949" w:type="dxa"/>
          </w:tcPr>
          <w:p w14:paraId="4A0B76AD" w14:textId="77777777" w:rsidR="00E66697" w:rsidRPr="00306050" w:rsidRDefault="00E66697">
            <w:pPr>
              <w:tabs>
                <w:tab w:val="left" w:pos="540"/>
              </w:tabs>
              <w:jc w:val="both"/>
              <w:rPr>
                <w:rFonts w:asciiTheme="minorHAnsi" w:hAnsiTheme="minorHAnsi" w:cstheme="minorHAnsi"/>
                <w:sz w:val="20"/>
                <w:szCs w:val="20"/>
                <w:lang w:val="fr-FR"/>
              </w:rPr>
            </w:pPr>
            <w:r w:rsidRPr="00306050">
              <w:rPr>
                <w:rFonts w:asciiTheme="minorHAnsi" w:hAnsiTheme="minorHAnsi" w:cstheme="minorHAnsi"/>
                <w:sz w:val="20"/>
                <w:szCs w:val="20"/>
                <w:lang w:val="fr-FR"/>
              </w:rPr>
              <w:t>Renforcer l'équipe financière avec un chef comptable et un comptable junior si nécessaire.</w:t>
            </w:r>
          </w:p>
        </w:tc>
        <w:tc>
          <w:tcPr>
            <w:tcW w:w="1202" w:type="dxa"/>
          </w:tcPr>
          <w:p w14:paraId="34D4AFB4" w14:textId="77777777" w:rsidR="00E66697" w:rsidRPr="00306050" w:rsidRDefault="00E66697" w:rsidP="00D82AF9">
            <w:pPr>
              <w:tabs>
                <w:tab w:val="left" w:pos="540"/>
              </w:tabs>
              <w:jc w:val="center"/>
              <w:rPr>
                <w:rFonts w:asciiTheme="minorHAnsi" w:hAnsiTheme="minorHAnsi" w:cstheme="minorHAnsi"/>
                <w:sz w:val="20"/>
                <w:szCs w:val="20"/>
                <w:lang w:val="fr-FR"/>
              </w:rPr>
            </w:pPr>
            <w:r w:rsidRPr="00306050">
              <w:rPr>
                <w:rFonts w:asciiTheme="minorHAnsi" w:hAnsiTheme="minorHAnsi" w:cstheme="minorHAnsi"/>
                <w:sz w:val="20"/>
                <w:szCs w:val="20"/>
                <w:lang w:val="fr-FR"/>
              </w:rPr>
              <w:t>PIU</w:t>
            </w:r>
          </w:p>
        </w:tc>
        <w:tc>
          <w:tcPr>
            <w:tcW w:w="3240" w:type="dxa"/>
          </w:tcPr>
          <w:p w14:paraId="5E655299" w14:textId="77777777" w:rsidR="00E66697" w:rsidRPr="00306050" w:rsidRDefault="00E66697">
            <w:pPr>
              <w:tabs>
                <w:tab w:val="left" w:pos="540"/>
              </w:tabs>
              <w:jc w:val="both"/>
              <w:rPr>
                <w:rFonts w:asciiTheme="minorHAnsi" w:hAnsiTheme="minorHAnsi" w:cstheme="minorHAnsi"/>
                <w:sz w:val="20"/>
                <w:szCs w:val="20"/>
                <w:lang w:val="fr-FR"/>
              </w:rPr>
            </w:pPr>
            <w:r w:rsidRPr="00306050">
              <w:rPr>
                <w:rFonts w:asciiTheme="minorHAnsi" w:hAnsiTheme="minorHAnsi" w:cstheme="minorHAnsi"/>
                <w:sz w:val="20"/>
                <w:szCs w:val="20"/>
                <w:lang w:val="fr-FR"/>
              </w:rPr>
              <w:t>Pendant la mise en œuvre</w:t>
            </w:r>
          </w:p>
        </w:tc>
      </w:tr>
      <w:tr w:rsidR="00E66697" w:rsidRPr="00306050" w14:paraId="0506DE08" w14:textId="77777777" w:rsidTr="00AE477E">
        <w:trPr>
          <w:jc w:val="right"/>
        </w:trPr>
        <w:tc>
          <w:tcPr>
            <w:tcW w:w="5949" w:type="dxa"/>
            <w:shd w:val="clear" w:color="auto" w:fill="DAEEF3" w:themeFill="accent5" w:themeFillTint="33"/>
          </w:tcPr>
          <w:p w14:paraId="60E000D8" w14:textId="77777777" w:rsidR="00E66697" w:rsidRPr="00306050" w:rsidRDefault="00E66697">
            <w:pPr>
              <w:pStyle w:val="NormalWeb"/>
              <w:rPr>
                <w:rFonts w:asciiTheme="minorHAnsi" w:hAnsiTheme="minorHAnsi" w:cstheme="minorHAnsi"/>
                <w:sz w:val="20"/>
                <w:szCs w:val="20"/>
                <w:lang w:val="fr-FR"/>
              </w:rPr>
            </w:pPr>
            <w:r w:rsidRPr="00306050">
              <w:rPr>
                <w:rFonts w:asciiTheme="minorHAnsi" w:hAnsiTheme="minorHAnsi" w:cstheme="minorHAnsi"/>
                <w:b/>
                <w:bCs/>
                <w:sz w:val="20"/>
                <w:szCs w:val="20"/>
                <w:lang w:val="fr-FR"/>
              </w:rPr>
              <w:t>Rapports Financiers</w:t>
            </w:r>
          </w:p>
        </w:tc>
        <w:tc>
          <w:tcPr>
            <w:tcW w:w="1202" w:type="dxa"/>
            <w:shd w:val="clear" w:color="auto" w:fill="DAEEF3" w:themeFill="accent5" w:themeFillTint="33"/>
          </w:tcPr>
          <w:p w14:paraId="0C8D3DB5" w14:textId="77777777" w:rsidR="00E66697" w:rsidRPr="00306050" w:rsidRDefault="00E66697" w:rsidP="00D82AF9">
            <w:pPr>
              <w:tabs>
                <w:tab w:val="left" w:pos="540"/>
              </w:tabs>
              <w:jc w:val="center"/>
              <w:rPr>
                <w:rFonts w:asciiTheme="minorHAnsi" w:hAnsiTheme="minorHAnsi" w:cstheme="minorHAnsi"/>
                <w:sz w:val="20"/>
                <w:szCs w:val="20"/>
                <w:lang w:val="fr-FR"/>
              </w:rPr>
            </w:pPr>
          </w:p>
        </w:tc>
        <w:tc>
          <w:tcPr>
            <w:tcW w:w="3240" w:type="dxa"/>
          </w:tcPr>
          <w:p w14:paraId="2184F710" w14:textId="77777777" w:rsidR="00E66697" w:rsidRPr="00306050" w:rsidRDefault="00E66697">
            <w:pPr>
              <w:tabs>
                <w:tab w:val="left" w:pos="540"/>
              </w:tabs>
              <w:jc w:val="both"/>
              <w:rPr>
                <w:rFonts w:asciiTheme="minorHAnsi" w:hAnsiTheme="minorHAnsi" w:cstheme="minorHAnsi"/>
                <w:sz w:val="20"/>
                <w:szCs w:val="20"/>
                <w:lang w:val="fr-FR"/>
              </w:rPr>
            </w:pPr>
          </w:p>
        </w:tc>
      </w:tr>
      <w:tr w:rsidR="00E66697" w:rsidRPr="00875031" w14:paraId="4F15393D" w14:textId="77777777" w:rsidTr="00AE477E">
        <w:trPr>
          <w:jc w:val="right"/>
        </w:trPr>
        <w:tc>
          <w:tcPr>
            <w:tcW w:w="5949" w:type="dxa"/>
          </w:tcPr>
          <w:p w14:paraId="73809BBD" w14:textId="77777777" w:rsidR="00E66697" w:rsidRPr="00306050" w:rsidRDefault="00E66697">
            <w:pPr>
              <w:tabs>
                <w:tab w:val="left" w:pos="540"/>
              </w:tabs>
              <w:jc w:val="both"/>
              <w:rPr>
                <w:rFonts w:asciiTheme="minorHAnsi" w:hAnsiTheme="minorHAnsi" w:cstheme="minorHAnsi"/>
                <w:sz w:val="20"/>
                <w:szCs w:val="20"/>
                <w:lang w:val="fr-FR"/>
              </w:rPr>
            </w:pPr>
            <w:r w:rsidRPr="00306050">
              <w:rPr>
                <w:rFonts w:asciiTheme="minorHAnsi" w:hAnsiTheme="minorHAnsi" w:cstheme="minorHAnsi"/>
                <w:sz w:val="20"/>
                <w:szCs w:val="20"/>
                <w:lang w:val="fr-FR"/>
              </w:rPr>
              <w:t>Soumettre les rapports financiers intermédiaires dans les délais prévus par une Lettre de Décaissement et d’Informations Financières (DFIL) en utilisant les formats de rapports financiers intermédiaires convenus.</w:t>
            </w:r>
          </w:p>
        </w:tc>
        <w:tc>
          <w:tcPr>
            <w:tcW w:w="1202" w:type="dxa"/>
          </w:tcPr>
          <w:p w14:paraId="27E3A2C3" w14:textId="77777777" w:rsidR="00E66697" w:rsidRPr="00306050" w:rsidRDefault="00E66697" w:rsidP="00D82AF9">
            <w:pPr>
              <w:tabs>
                <w:tab w:val="left" w:pos="540"/>
              </w:tabs>
              <w:jc w:val="center"/>
              <w:rPr>
                <w:rFonts w:asciiTheme="minorHAnsi" w:hAnsiTheme="minorHAnsi" w:cstheme="minorHAnsi"/>
                <w:sz w:val="20"/>
                <w:szCs w:val="20"/>
                <w:lang w:val="fr-FR"/>
              </w:rPr>
            </w:pPr>
            <w:r w:rsidRPr="00306050">
              <w:rPr>
                <w:rFonts w:asciiTheme="minorHAnsi" w:hAnsiTheme="minorHAnsi" w:cstheme="minorHAnsi"/>
                <w:sz w:val="20"/>
                <w:szCs w:val="20"/>
                <w:lang w:val="fr-FR"/>
              </w:rPr>
              <w:t>PIU</w:t>
            </w:r>
          </w:p>
        </w:tc>
        <w:tc>
          <w:tcPr>
            <w:tcW w:w="3240" w:type="dxa"/>
          </w:tcPr>
          <w:p w14:paraId="62E7EB7A" w14:textId="77777777" w:rsidR="00E66697" w:rsidRPr="00306050" w:rsidRDefault="00E66697">
            <w:pPr>
              <w:tabs>
                <w:tab w:val="left" w:pos="540"/>
              </w:tabs>
              <w:jc w:val="both"/>
              <w:rPr>
                <w:rFonts w:asciiTheme="minorHAnsi" w:hAnsiTheme="minorHAnsi" w:cstheme="minorHAnsi"/>
                <w:sz w:val="20"/>
                <w:szCs w:val="20"/>
                <w:lang w:val="fr-FR"/>
              </w:rPr>
            </w:pPr>
          </w:p>
          <w:p w14:paraId="7641A2F3" w14:textId="77777777" w:rsidR="00E66697" w:rsidRPr="00306050" w:rsidRDefault="00E66697">
            <w:pPr>
              <w:tabs>
                <w:tab w:val="left" w:pos="540"/>
              </w:tabs>
              <w:jc w:val="both"/>
              <w:rPr>
                <w:rFonts w:asciiTheme="minorHAnsi" w:hAnsiTheme="minorHAnsi" w:cstheme="minorHAnsi"/>
                <w:sz w:val="20"/>
                <w:szCs w:val="20"/>
                <w:lang w:val="fr-FR"/>
              </w:rPr>
            </w:pPr>
            <w:r w:rsidRPr="00306050">
              <w:rPr>
                <w:rFonts w:asciiTheme="minorHAnsi" w:hAnsiTheme="minorHAnsi" w:cstheme="minorHAnsi"/>
                <w:sz w:val="20"/>
                <w:szCs w:val="20"/>
                <w:lang w:val="fr-FR"/>
              </w:rPr>
              <w:t>Pendant la mise en œuvre</w:t>
            </w:r>
          </w:p>
        </w:tc>
      </w:tr>
      <w:tr w:rsidR="00E66697" w:rsidRPr="00875031" w14:paraId="13A66949" w14:textId="77777777" w:rsidTr="00AE477E">
        <w:trPr>
          <w:jc w:val="right"/>
        </w:trPr>
        <w:tc>
          <w:tcPr>
            <w:tcW w:w="5949" w:type="dxa"/>
          </w:tcPr>
          <w:p w14:paraId="7C41C7D3" w14:textId="77777777" w:rsidR="00E66697" w:rsidRPr="00306050" w:rsidRDefault="00E66697">
            <w:pPr>
              <w:tabs>
                <w:tab w:val="left" w:pos="601"/>
              </w:tabs>
              <w:spacing w:before="60" w:after="60"/>
              <w:rPr>
                <w:rFonts w:asciiTheme="minorHAnsi" w:hAnsiTheme="minorHAnsi" w:cstheme="minorHAnsi"/>
                <w:sz w:val="20"/>
                <w:szCs w:val="20"/>
                <w:lang w:val="fr-FR"/>
              </w:rPr>
            </w:pPr>
            <w:r w:rsidRPr="00306050">
              <w:rPr>
                <w:rFonts w:asciiTheme="minorHAnsi" w:hAnsiTheme="minorHAnsi" w:cstheme="minorHAnsi"/>
                <w:sz w:val="20"/>
                <w:szCs w:val="20"/>
                <w:lang w:val="fr-FR"/>
              </w:rPr>
              <w:t>Préparer une liste de contrôle pour surveiller de près la qualité des rapports financiers intermédiaires.</w:t>
            </w:r>
          </w:p>
        </w:tc>
        <w:tc>
          <w:tcPr>
            <w:tcW w:w="1202" w:type="dxa"/>
          </w:tcPr>
          <w:p w14:paraId="029BF4B9" w14:textId="77777777" w:rsidR="00E66697" w:rsidRPr="00306050" w:rsidRDefault="00E66697" w:rsidP="00D82AF9">
            <w:pPr>
              <w:tabs>
                <w:tab w:val="left" w:pos="540"/>
              </w:tabs>
              <w:jc w:val="center"/>
              <w:rPr>
                <w:rFonts w:asciiTheme="minorHAnsi" w:hAnsiTheme="minorHAnsi" w:cstheme="minorHAnsi"/>
                <w:sz w:val="20"/>
                <w:szCs w:val="20"/>
                <w:lang w:val="fr-FR"/>
              </w:rPr>
            </w:pPr>
            <w:r w:rsidRPr="00306050">
              <w:rPr>
                <w:rFonts w:asciiTheme="minorHAnsi" w:hAnsiTheme="minorHAnsi" w:cstheme="minorHAnsi"/>
                <w:sz w:val="20"/>
                <w:szCs w:val="20"/>
                <w:lang w:val="fr-FR"/>
              </w:rPr>
              <w:t>PIU</w:t>
            </w:r>
          </w:p>
        </w:tc>
        <w:tc>
          <w:tcPr>
            <w:tcW w:w="3240" w:type="dxa"/>
          </w:tcPr>
          <w:p w14:paraId="3408157B" w14:textId="77777777" w:rsidR="00E66697" w:rsidRPr="00306050" w:rsidRDefault="00E66697">
            <w:pPr>
              <w:tabs>
                <w:tab w:val="left" w:pos="540"/>
              </w:tabs>
              <w:jc w:val="both"/>
              <w:rPr>
                <w:rFonts w:asciiTheme="minorHAnsi" w:hAnsiTheme="minorHAnsi" w:cstheme="minorHAnsi"/>
                <w:sz w:val="20"/>
                <w:szCs w:val="20"/>
                <w:lang w:val="fr-FR"/>
              </w:rPr>
            </w:pPr>
          </w:p>
          <w:p w14:paraId="352CD2F9" w14:textId="77777777" w:rsidR="00E66697" w:rsidRPr="00306050" w:rsidRDefault="00E66697">
            <w:pPr>
              <w:tabs>
                <w:tab w:val="left" w:pos="540"/>
              </w:tabs>
              <w:jc w:val="both"/>
              <w:rPr>
                <w:rFonts w:asciiTheme="minorHAnsi" w:hAnsiTheme="minorHAnsi" w:cstheme="minorHAnsi"/>
                <w:sz w:val="20"/>
                <w:szCs w:val="20"/>
                <w:lang w:val="fr-FR"/>
              </w:rPr>
            </w:pPr>
            <w:r w:rsidRPr="00306050">
              <w:rPr>
                <w:rFonts w:asciiTheme="minorHAnsi" w:hAnsiTheme="minorHAnsi" w:cstheme="minorHAnsi"/>
                <w:sz w:val="20"/>
                <w:szCs w:val="20"/>
                <w:lang w:val="fr-FR"/>
              </w:rPr>
              <w:t>Pendant la mise en œuvre</w:t>
            </w:r>
          </w:p>
        </w:tc>
      </w:tr>
      <w:tr w:rsidR="00E66697" w:rsidRPr="00875031" w14:paraId="25282981" w14:textId="77777777" w:rsidTr="00AE477E">
        <w:trPr>
          <w:jc w:val="right"/>
        </w:trPr>
        <w:tc>
          <w:tcPr>
            <w:tcW w:w="5949" w:type="dxa"/>
            <w:shd w:val="clear" w:color="auto" w:fill="DAEEF3" w:themeFill="accent5" w:themeFillTint="33"/>
          </w:tcPr>
          <w:p w14:paraId="7221CC4A" w14:textId="77777777" w:rsidR="00E66697" w:rsidRPr="00306050" w:rsidRDefault="00E66697">
            <w:pPr>
              <w:tabs>
                <w:tab w:val="left" w:pos="540"/>
              </w:tabs>
              <w:jc w:val="both"/>
              <w:rPr>
                <w:rFonts w:asciiTheme="minorHAnsi" w:hAnsiTheme="minorHAnsi" w:cstheme="minorHAnsi"/>
                <w:b/>
                <w:bCs/>
                <w:sz w:val="20"/>
                <w:szCs w:val="20"/>
                <w:lang w:val="fr-FR"/>
              </w:rPr>
            </w:pPr>
            <w:r w:rsidRPr="00306050">
              <w:rPr>
                <w:rFonts w:asciiTheme="minorHAnsi" w:hAnsiTheme="minorHAnsi" w:cstheme="minorHAnsi"/>
                <w:b/>
                <w:bCs/>
                <w:sz w:val="20"/>
                <w:szCs w:val="20"/>
                <w:lang w:val="fr-FR"/>
              </w:rPr>
              <w:t>Contrôle Interne et Audit Interne</w:t>
            </w:r>
          </w:p>
        </w:tc>
        <w:tc>
          <w:tcPr>
            <w:tcW w:w="1202" w:type="dxa"/>
            <w:shd w:val="clear" w:color="auto" w:fill="DAEEF3" w:themeFill="accent5" w:themeFillTint="33"/>
          </w:tcPr>
          <w:p w14:paraId="15A72A9F" w14:textId="77777777" w:rsidR="00E66697" w:rsidRPr="00306050" w:rsidRDefault="00E66697" w:rsidP="00D82AF9">
            <w:pPr>
              <w:tabs>
                <w:tab w:val="left" w:pos="540"/>
              </w:tabs>
              <w:jc w:val="center"/>
              <w:rPr>
                <w:rFonts w:asciiTheme="minorHAnsi" w:hAnsiTheme="minorHAnsi" w:cstheme="minorHAnsi"/>
                <w:sz w:val="20"/>
                <w:szCs w:val="20"/>
                <w:lang w:val="fr-FR"/>
              </w:rPr>
            </w:pPr>
          </w:p>
        </w:tc>
        <w:tc>
          <w:tcPr>
            <w:tcW w:w="3240" w:type="dxa"/>
          </w:tcPr>
          <w:p w14:paraId="491AD347" w14:textId="77777777" w:rsidR="00E66697" w:rsidRPr="00306050" w:rsidRDefault="00E66697">
            <w:pPr>
              <w:tabs>
                <w:tab w:val="left" w:pos="540"/>
              </w:tabs>
              <w:jc w:val="both"/>
              <w:rPr>
                <w:rFonts w:asciiTheme="minorHAnsi" w:hAnsiTheme="minorHAnsi" w:cstheme="minorHAnsi"/>
                <w:sz w:val="20"/>
                <w:szCs w:val="20"/>
                <w:lang w:val="fr-FR"/>
              </w:rPr>
            </w:pPr>
          </w:p>
        </w:tc>
      </w:tr>
      <w:tr w:rsidR="00E66697" w:rsidRPr="00875031" w14:paraId="60EE13F0" w14:textId="77777777" w:rsidTr="00AE477E">
        <w:trPr>
          <w:jc w:val="right"/>
        </w:trPr>
        <w:tc>
          <w:tcPr>
            <w:tcW w:w="5949" w:type="dxa"/>
          </w:tcPr>
          <w:p w14:paraId="10CD041F" w14:textId="77777777" w:rsidR="00E66697" w:rsidRPr="00306050" w:rsidRDefault="00E66697">
            <w:pPr>
              <w:tabs>
                <w:tab w:val="left" w:pos="540"/>
              </w:tabs>
              <w:jc w:val="both"/>
              <w:rPr>
                <w:rFonts w:asciiTheme="minorHAnsi" w:hAnsiTheme="minorHAnsi" w:cstheme="minorHAnsi"/>
                <w:sz w:val="20"/>
                <w:szCs w:val="20"/>
                <w:lang w:val="fr-FR"/>
              </w:rPr>
            </w:pPr>
            <w:r w:rsidRPr="00306050">
              <w:rPr>
                <w:rFonts w:asciiTheme="minorHAnsi" w:hAnsiTheme="minorHAnsi" w:cstheme="minorHAnsi"/>
                <w:sz w:val="20"/>
                <w:szCs w:val="20"/>
                <w:lang w:val="fr-FR"/>
              </w:rPr>
              <w:t>Le MEP décrira les procédures de contrôle interne qui seront appliquées et suivies par le projet.</w:t>
            </w:r>
          </w:p>
        </w:tc>
        <w:tc>
          <w:tcPr>
            <w:tcW w:w="1202" w:type="dxa"/>
          </w:tcPr>
          <w:p w14:paraId="2423CCF7" w14:textId="77777777" w:rsidR="00E66697" w:rsidRPr="00306050" w:rsidRDefault="00E66697" w:rsidP="00D82AF9">
            <w:pPr>
              <w:tabs>
                <w:tab w:val="left" w:pos="540"/>
              </w:tabs>
              <w:jc w:val="center"/>
              <w:rPr>
                <w:rFonts w:asciiTheme="minorHAnsi" w:hAnsiTheme="minorHAnsi" w:cstheme="minorHAnsi"/>
                <w:sz w:val="20"/>
                <w:szCs w:val="20"/>
                <w:lang w:val="fr-FR"/>
              </w:rPr>
            </w:pPr>
            <w:r w:rsidRPr="00306050">
              <w:rPr>
                <w:rFonts w:asciiTheme="minorHAnsi" w:hAnsiTheme="minorHAnsi" w:cstheme="minorHAnsi"/>
                <w:sz w:val="20"/>
                <w:szCs w:val="20"/>
                <w:lang w:val="fr-FR"/>
              </w:rPr>
              <w:t>PIU</w:t>
            </w:r>
          </w:p>
        </w:tc>
        <w:tc>
          <w:tcPr>
            <w:tcW w:w="3240" w:type="dxa"/>
          </w:tcPr>
          <w:p w14:paraId="0C7ADFF3" w14:textId="77777777" w:rsidR="00E66697" w:rsidRPr="00306050" w:rsidRDefault="00E66697">
            <w:pPr>
              <w:tabs>
                <w:tab w:val="left" w:pos="540"/>
              </w:tabs>
              <w:jc w:val="both"/>
              <w:rPr>
                <w:rFonts w:asciiTheme="minorHAnsi" w:hAnsiTheme="minorHAnsi" w:cstheme="minorHAnsi"/>
                <w:sz w:val="20"/>
                <w:szCs w:val="20"/>
                <w:lang w:val="fr-FR"/>
              </w:rPr>
            </w:pPr>
            <w:r w:rsidRPr="00306050">
              <w:rPr>
                <w:rFonts w:asciiTheme="minorHAnsi" w:hAnsiTheme="minorHAnsi" w:cstheme="minorHAnsi"/>
                <w:sz w:val="20"/>
                <w:szCs w:val="20"/>
                <w:lang w:val="fr-FR"/>
              </w:rPr>
              <w:t>Dans un délai d'un mois après l'entrée en vigueur de la mesure</w:t>
            </w:r>
          </w:p>
        </w:tc>
      </w:tr>
      <w:tr w:rsidR="00E66697" w:rsidRPr="00875031" w14:paraId="61BD52AD" w14:textId="77777777" w:rsidTr="00AE477E">
        <w:trPr>
          <w:jc w:val="right"/>
        </w:trPr>
        <w:tc>
          <w:tcPr>
            <w:tcW w:w="5949" w:type="dxa"/>
          </w:tcPr>
          <w:p w14:paraId="287FD3E7" w14:textId="77777777" w:rsidR="00E66697" w:rsidRPr="00306050" w:rsidRDefault="00E66697">
            <w:pPr>
              <w:tabs>
                <w:tab w:val="left" w:pos="540"/>
              </w:tabs>
              <w:jc w:val="both"/>
              <w:rPr>
                <w:rFonts w:asciiTheme="minorHAnsi" w:hAnsiTheme="minorHAnsi" w:cstheme="minorHAnsi"/>
                <w:sz w:val="20"/>
                <w:szCs w:val="20"/>
                <w:lang w:val="fr-FR"/>
              </w:rPr>
            </w:pPr>
            <w:r w:rsidRPr="00306050">
              <w:rPr>
                <w:rFonts w:asciiTheme="minorHAnsi" w:hAnsiTheme="minorHAnsi" w:cstheme="minorHAnsi"/>
                <w:sz w:val="20"/>
                <w:szCs w:val="20"/>
                <w:lang w:val="fr-FR"/>
              </w:rPr>
              <w:t>Veiller à ce que l'unité d'audit interne examine les activités du projet, y compris la séparation des tâches conformément au MEP.</w:t>
            </w:r>
          </w:p>
        </w:tc>
        <w:tc>
          <w:tcPr>
            <w:tcW w:w="1202" w:type="dxa"/>
          </w:tcPr>
          <w:p w14:paraId="4AF1061B" w14:textId="77777777" w:rsidR="00E66697" w:rsidRPr="00306050" w:rsidRDefault="00E66697" w:rsidP="00D82AF9">
            <w:pPr>
              <w:tabs>
                <w:tab w:val="left" w:pos="540"/>
              </w:tabs>
              <w:jc w:val="center"/>
              <w:rPr>
                <w:rFonts w:asciiTheme="minorHAnsi" w:hAnsiTheme="minorHAnsi" w:cstheme="minorHAnsi"/>
                <w:sz w:val="20"/>
                <w:szCs w:val="20"/>
                <w:lang w:val="fr-FR"/>
              </w:rPr>
            </w:pPr>
            <w:r w:rsidRPr="00306050">
              <w:rPr>
                <w:rFonts w:asciiTheme="minorHAnsi" w:hAnsiTheme="minorHAnsi" w:cstheme="minorHAnsi"/>
                <w:sz w:val="20"/>
                <w:szCs w:val="20"/>
                <w:lang w:val="fr-FR"/>
              </w:rPr>
              <w:t>PIU</w:t>
            </w:r>
          </w:p>
        </w:tc>
        <w:tc>
          <w:tcPr>
            <w:tcW w:w="3240" w:type="dxa"/>
          </w:tcPr>
          <w:p w14:paraId="1B8414B3" w14:textId="77777777" w:rsidR="00E66697" w:rsidRPr="00306050" w:rsidRDefault="00E66697">
            <w:pPr>
              <w:tabs>
                <w:tab w:val="left" w:pos="540"/>
              </w:tabs>
              <w:jc w:val="both"/>
              <w:rPr>
                <w:rFonts w:asciiTheme="minorHAnsi" w:hAnsiTheme="minorHAnsi" w:cstheme="minorHAnsi"/>
                <w:sz w:val="20"/>
                <w:szCs w:val="20"/>
                <w:lang w:val="fr-FR"/>
              </w:rPr>
            </w:pPr>
          </w:p>
          <w:p w14:paraId="351AD72B" w14:textId="77777777" w:rsidR="00E66697" w:rsidRPr="00306050" w:rsidRDefault="00E66697">
            <w:pPr>
              <w:tabs>
                <w:tab w:val="left" w:pos="540"/>
              </w:tabs>
              <w:jc w:val="both"/>
              <w:rPr>
                <w:rFonts w:asciiTheme="minorHAnsi" w:hAnsiTheme="minorHAnsi" w:cstheme="minorHAnsi"/>
                <w:sz w:val="20"/>
                <w:szCs w:val="20"/>
                <w:lang w:val="fr-FR"/>
              </w:rPr>
            </w:pPr>
            <w:r w:rsidRPr="00306050">
              <w:rPr>
                <w:rFonts w:asciiTheme="minorHAnsi" w:hAnsiTheme="minorHAnsi" w:cstheme="minorHAnsi"/>
                <w:sz w:val="20"/>
                <w:szCs w:val="20"/>
                <w:lang w:val="fr-FR"/>
              </w:rPr>
              <w:t>Pendant la mise en œuvre</w:t>
            </w:r>
          </w:p>
        </w:tc>
      </w:tr>
      <w:tr w:rsidR="00E66697" w:rsidRPr="00306050" w14:paraId="6410559E" w14:textId="77777777" w:rsidTr="00AE477E">
        <w:trPr>
          <w:jc w:val="right"/>
        </w:trPr>
        <w:tc>
          <w:tcPr>
            <w:tcW w:w="5949" w:type="dxa"/>
            <w:shd w:val="clear" w:color="auto" w:fill="DAEEF3" w:themeFill="accent5" w:themeFillTint="33"/>
          </w:tcPr>
          <w:p w14:paraId="3719B0AF" w14:textId="77777777" w:rsidR="00E66697" w:rsidRPr="00306050" w:rsidRDefault="00E66697">
            <w:pPr>
              <w:pStyle w:val="NormalWeb"/>
              <w:rPr>
                <w:rFonts w:asciiTheme="minorHAnsi" w:hAnsiTheme="minorHAnsi" w:cstheme="minorHAnsi"/>
                <w:sz w:val="20"/>
                <w:szCs w:val="20"/>
                <w:lang w:val="fr-FR"/>
              </w:rPr>
            </w:pPr>
            <w:r w:rsidRPr="00306050">
              <w:rPr>
                <w:rFonts w:asciiTheme="minorHAnsi" w:hAnsiTheme="minorHAnsi" w:cstheme="minorHAnsi"/>
                <w:b/>
                <w:bCs/>
                <w:sz w:val="20"/>
                <w:szCs w:val="20"/>
                <w:lang w:val="fr-FR"/>
              </w:rPr>
              <w:t>Flux de fonds</w:t>
            </w:r>
          </w:p>
        </w:tc>
        <w:tc>
          <w:tcPr>
            <w:tcW w:w="1202" w:type="dxa"/>
            <w:shd w:val="clear" w:color="auto" w:fill="DAEEF3" w:themeFill="accent5" w:themeFillTint="33"/>
          </w:tcPr>
          <w:p w14:paraId="6F9BEA62" w14:textId="77777777" w:rsidR="00E66697" w:rsidRPr="00306050" w:rsidRDefault="00E66697" w:rsidP="00D82AF9">
            <w:pPr>
              <w:tabs>
                <w:tab w:val="left" w:pos="540"/>
              </w:tabs>
              <w:jc w:val="center"/>
              <w:rPr>
                <w:rFonts w:asciiTheme="minorHAnsi" w:hAnsiTheme="minorHAnsi" w:cstheme="minorHAnsi"/>
                <w:sz w:val="20"/>
                <w:szCs w:val="20"/>
                <w:lang w:val="fr-FR"/>
              </w:rPr>
            </w:pPr>
          </w:p>
        </w:tc>
        <w:tc>
          <w:tcPr>
            <w:tcW w:w="3240" w:type="dxa"/>
          </w:tcPr>
          <w:p w14:paraId="4B7BB660" w14:textId="77777777" w:rsidR="00E66697" w:rsidRPr="00306050" w:rsidRDefault="00E66697">
            <w:pPr>
              <w:tabs>
                <w:tab w:val="left" w:pos="540"/>
              </w:tabs>
              <w:jc w:val="both"/>
              <w:rPr>
                <w:rFonts w:asciiTheme="minorHAnsi" w:hAnsiTheme="minorHAnsi" w:cstheme="minorHAnsi"/>
                <w:sz w:val="20"/>
                <w:szCs w:val="20"/>
                <w:lang w:val="fr-FR"/>
              </w:rPr>
            </w:pPr>
          </w:p>
        </w:tc>
      </w:tr>
      <w:tr w:rsidR="00E66697" w:rsidRPr="00875031" w14:paraId="7DD4CA01" w14:textId="77777777" w:rsidTr="00AE477E">
        <w:trPr>
          <w:jc w:val="right"/>
        </w:trPr>
        <w:tc>
          <w:tcPr>
            <w:tcW w:w="5949" w:type="dxa"/>
          </w:tcPr>
          <w:p w14:paraId="61B178F2" w14:textId="77777777" w:rsidR="00E66697" w:rsidRPr="00306050" w:rsidRDefault="00E66697">
            <w:pPr>
              <w:tabs>
                <w:tab w:val="left" w:pos="540"/>
              </w:tabs>
              <w:jc w:val="both"/>
              <w:rPr>
                <w:rFonts w:asciiTheme="minorHAnsi" w:hAnsiTheme="minorHAnsi" w:cstheme="minorHAnsi"/>
                <w:sz w:val="20"/>
                <w:szCs w:val="20"/>
                <w:lang w:val="fr-FR"/>
              </w:rPr>
            </w:pPr>
            <w:r w:rsidRPr="00306050">
              <w:rPr>
                <w:rFonts w:asciiTheme="minorHAnsi" w:hAnsiTheme="minorHAnsi" w:cstheme="minorHAnsi"/>
                <w:sz w:val="20"/>
                <w:szCs w:val="20"/>
                <w:lang w:val="fr-FR"/>
              </w:rPr>
              <w:t>Ouvrir des comptes bancaires spécifiques au projet en temps utile, y compris l'ouverture d'un compte désigné (USD)</w:t>
            </w:r>
          </w:p>
        </w:tc>
        <w:tc>
          <w:tcPr>
            <w:tcW w:w="1202" w:type="dxa"/>
          </w:tcPr>
          <w:p w14:paraId="7079C0FD" w14:textId="77777777" w:rsidR="00E66697" w:rsidRPr="00306050" w:rsidRDefault="00E66697" w:rsidP="00D82AF9">
            <w:pPr>
              <w:tabs>
                <w:tab w:val="left" w:pos="540"/>
              </w:tabs>
              <w:jc w:val="center"/>
              <w:rPr>
                <w:rFonts w:asciiTheme="minorHAnsi" w:hAnsiTheme="minorHAnsi" w:cstheme="minorHAnsi"/>
                <w:sz w:val="20"/>
                <w:szCs w:val="20"/>
                <w:lang w:val="fr-FR"/>
              </w:rPr>
            </w:pPr>
            <w:r w:rsidRPr="00306050">
              <w:rPr>
                <w:rFonts w:asciiTheme="minorHAnsi" w:hAnsiTheme="minorHAnsi" w:cstheme="minorHAnsi"/>
                <w:sz w:val="20"/>
                <w:szCs w:val="20"/>
                <w:lang w:val="fr-FR"/>
              </w:rPr>
              <w:t>PIU</w:t>
            </w:r>
          </w:p>
        </w:tc>
        <w:tc>
          <w:tcPr>
            <w:tcW w:w="3240" w:type="dxa"/>
          </w:tcPr>
          <w:p w14:paraId="09EDAB64" w14:textId="77777777" w:rsidR="00E66697" w:rsidRPr="00306050" w:rsidRDefault="00E66697">
            <w:pPr>
              <w:tabs>
                <w:tab w:val="left" w:pos="540"/>
              </w:tabs>
              <w:jc w:val="both"/>
              <w:rPr>
                <w:rFonts w:asciiTheme="minorHAnsi" w:hAnsiTheme="minorHAnsi" w:cstheme="minorHAnsi"/>
                <w:sz w:val="20"/>
                <w:szCs w:val="20"/>
                <w:lang w:val="fr-FR"/>
              </w:rPr>
            </w:pPr>
            <w:r w:rsidRPr="00306050">
              <w:rPr>
                <w:rFonts w:asciiTheme="minorHAnsi" w:hAnsiTheme="minorHAnsi" w:cstheme="minorHAnsi"/>
                <w:sz w:val="20"/>
                <w:szCs w:val="20"/>
                <w:lang w:val="fr-FR"/>
              </w:rPr>
              <w:t>Dans un délai d'un mois après l'entrée en vigueur de la mesure</w:t>
            </w:r>
          </w:p>
        </w:tc>
      </w:tr>
      <w:tr w:rsidR="00E66697" w:rsidRPr="00306050" w14:paraId="62D02F43" w14:textId="77777777" w:rsidTr="00AE477E">
        <w:trPr>
          <w:jc w:val="right"/>
        </w:trPr>
        <w:tc>
          <w:tcPr>
            <w:tcW w:w="5949" w:type="dxa"/>
            <w:shd w:val="clear" w:color="auto" w:fill="DAEEF3" w:themeFill="accent5" w:themeFillTint="33"/>
          </w:tcPr>
          <w:p w14:paraId="67568EC8" w14:textId="77777777" w:rsidR="00E66697" w:rsidRPr="00306050" w:rsidRDefault="00E66697">
            <w:pPr>
              <w:tabs>
                <w:tab w:val="left" w:pos="540"/>
              </w:tabs>
              <w:jc w:val="both"/>
              <w:rPr>
                <w:rFonts w:asciiTheme="minorHAnsi" w:hAnsiTheme="minorHAnsi" w:cstheme="minorHAnsi"/>
                <w:b/>
                <w:bCs/>
                <w:sz w:val="20"/>
                <w:szCs w:val="20"/>
                <w:lang w:val="fr-FR"/>
              </w:rPr>
            </w:pPr>
            <w:r w:rsidRPr="00306050">
              <w:rPr>
                <w:rFonts w:asciiTheme="minorHAnsi" w:hAnsiTheme="minorHAnsi" w:cstheme="minorHAnsi"/>
                <w:b/>
                <w:bCs/>
                <w:sz w:val="20"/>
                <w:szCs w:val="20"/>
                <w:lang w:val="fr-FR"/>
              </w:rPr>
              <w:t xml:space="preserve">Audit Externe </w:t>
            </w:r>
          </w:p>
        </w:tc>
        <w:tc>
          <w:tcPr>
            <w:tcW w:w="1202" w:type="dxa"/>
            <w:shd w:val="clear" w:color="auto" w:fill="DAEEF3" w:themeFill="accent5" w:themeFillTint="33"/>
          </w:tcPr>
          <w:p w14:paraId="7EB0899C" w14:textId="77777777" w:rsidR="00E66697" w:rsidRPr="00306050" w:rsidRDefault="00E66697" w:rsidP="00D82AF9">
            <w:pPr>
              <w:tabs>
                <w:tab w:val="left" w:pos="540"/>
              </w:tabs>
              <w:jc w:val="center"/>
              <w:rPr>
                <w:rFonts w:asciiTheme="minorHAnsi" w:hAnsiTheme="minorHAnsi" w:cstheme="minorHAnsi"/>
                <w:sz w:val="20"/>
                <w:szCs w:val="20"/>
                <w:lang w:val="fr-FR"/>
              </w:rPr>
            </w:pPr>
          </w:p>
        </w:tc>
        <w:tc>
          <w:tcPr>
            <w:tcW w:w="3240" w:type="dxa"/>
          </w:tcPr>
          <w:p w14:paraId="559C28A5" w14:textId="77777777" w:rsidR="00E66697" w:rsidRPr="00306050" w:rsidRDefault="00E66697">
            <w:pPr>
              <w:tabs>
                <w:tab w:val="left" w:pos="540"/>
              </w:tabs>
              <w:jc w:val="both"/>
              <w:rPr>
                <w:rFonts w:asciiTheme="minorHAnsi" w:hAnsiTheme="minorHAnsi" w:cstheme="minorHAnsi"/>
                <w:sz w:val="20"/>
                <w:szCs w:val="20"/>
                <w:lang w:val="fr-FR"/>
              </w:rPr>
            </w:pPr>
          </w:p>
        </w:tc>
      </w:tr>
      <w:tr w:rsidR="00E66697" w:rsidRPr="00875031" w14:paraId="5FC330EB" w14:textId="77777777" w:rsidTr="00AE477E">
        <w:trPr>
          <w:jc w:val="right"/>
        </w:trPr>
        <w:tc>
          <w:tcPr>
            <w:tcW w:w="5949" w:type="dxa"/>
          </w:tcPr>
          <w:p w14:paraId="67B1F7B4" w14:textId="77777777" w:rsidR="00E66697" w:rsidRPr="00306050" w:rsidRDefault="00E66697">
            <w:pPr>
              <w:tabs>
                <w:tab w:val="left" w:pos="540"/>
              </w:tabs>
              <w:jc w:val="both"/>
              <w:rPr>
                <w:rFonts w:asciiTheme="minorHAnsi" w:hAnsiTheme="minorHAnsi" w:cstheme="minorHAnsi"/>
                <w:sz w:val="20"/>
                <w:szCs w:val="20"/>
                <w:lang w:val="fr-FR"/>
              </w:rPr>
            </w:pPr>
            <w:r w:rsidRPr="00306050">
              <w:rPr>
                <w:rFonts w:asciiTheme="minorHAnsi" w:hAnsiTheme="minorHAnsi" w:cstheme="minorHAnsi"/>
                <w:sz w:val="20"/>
                <w:szCs w:val="20"/>
                <w:lang w:val="fr-FR"/>
              </w:rPr>
              <w:t>Veiller à ce que les comptes du projet soient vérifiés par des auditeurs acceptables pour la Banque, conformément aux termes de référence convenus, et à ce que le rapport soit soumis dans les six mois suivant la fin de chaque exercice fiscal.</w:t>
            </w:r>
          </w:p>
        </w:tc>
        <w:tc>
          <w:tcPr>
            <w:tcW w:w="1202" w:type="dxa"/>
          </w:tcPr>
          <w:p w14:paraId="3178907B" w14:textId="77777777" w:rsidR="00E66697" w:rsidRPr="00306050" w:rsidRDefault="00E66697" w:rsidP="00D82AF9">
            <w:pPr>
              <w:tabs>
                <w:tab w:val="left" w:pos="540"/>
              </w:tabs>
              <w:jc w:val="center"/>
              <w:rPr>
                <w:rFonts w:asciiTheme="minorHAnsi" w:hAnsiTheme="minorHAnsi" w:cstheme="minorHAnsi"/>
                <w:sz w:val="20"/>
                <w:szCs w:val="20"/>
                <w:lang w:val="fr-FR"/>
              </w:rPr>
            </w:pPr>
            <w:r w:rsidRPr="00306050">
              <w:rPr>
                <w:rFonts w:asciiTheme="minorHAnsi" w:hAnsiTheme="minorHAnsi" w:cstheme="minorHAnsi"/>
                <w:sz w:val="20"/>
                <w:szCs w:val="20"/>
                <w:lang w:val="fr-FR"/>
              </w:rPr>
              <w:t>PIU</w:t>
            </w:r>
          </w:p>
        </w:tc>
        <w:tc>
          <w:tcPr>
            <w:tcW w:w="3240" w:type="dxa"/>
          </w:tcPr>
          <w:p w14:paraId="794B7B39" w14:textId="77777777" w:rsidR="00E66697" w:rsidRPr="00306050" w:rsidRDefault="00E66697">
            <w:pPr>
              <w:tabs>
                <w:tab w:val="left" w:pos="540"/>
              </w:tabs>
              <w:jc w:val="both"/>
              <w:rPr>
                <w:rFonts w:asciiTheme="minorHAnsi" w:hAnsiTheme="minorHAnsi" w:cstheme="minorHAnsi"/>
                <w:sz w:val="20"/>
                <w:szCs w:val="20"/>
                <w:lang w:val="fr-FR"/>
              </w:rPr>
            </w:pPr>
            <w:r w:rsidRPr="00306050">
              <w:rPr>
                <w:rFonts w:asciiTheme="minorHAnsi" w:hAnsiTheme="minorHAnsi" w:cstheme="minorHAnsi"/>
                <w:sz w:val="20"/>
                <w:szCs w:val="20"/>
                <w:lang w:val="fr-FR"/>
              </w:rPr>
              <w:t>Pendant la mise en œuvre</w:t>
            </w:r>
          </w:p>
        </w:tc>
      </w:tr>
    </w:tbl>
    <w:p w14:paraId="72706178" w14:textId="0C83F5F9" w:rsidR="00E66697" w:rsidRPr="00BD79CC" w:rsidRDefault="00E66697" w:rsidP="00E66697">
      <w:pPr>
        <w:pStyle w:val="NormalWeb"/>
        <w:rPr>
          <w:rFonts w:asciiTheme="minorHAnsi" w:hAnsiTheme="minorHAnsi" w:cstheme="minorHAnsi"/>
          <w:sz w:val="22"/>
          <w:szCs w:val="22"/>
          <w:lang w:val="fr-FR"/>
        </w:rPr>
      </w:pPr>
      <w:r w:rsidRPr="00BD79CC">
        <w:rPr>
          <w:rFonts w:asciiTheme="minorHAnsi" w:hAnsiTheme="minorHAnsi" w:cstheme="minorHAnsi"/>
          <w:b/>
          <w:bCs/>
          <w:sz w:val="22"/>
          <w:szCs w:val="22"/>
          <w:lang w:val="fr-FR"/>
        </w:rPr>
        <w:t>Marchés publics</w:t>
      </w:r>
    </w:p>
    <w:p w14:paraId="64E15751" w14:textId="2ADF3F45" w:rsidR="002B168F" w:rsidRPr="00BD79CC" w:rsidRDefault="00E66697" w:rsidP="00CB4143">
      <w:pPr>
        <w:pStyle w:val="NormalWeb"/>
        <w:numPr>
          <w:ilvl w:val="1"/>
          <w:numId w:val="12"/>
        </w:numPr>
        <w:spacing w:before="0" w:beforeAutospacing="0" w:after="0" w:afterAutospacing="0"/>
        <w:ind w:hanging="258"/>
        <w:jc w:val="both"/>
        <w:rPr>
          <w:rFonts w:asciiTheme="minorHAnsi" w:hAnsiTheme="minorHAnsi" w:cstheme="minorHAnsi"/>
          <w:sz w:val="22"/>
          <w:szCs w:val="22"/>
          <w:lang w:val="fr-FR"/>
        </w:rPr>
      </w:pPr>
      <w:r w:rsidRPr="00BD79CC">
        <w:rPr>
          <w:rFonts w:asciiTheme="minorHAnsi" w:hAnsiTheme="minorHAnsi" w:cstheme="minorHAnsi"/>
          <w:b/>
          <w:bCs/>
          <w:i/>
          <w:iCs/>
          <w:sz w:val="22"/>
          <w:szCs w:val="22"/>
          <w:lang w:val="fr-FR"/>
        </w:rPr>
        <w:t>Règles et procédures de passation des marchés</w:t>
      </w:r>
      <w:r w:rsidRPr="00BD79CC">
        <w:rPr>
          <w:rFonts w:asciiTheme="minorHAnsi" w:hAnsiTheme="minorHAnsi" w:cstheme="minorHAnsi"/>
          <w:sz w:val="22"/>
          <w:szCs w:val="22"/>
          <w:lang w:val="fr-FR"/>
        </w:rPr>
        <w:t xml:space="preserve"> : La passation des marchés sera effectuée conformément au Règlement relatif à la passation des marchés pour les emprunteurs du FPI, à savoir la passation des marchés dans le cadre du FPI : biens, travaux, services autres que de conseil et services de conseil, daté de septembre 2020 " Règlement relatif à la Passation des Marchés " ; aux Directives de la Banque mondiale en matière de lutte contre la corruption : "Directives sur la Prévention et la Lutte Contre la Fraude et la Corruption dans les Projets Financés par des Prêts de la BIRD et des Crédits et Dons de l'IDA (révisées au 1er juillet 2016) " ; et les dispositions stipulées dans l'Accord de Financement. Tous les biens, travaux et services autres que de consultation seront acquis conformément aux exigences énoncées ou mentionnées dans la Section VI. Méthodes de sélection approuvées : Les biens, les travaux et les services autres que de conseil seront acquis conformément aux exigences énoncées ou visées à la Section VII. Méthodes de sélection approuvées : Services de conseil du "Règlement des marchés publics", de la Stratégie de Passation des Marchés pour le Développement du Projet (SPMDP) et du Plan de Passation des Marchés approuvé par la Banque mondiale</w:t>
      </w:r>
      <w:r w:rsidR="002B168F" w:rsidRPr="00BD79CC">
        <w:rPr>
          <w:rFonts w:asciiTheme="minorHAnsi" w:hAnsiTheme="minorHAnsi" w:cstheme="minorHAnsi"/>
          <w:sz w:val="22"/>
          <w:szCs w:val="22"/>
          <w:lang w:val="fr-FR"/>
        </w:rPr>
        <w:t>.</w:t>
      </w:r>
    </w:p>
    <w:p w14:paraId="2B73D96E" w14:textId="77777777" w:rsidR="002B168F" w:rsidRPr="00BD79CC" w:rsidRDefault="002B168F" w:rsidP="002B168F">
      <w:pPr>
        <w:pStyle w:val="NormalWeb"/>
        <w:spacing w:before="0" w:beforeAutospacing="0" w:after="0" w:afterAutospacing="0"/>
        <w:ind w:left="684"/>
        <w:jc w:val="both"/>
        <w:rPr>
          <w:rFonts w:asciiTheme="minorHAnsi" w:hAnsiTheme="minorHAnsi" w:cstheme="minorHAnsi"/>
          <w:sz w:val="22"/>
          <w:szCs w:val="22"/>
          <w:lang w:val="fr-FR"/>
        </w:rPr>
      </w:pPr>
    </w:p>
    <w:p w14:paraId="425E78C1" w14:textId="2FE7C892" w:rsidR="00803B87" w:rsidRPr="00BD79CC" w:rsidRDefault="00E66697" w:rsidP="00B27517">
      <w:pPr>
        <w:pStyle w:val="NormalWeb"/>
        <w:numPr>
          <w:ilvl w:val="1"/>
          <w:numId w:val="12"/>
        </w:numPr>
        <w:spacing w:before="0" w:beforeAutospacing="0" w:after="0" w:afterAutospacing="0"/>
        <w:ind w:hanging="258"/>
        <w:jc w:val="both"/>
        <w:rPr>
          <w:rFonts w:asciiTheme="minorHAnsi" w:hAnsiTheme="minorHAnsi" w:cstheme="minorHAnsi"/>
          <w:sz w:val="22"/>
          <w:szCs w:val="22"/>
          <w:lang w:val="fr-FR"/>
        </w:rPr>
      </w:pPr>
      <w:r w:rsidRPr="00BD79CC">
        <w:rPr>
          <w:rFonts w:asciiTheme="minorHAnsi" w:hAnsiTheme="minorHAnsi" w:cstheme="minorHAnsi"/>
          <w:color w:val="2C2825"/>
          <w:sz w:val="22"/>
          <w:szCs w:val="22"/>
          <w:lang w:val="fr-FR"/>
        </w:rPr>
        <w:lastRenderedPageBreak/>
        <w:t>Lorsque l'on s'adresse au marché national, les procédures de passation des marchés du pays peuvent être utilisées en tenant compte des exigences énoncées ou mentionnées aux paragraphes 5.3 à 5.6 relatifs aux procédures nationales de passation des marchés. Pour la concurrence nationale, l'Emprunteur et la Banque mondiale conviendront des dispositions à prendre en compte dans le dossier d'appel d'offres à utiliser pour assurer la cohérence entre les procédures nationales de passation des marchés et le Règlement relatif à la passation des marchés. Ces dispositions comprendront, entre autres, des dispositions visant à confirmer l'application et le respect des Directives de la Banque mondiale en matière de lutte contre la corruption, y compris, mais sans s'y limiter, le droit de sanction de la Banque mondiale et les droits d'inspection et d'audit de la Banque mondiale.</w:t>
      </w:r>
    </w:p>
    <w:p w14:paraId="0FCE4F9E" w14:textId="77777777" w:rsidR="00106560" w:rsidRPr="00BD79CC" w:rsidRDefault="00106560" w:rsidP="00106560">
      <w:pPr>
        <w:pStyle w:val="NormalWeb"/>
        <w:spacing w:before="0" w:beforeAutospacing="0" w:after="0" w:afterAutospacing="0"/>
        <w:ind w:left="684"/>
        <w:jc w:val="both"/>
        <w:rPr>
          <w:rFonts w:asciiTheme="minorHAnsi" w:hAnsiTheme="minorHAnsi" w:cstheme="minorHAnsi"/>
          <w:sz w:val="22"/>
          <w:szCs w:val="22"/>
          <w:lang w:val="fr-FR"/>
        </w:rPr>
      </w:pPr>
    </w:p>
    <w:tbl>
      <w:tblPr>
        <w:tblW w:w="10604" w:type="dxa"/>
        <w:tblInd w:w="699" w:type="dxa"/>
        <w:tblLayout w:type="fixed"/>
        <w:tblLook w:val="04A0" w:firstRow="1" w:lastRow="0" w:firstColumn="1" w:lastColumn="0" w:noHBand="0" w:noVBand="1"/>
      </w:tblPr>
      <w:tblGrid>
        <w:gridCol w:w="6014"/>
        <w:gridCol w:w="4590"/>
      </w:tblGrid>
      <w:tr w:rsidR="00803B87" w:rsidRPr="00BD79CC" w14:paraId="261AB81A" w14:textId="77777777" w:rsidTr="00B27517">
        <w:trPr>
          <w:trHeight w:val="75"/>
        </w:trPr>
        <w:tc>
          <w:tcPr>
            <w:tcW w:w="6014" w:type="dxa"/>
            <w:tcBorders>
              <w:top w:val="single" w:sz="8" w:space="0" w:color="auto"/>
              <w:left w:val="single" w:sz="8" w:space="0" w:color="auto"/>
              <w:bottom w:val="single" w:sz="8" w:space="0" w:color="auto"/>
              <w:right w:val="single" w:sz="8" w:space="0" w:color="auto"/>
            </w:tcBorders>
            <w:shd w:val="clear" w:color="auto" w:fill="B8CCE4" w:themeFill="accent1" w:themeFillTint="66"/>
            <w:tcMar>
              <w:left w:w="108" w:type="dxa"/>
              <w:right w:w="108" w:type="dxa"/>
            </w:tcMar>
          </w:tcPr>
          <w:p w14:paraId="694BC5FE" w14:textId="77777777" w:rsidR="00803B87" w:rsidRPr="00BD79CC" w:rsidRDefault="00803B87">
            <w:pPr>
              <w:pStyle w:val="NormalWeb"/>
              <w:jc w:val="center"/>
              <w:rPr>
                <w:rFonts w:asciiTheme="minorHAnsi" w:hAnsiTheme="minorHAnsi" w:cstheme="minorHAnsi"/>
                <w:sz w:val="22"/>
                <w:szCs w:val="22"/>
                <w:lang w:val="fr-FR"/>
              </w:rPr>
            </w:pPr>
            <w:r w:rsidRPr="00BD79CC">
              <w:rPr>
                <w:rFonts w:asciiTheme="minorHAnsi" w:hAnsiTheme="minorHAnsi" w:cstheme="minorHAnsi"/>
                <w:b/>
                <w:bCs/>
                <w:sz w:val="22"/>
                <w:szCs w:val="22"/>
                <w:lang w:val="fr-FR"/>
              </w:rPr>
              <w:t>Exigences en matière de marchés publics nationaux                      ouverts à la concurrence</w:t>
            </w:r>
          </w:p>
        </w:tc>
        <w:tc>
          <w:tcPr>
            <w:tcW w:w="4590" w:type="dxa"/>
            <w:tcBorders>
              <w:top w:val="single" w:sz="8" w:space="0" w:color="auto"/>
              <w:left w:val="single" w:sz="8" w:space="0" w:color="auto"/>
              <w:bottom w:val="single" w:sz="8" w:space="0" w:color="auto"/>
              <w:right w:val="single" w:sz="8" w:space="0" w:color="auto"/>
            </w:tcBorders>
            <w:shd w:val="clear" w:color="auto" w:fill="B8CCE4" w:themeFill="accent1" w:themeFillTint="66"/>
            <w:tcMar>
              <w:left w:w="108" w:type="dxa"/>
              <w:right w:w="108" w:type="dxa"/>
            </w:tcMar>
          </w:tcPr>
          <w:p w14:paraId="1AF78E4C" w14:textId="77777777" w:rsidR="00803B87" w:rsidRPr="00BD79CC" w:rsidRDefault="00803B87">
            <w:pPr>
              <w:spacing w:line="257" w:lineRule="auto"/>
              <w:jc w:val="center"/>
              <w:rPr>
                <w:rFonts w:asciiTheme="minorHAnsi" w:hAnsiTheme="minorHAnsi" w:cstheme="minorHAnsi"/>
                <w:b/>
                <w:bCs/>
                <w:color w:val="2C2825"/>
                <w:lang w:val="fr-FR"/>
              </w:rPr>
            </w:pPr>
            <w:r w:rsidRPr="00BD79CC">
              <w:rPr>
                <w:rFonts w:asciiTheme="minorHAnsi" w:hAnsiTheme="minorHAnsi" w:cstheme="minorHAnsi"/>
                <w:b/>
                <w:bCs/>
                <w:color w:val="2C2825"/>
                <w:lang w:val="fr-FR"/>
              </w:rPr>
              <w:t>Actions</w:t>
            </w:r>
          </w:p>
        </w:tc>
      </w:tr>
      <w:tr w:rsidR="00803B87" w:rsidRPr="00875031" w14:paraId="01DFDAD7" w14:textId="77777777" w:rsidTr="00B27517">
        <w:trPr>
          <w:trHeight w:val="75"/>
        </w:trPr>
        <w:tc>
          <w:tcPr>
            <w:tcW w:w="6014" w:type="dxa"/>
            <w:tcBorders>
              <w:top w:val="single" w:sz="8" w:space="0" w:color="auto"/>
              <w:left w:val="single" w:sz="8" w:space="0" w:color="auto"/>
              <w:bottom w:val="single" w:sz="8" w:space="0" w:color="auto"/>
              <w:right w:val="single" w:sz="8" w:space="0" w:color="auto"/>
            </w:tcBorders>
            <w:tcMar>
              <w:left w:w="108" w:type="dxa"/>
              <w:right w:w="108" w:type="dxa"/>
            </w:tcMar>
          </w:tcPr>
          <w:p w14:paraId="6A1583A7" w14:textId="77777777" w:rsidR="00803B87" w:rsidRPr="00BD79CC" w:rsidRDefault="00803B87" w:rsidP="00B27517">
            <w:pPr>
              <w:pStyle w:val="ListParagraph"/>
              <w:widowControl/>
              <w:numPr>
                <w:ilvl w:val="0"/>
                <w:numId w:val="29"/>
              </w:numPr>
              <w:autoSpaceDE/>
              <w:autoSpaceDN/>
              <w:spacing w:before="0" w:line="257" w:lineRule="auto"/>
              <w:ind w:left="322" w:hanging="322"/>
              <w:contextualSpacing/>
              <w:jc w:val="left"/>
              <w:rPr>
                <w:rFonts w:asciiTheme="minorHAnsi" w:hAnsiTheme="minorHAnsi" w:cstheme="minorHAnsi"/>
                <w:color w:val="2C2825"/>
                <w:lang w:val="fr-FR"/>
              </w:rPr>
            </w:pPr>
            <w:r w:rsidRPr="00BD79CC">
              <w:rPr>
                <w:rFonts w:asciiTheme="minorHAnsi" w:hAnsiTheme="minorHAnsi" w:cstheme="minorHAnsi"/>
                <w:color w:val="2C2825"/>
                <w:lang w:val="fr-FR"/>
              </w:rPr>
              <w:t>Le document d'appel d'offres/demande de propositions exigera que les soumissionnaires/proposants soumettant des offres/propositions présentent une acceptation signée au moment de l'appel d'offres, qui sera incorporée dans tout contrat résultant, confirmant l'application et le respect des directives de la Banque en matière de lutte contre la corruption, y compris, mais sans s'y limiter, le droit de sanction de la Banque et les droits d'inspection et d'audit de la Banque.</w:t>
            </w:r>
          </w:p>
        </w:tc>
        <w:tc>
          <w:tcPr>
            <w:tcW w:w="4590" w:type="dxa"/>
            <w:tcBorders>
              <w:top w:val="single" w:sz="8" w:space="0" w:color="auto"/>
              <w:left w:val="single" w:sz="8" w:space="0" w:color="auto"/>
              <w:bottom w:val="single" w:sz="8" w:space="0" w:color="auto"/>
              <w:right w:val="single" w:sz="8" w:space="0" w:color="auto"/>
            </w:tcBorders>
            <w:tcMar>
              <w:left w:w="108" w:type="dxa"/>
              <w:right w:w="108" w:type="dxa"/>
            </w:tcMar>
          </w:tcPr>
          <w:p w14:paraId="56687F13" w14:textId="77777777" w:rsidR="00803B87" w:rsidRPr="00BD79CC" w:rsidRDefault="00803B87">
            <w:pPr>
              <w:spacing w:line="257" w:lineRule="auto"/>
              <w:rPr>
                <w:rFonts w:asciiTheme="minorHAnsi" w:hAnsiTheme="minorHAnsi" w:cstheme="minorHAnsi"/>
                <w:color w:val="2C2825"/>
                <w:lang w:val="fr-FR"/>
              </w:rPr>
            </w:pPr>
            <w:r w:rsidRPr="00BD79CC">
              <w:rPr>
                <w:rFonts w:asciiTheme="minorHAnsi" w:hAnsiTheme="minorHAnsi" w:cstheme="minorHAnsi"/>
                <w:color w:val="2C2825"/>
                <w:lang w:val="fr-FR"/>
              </w:rPr>
              <w:t>Le formulaire élaboré par l'OPCS doit être ajouté à chaque accord contractuel avec les soumissionnaires/consultants.</w:t>
            </w:r>
          </w:p>
        </w:tc>
      </w:tr>
      <w:tr w:rsidR="00803B87" w:rsidRPr="00875031" w14:paraId="32683D19" w14:textId="77777777" w:rsidTr="00B27517">
        <w:trPr>
          <w:trHeight w:val="705"/>
        </w:trPr>
        <w:tc>
          <w:tcPr>
            <w:tcW w:w="6014" w:type="dxa"/>
            <w:tcBorders>
              <w:top w:val="single" w:sz="8" w:space="0" w:color="auto"/>
              <w:left w:val="single" w:sz="8" w:space="0" w:color="auto"/>
              <w:bottom w:val="single" w:sz="8" w:space="0" w:color="auto"/>
              <w:right w:val="single" w:sz="8" w:space="0" w:color="auto"/>
            </w:tcBorders>
            <w:tcMar>
              <w:left w:w="108" w:type="dxa"/>
              <w:right w:w="108" w:type="dxa"/>
            </w:tcMar>
          </w:tcPr>
          <w:p w14:paraId="03DB22E8" w14:textId="77777777" w:rsidR="00803B87" w:rsidRPr="00BD79CC" w:rsidRDefault="00803B87" w:rsidP="00B27517">
            <w:pPr>
              <w:pStyle w:val="ListParagraph"/>
              <w:widowControl/>
              <w:numPr>
                <w:ilvl w:val="0"/>
                <w:numId w:val="29"/>
              </w:numPr>
              <w:autoSpaceDE/>
              <w:autoSpaceDN/>
              <w:spacing w:before="0" w:line="257" w:lineRule="auto"/>
              <w:ind w:left="322" w:hanging="283"/>
              <w:contextualSpacing/>
              <w:jc w:val="left"/>
              <w:rPr>
                <w:rFonts w:asciiTheme="minorHAnsi" w:hAnsiTheme="minorHAnsi" w:cstheme="minorHAnsi"/>
                <w:color w:val="2C2825"/>
                <w:lang w:val="fr-FR"/>
              </w:rPr>
            </w:pPr>
            <w:r w:rsidRPr="00BD79CC">
              <w:rPr>
                <w:rFonts w:asciiTheme="minorHAnsi" w:hAnsiTheme="minorHAnsi" w:cstheme="minorHAnsi"/>
                <w:color w:val="2C2825"/>
                <w:lang w:val="fr-FR"/>
              </w:rPr>
              <w:t>Droits pour la Banque d'examiner la documentation et les activités relatives à la passation des marchés.</w:t>
            </w:r>
          </w:p>
        </w:tc>
        <w:tc>
          <w:tcPr>
            <w:tcW w:w="4590" w:type="dxa"/>
            <w:tcBorders>
              <w:top w:val="single" w:sz="8" w:space="0" w:color="auto"/>
              <w:left w:val="single" w:sz="8" w:space="0" w:color="auto"/>
              <w:bottom w:val="single" w:sz="8" w:space="0" w:color="auto"/>
              <w:right w:val="single" w:sz="8" w:space="0" w:color="auto"/>
            </w:tcBorders>
            <w:tcMar>
              <w:left w:w="108" w:type="dxa"/>
              <w:right w:w="108" w:type="dxa"/>
            </w:tcMar>
          </w:tcPr>
          <w:p w14:paraId="08D6C5A0" w14:textId="77777777" w:rsidR="00803B87" w:rsidRPr="00BD79CC" w:rsidRDefault="00803B87">
            <w:pPr>
              <w:spacing w:line="257" w:lineRule="auto"/>
              <w:rPr>
                <w:rFonts w:asciiTheme="minorHAnsi" w:hAnsiTheme="minorHAnsi" w:cstheme="minorHAnsi"/>
                <w:color w:val="2C2825"/>
                <w:lang w:val="fr-FR"/>
              </w:rPr>
            </w:pPr>
            <w:r w:rsidRPr="00BD79CC">
              <w:rPr>
                <w:rFonts w:asciiTheme="minorHAnsi" w:hAnsiTheme="minorHAnsi" w:cstheme="minorHAnsi"/>
                <w:color w:val="2C2825"/>
                <w:lang w:val="fr-FR"/>
              </w:rPr>
              <w:t>Cette exigence doit être incluse dans le Plan de Passation de Marchés.</w:t>
            </w:r>
          </w:p>
        </w:tc>
      </w:tr>
      <w:tr w:rsidR="00803B87" w:rsidRPr="00875031" w14:paraId="70C6DA29" w14:textId="77777777" w:rsidTr="00B27517">
        <w:trPr>
          <w:trHeight w:val="570"/>
        </w:trPr>
        <w:tc>
          <w:tcPr>
            <w:tcW w:w="6014" w:type="dxa"/>
            <w:tcBorders>
              <w:top w:val="single" w:sz="8" w:space="0" w:color="auto"/>
              <w:left w:val="single" w:sz="8" w:space="0" w:color="auto"/>
              <w:bottom w:val="single" w:sz="8" w:space="0" w:color="auto"/>
              <w:right w:val="single" w:sz="8" w:space="0" w:color="auto"/>
            </w:tcBorders>
            <w:tcMar>
              <w:left w:w="108" w:type="dxa"/>
              <w:right w:w="108" w:type="dxa"/>
            </w:tcMar>
          </w:tcPr>
          <w:p w14:paraId="63FCC037" w14:textId="77777777" w:rsidR="00803B87" w:rsidRPr="00BD79CC" w:rsidRDefault="00803B87" w:rsidP="00B27517">
            <w:pPr>
              <w:pStyle w:val="ListParagraph"/>
              <w:widowControl/>
              <w:numPr>
                <w:ilvl w:val="0"/>
                <w:numId w:val="29"/>
              </w:numPr>
              <w:autoSpaceDE/>
              <w:autoSpaceDN/>
              <w:spacing w:before="0" w:line="257" w:lineRule="auto"/>
              <w:ind w:left="322" w:hanging="283"/>
              <w:contextualSpacing/>
              <w:jc w:val="left"/>
              <w:rPr>
                <w:rFonts w:asciiTheme="minorHAnsi" w:hAnsiTheme="minorHAnsi" w:cstheme="minorHAnsi"/>
                <w:color w:val="2C2825"/>
                <w:lang w:val="fr-FR"/>
              </w:rPr>
            </w:pPr>
            <w:r w:rsidRPr="00BD79CC">
              <w:rPr>
                <w:rFonts w:asciiTheme="minorHAnsi" w:hAnsiTheme="minorHAnsi" w:cstheme="minorHAnsi"/>
                <w:color w:val="2C2825"/>
                <w:lang w:val="fr-FR"/>
              </w:rPr>
              <w:t>Un mécanisme de réclamation efficace.</w:t>
            </w:r>
          </w:p>
        </w:tc>
        <w:tc>
          <w:tcPr>
            <w:tcW w:w="4590" w:type="dxa"/>
            <w:tcBorders>
              <w:top w:val="single" w:sz="8" w:space="0" w:color="auto"/>
              <w:left w:val="single" w:sz="8" w:space="0" w:color="auto"/>
              <w:bottom w:val="single" w:sz="8" w:space="0" w:color="auto"/>
              <w:right w:val="single" w:sz="8" w:space="0" w:color="auto"/>
            </w:tcBorders>
            <w:tcMar>
              <w:left w:w="108" w:type="dxa"/>
              <w:right w:w="108" w:type="dxa"/>
            </w:tcMar>
          </w:tcPr>
          <w:p w14:paraId="7266E75D" w14:textId="77777777" w:rsidR="00803B87" w:rsidRPr="00BD79CC" w:rsidRDefault="00803B87">
            <w:pPr>
              <w:spacing w:line="257" w:lineRule="auto"/>
              <w:rPr>
                <w:rFonts w:asciiTheme="minorHAnsi" w:hAnsiTheme="minorHAnsi" w:cstheme="minorHAnsi"/>
                <w:color w:val="2C2825"/>
                <w:lang w:val="fr-FR"/>
              </w:rPr>
            </w:pPr>
            <w:r w:rsidRPr="00BD79CC">
              <w:rPr>
                <w:rFonts w:asciiTheme="minorHAnsi" w:hAnsiTheme="minorHAnsi" w:cstheme="minorHAnsi"/>
                <w:color w:val="2C2825"/>
                <w:lang w:val="fr-FR"/>
              </w:rPr>
              <w:t>Le manuel d'exécution du projet doit mettre en place un mécanisme efficace de traitement des plaintes, conformément aux règlements de la Banque mondiale</w:t>
            </w:r>
          </w:p>
        </w:tc>
      </w:tr>
      <w:tr w:rsidR="00803B87" w:rsidRPr="00875031" w14:paraId="1B67982F" w14:textId="77777777" w:rsidTr="00B27517">
        <w:trPr>
          <w:trHeight w:val="705"/>
        </w:trPr>
        <w:tc>
          <w:tcPr>
            <w:tcW w:w="6014" w:type="dxa"/>
            <w:tcBorders>
              <w:top w:val="single" w:sz="8" w:space="0" w:color="auto"/>
              <w:left w:val="single" w:sz="8" w:space="0" w:color="auto"/>
              <w:bottom w:val="single" w:sz="8" w:space="0" w:color="auto"/>
              <w:right w:val="single" w:sz="8" w:space="0" w:color="auto"/>
            </w:tcBorders>
            <w:tcMar>
              <w:left w:w="108" w:type="dxa"/>
              <w:right w:w="108" w:type="dxa"/>
            </w:tcMar>
          </w:tcPr>
          <w:p w14:paraId="17AC4F02" w14:textId="77777777" w:rsidR="00803B87" w:rsidRPr="00BD79CC" w:rsidRDefault="00803B87" w:rsidP="00B27517">
            <w:pPr>
              <w:pStyle w:val="ListParagraph"/>
              <w:widowControl/>
              <w:numPr>
                <w:ilvl w:val="0"/>
                <w:numId w:val="29"/>
              </w:numPr>
              <w:autoSpaceDE/>
              <w:autoSpaceDN/>
              <w:spacing w:before="0" w:line="257" w:lineRule="auto"/>
              <w:ind w:left="322" w:hanging="283"/>
              <w:contextualSpacing/>
              <w:jc w:val="left"/>
              <w:rPr>
                <w:rFonts w:asciiTheme="minorHAnsi" w:hAnsiTheme="minorHAnsi" w:cstheme="minorHAnsi"/>
                <w:color w:val="2C2825"/>
                <w:lang w:val="fr-FR"/>
              </w:rPr>
            </w:pPr>
            <w:r w:rsidRPr="00BD79CC">
              <w:rPr>
                <w:rFonts w:asciiTheme="minorHAnsi" w:hAnsiTheme="minorHAnsi" w:cstheme="minorHAnsi"/>
                <w:color w:val="2C2825"/>
                <w:lang w:val="fr-FR"/>
              </w:rPr>
              <w:t>Tenue des registres de la procédure de passation de marchés</w:t>
            </w:r>
          </w:p>
        </w:tc>
        <w:tc>
          <w:tcPr>
            <w:tcW w:w="4590" w:type="dxa"/>
            <w:tcBorders>
              <w:top w:val="single" w:sz="8" w:space="0" w:color="auto"/>
              <w:left w:val="single" w:sz="8" w:space="0" w:color="auto"/>
              <w:bottom w:val="single" w:sz="8" w:space="0" w:color="auto"/>
              <w:right w:val="single" w:sz="8" w:space="0" w:color="auto"/>
            </w:tcBorders>
            <w:tcMar>
              <w:left w:w="108" w:type="dxa"/>
              <w:right w:w="108" w:type="dxa"/>
            </w:tcMar>
          </w:tcPr>
          <w:p w14:paraId="485FB9CC" w14:textId="77777777" w:rsidR="00803B87" w:rsidRPr="00BD79CC" w:rsidRDefault="00803B87">
            <w:pPr>
              <w:spacing w:line="257" w:lineRule="auto"/>
              <w:rPr>
                <w:rFonts w:asciiTheme="minorHAnsi" w:hAnsiTheme="minorHAnsi" w:cstheme="minorHAnsi"/>
                <w:color w:val="2C2825"/>
                <w:lang w:val="fr-FR"/>
              </w:rPr>
            </w:pPr>
            <w:r w:rsidRPr="00BD79CC">
              <w:rPr>
                <w:rFonts w:asciiTheme="minorHAnsi" w:hAnsiTheme="minorHAnsi" w:cstheme="minorHAnsi"/>
                <w:color w:val="2C2825"/>
                <w:lang w:val="fr-FR"/>
              </w:rPr>
              <w:t>Le manuel d'exécution du projet doit préciser les modalités pratiques et la documentation appropriée pour l'archivage.</w:t>
            </w:r>
          </w:p>
        </w:tc>
      </w:tr>
    </w:tbl>
    <w:p w14:paraId="00CB1FB3" w14:textId="77777777" w:rsidR="00E66697" w:rsidRPr="00BD79CC" w:rsidRDefault="00E66697" w:rsidP="007D445E">
      <w:pPr>
        <w:rPr>
          <w:rFonts w:asciiTheme="minorHAnsi" w:hAnsiTheme="minorHAnsi" w:cstheme="minorHAnsi"/>
          <w:lang w:val="fr-FR"/>
        </w:rPr>
      </w:pPr>
    </w:p>
    <w:p w14:paraId="4EC97E49" w14:textId="0E0AA5ED" w:rsidR="00803B87" w:rsidRPr="00BD79CC" w:rsidRDefault="00E66697" w:rsidP="00CB4143">
      <w:pPr>
        <w:pStyle w:val="ListParagraph"/>
        <w:widowControl/>
        <w:numPr>
          <w:ilvl w:val="1"/>
          <w:numId w:val="12"/>
        </w:numPr>
        <w:shd w:val="clear" w:color="auto" w:fill="FDFDFD"/>
        <w:autoSpaceDE/>
        <w:autoSpaceDN/>
        <w:spacing w:after="120"/>
        <w:ind w:left="709" w:hanging="425"/>
        <w:rPr>
          <w:rFonts w:asciiTheme="minorHAnsi" w:hAnsiTheme="minorHAnsi" w:cstheme="minorHAnsi"/>
          <w:color w:val="000000" w:themeColor="text1"/>
          <w:lang w:val="fr-FR"/>
        </w:rPr>
      </w:pPr>
      <w:r w:rsidRPr="00BD79CC">
        <w:rPr>
          <w:rFonts w:asciiTheme="minorHAnsi" w:hAnsiTheme="minorHAnsi" w:cstheme="minorHAnsi"/>
          <w:lang w:val="fr-FR"/>
        </w:rPr>
        <w:tab/>
      </w:r>
      <w:r w:rsidR="00803B87" w:rsidRPr="00BD79CC">
        <w:rPr>
          <w:rFonts w:asciiTheme="minorHAnsi" w:hAnsiTheme="minorHAnsi" w:cstheme="minorHAnsi"/>
          <w:b/>
          <w:bCs/>
          <w:i/>
          <w:iCs/>
          <w:color w:val="2C2825"/>
          <w:lang w:val="fr-FR"/>
        </w:rPr>
        <w:t>Préparation de la Stratégie de Passation des Marchés pour le Développement du Projet (SPMD)</w:t>
      </w:r>
      <w:r w:rsidR="00803B87" w:rsidRPr="00BD79CC">
        <w:rPr>
          <w:rFonts w:asciiTheme="minorHAnsi" w:hAnsiTheme="minorHAnsi" w:cstheme="minorHAnsi"/>
          <w:color w:val="2C2825"/>
          <w:lang w:val="fr-FR"/>
        </w:rPr>
        <w:t xml:space="preserve"> : L'Emprunteur a choisi de placer les activités de passation de marchés du Projet de résilience urbaine au Burundi (P177146) sous la responsabilité de l'équipe fiduciaire du Ministère des Infrastructures, de l'Équipement et du Logement social qui gère actuellement le Projet de résilience des transports au Burundi (P172988) et, par conséquent, conformément aux exigences des Règlements de la Banque en matière de passation de marchés, l'équipe fiduciaire du Ministère des Infrastructures, de l'Équipement et du Logement Social, l'équipe fiduciaire du Projet de Résilience des Transports au Burundi (P172988) ainsi que le noyau de l'équipe de préparation du Projet de Résilience Urbaine au Burundi (P177146) de l'Emprunteur prépareront et développeront une Stratégie de Passation des Marchés pour le Développement du projet (SPDM). Cette équipe sera soutenue et guidée par la Banque selon les besoins. La SPDM fournira la base et les justifications pour les approches et les décisions en matière de passation de marchés, y compris l'analyse de marché et les méthodes de sélection. La SPDM examinera l'expérience et la capacité de toutes les parties impliquées dans les activités de passation de marchés requises par le projet.  Un projet de DSPP devrait être disponible à la fin de la mission d'évaluation et la version finale sera achevée avant les négociations. Une fois finalisé, la SPDM comprendra le plan de passation des marchés du projet pour les 18 premiers mois, qui sera soumis à l'approbation de la Banque au moins à la </w:t>
      </w:r>
      <w:r w:rsidR="00803B87" w:rsidRPr="00BD79CC">
        <w:rPr>
          <w:rFonts w:asciiTheme="minorHAnsi" w:hAnsiTheme="minorHAnsi" w:cstheme="minorHAnsi"/>
          <w:color w:val="2C2825"/>
          <w:lang w:val="fr-FR"/>
        </w:rPr>
        <w:lastRenderedPageBreak/>
        <w:t xml:space="preserve">date de négociation du projet de résilience urbaine (P177146). Toute mise à jour du plan de passation des marchés sera soumise à l'approbation de la Banque mondiale. Le Bénéficiaire utilisera les outils de planification et de suivi de la passation des marchés en ligne de la Banque mondiale (Suivi systématique des échanges dans la passation des marchés) pour préparer, sécuriser et mettre à jour ses plans de passation des marchés et effectuer toutes les opérations de passation des marchés. </w:t>
      </w:r>
    </w:p>
    <w:p w14:paraId="5E542C02" w14:textId="569B863F" w:rsidR="00803B87" w:rsidRPr="00BD79CC" w:rsidRDefault="00803B87" w:rsidP="00A64C60">
      <w:pPr>
        <w:pStyle w:val="ListParagraph"/>
        <w:widowControl/>
        <w:numPr>
          <w:ilvl w:val="1"/>
          <w:numId w:val="12"/>
        </w:numPr>
        <w:shd w:val="clear" w:color="auto" w:fill="FDFDFD"/>
        <w:autoSpaceDE/>
        <w:autoSpaceDN/>
        <w:spacing w:after="120"/>
        <w:ind w:hanging="400"/>
        <w:rPr>
          <w:rFonts w:asciiTheme="minorHAnsi" w:hAnsiTheme="minorHAnsi" w:cstheme="minorHAnsi"/>
          <w:color w:val="2C2825"/>
          <w:lang w:val="fr-FR"/>
        </w:rPr>
      </w:pPr>
      <w:r w:rsidRPr="00BD79CC">
        <w:rPr>
          <w:rFonts w:asciiTheme="minorHAnsi" w:eastAsia="Arial" w:hAnsiTheme="minorHAnsi" w:cstheme="minorHAnsi"/>
          <w:color w:val="000000" w:themeColor="text1"/>
          <w:lang w:val="fr-FR"/>
        </w:rPr>
        <w:t xml:space="preserve"> </w:t>
      </w:r>
      <w:r w:rsidR="00BD0BDB" w:rsidRPr="00BD79CC">
        <w:rPr>
          <w:rFonts w:asciiTheme="minorHAnsi" w:hAnsiTheme="minorHAnsi" w:cstheme="minorHAnsi"/>
          <w:b/>
          <w:i/>
          <w:lang w:val="fr-FR"/>
        </w:rPr>
        <w:t>Évaluation de la capacité de passation de marchés</w:t>
      </w:r>
      <w:r w:rsidR="00BD0BDB" w:rsidRPr="00BD79CC">
        <w:rPr>
          <w:rFonts w:asciiTheme="minorHAnsi" w:hAnsiTheme="minorHAnsi" w:cstheme="minorHAnsi"/>
          <w:bCs/>
          <w:i/>
          <w:lang w:val="fr-FR"/>
        </w:rPr>
        <w:t xml:space="preserve"> : </w:t>
      </w:r>
      <w:r w:rsidR="00BD0BDB" w:rsidRPr="00BD79CC">
        <w:rPr>
          <w:rFonts w:asciiTheme="minorHAnsi" w:hAnsiTheme="minorHAnsi" w:cstheme="minorHAnsi"/>
          <w:bCs/>
          <w:iCs/>
          <w:lang w:val="fr-FR"/>
        </w:rPr>
        <w:t xml:space="preserve">L'évaluation de la capacité de passation des marchés a été réalisée pour l'unité d'exécution du projet MIELS qui gère actuellement le projet de résilience des transports au Burundi (P172988). Selon l'évaluation des risques liés à la passation des marchés, les mesures d'atténuation de la passation des marchés présentées dans le tableau ci-dessous sont proposées.  </w:t>
      </w:r>
    </w:p>
    <w:tbl>
      <w:tblPr>
        <w:tblW w:w="0" w:type="auto"/>
        <w:jc w:val="center"/>
        <w:tblLook w:val="06A0" w:firstRow="1" w:lastRow="0" w:firstColumn="1" w:lastColumn="0" w:noHBand="1" w:noVBand="1"/>
      </w:tblPr>
      <w:tblGrid>
        <w:gridCol w:w="2117"/>
        <w:gridCol w:w="4819"/>
        <w:gridCol w:w="3224"/>
      </w:tblGrid>
      <w:tr w:rsidR="00803B87" w:rsidRPr="00306050" w14:paraId="5BEA73BB" w14:textId="77777777">
        <w:trPr>
          <w:trHeight w:val="105"/>
          <w:jc w:val="center"/>
        </w:trPr>
        <w:tc>
          <w:tcPr>
            <w:tcW w:w="2117" w:type="dxa"/>
            <w:tcBorders>
              <w:top w:val="single" w:sz="8" w:space="0" w:color="auto"/>
              <w:left w:val="single" w:sz="8" w:space="0" w:color="auto"/>
              <w:bottom w:val="single" w:sz="8" w:space="0" w:color="auto"/>
              <w:right w:val="single" w:sz="8" w:space="0" w:color="auto"/>
            </w:tcBorders>
            <w:shd w:val="clear" w:color="auto" w:fill="B8CCE4" w:themeFill="accent1" w:themeFillTint="66"/>
            <w:tcMar>
              <w:left w:w="108" w:type="dxa"/>
              <w:right w:w="108" w:type="dxa"/>
            </w:tcMar>
          </w:tcPr>
          <w:p w14:paraId="5E293585" w14:textId="77777777" w:rsidR="00803B87" w:rsidRPr="00306050" w:rsidRDefault="00803B87">
            <w:pPr>
              <w:pStyle w:val="NormalWeb"/>
              <w:rPr>
                <w:rFonts w:asciiTheme="minorHAnsi" w:hAnsiTheme="minorHAnsi" w:cstheme="minorHAnsi"/>
                <w:sz w:val="20"/>
                <w:szCs w:val="20"/>
                <w:lang w:val="fr-FR"/>
              </w:rPr>
            </w:pPr>
            <w:r w:rsidRPr="00306050">
              <w:rPr>
                <w:rFonts w:asciiTheme="minorHAnsi" w:hAnsiTheme="minorHAnsi" w:cstheme="minorHAnsi"/>
                <w:b/>
                <w:bCs/>
                <w:sz w:val="20"/>
                <w:szCs w:val="20"/>
                <w:lang w:val="fr-FR"/>
              </w:rPr>
              <w:t>Agence d'exécution</w:t>
            </w:r>
          </w:p>
        </w:tc>
        <w:tc>
          <w:tcPr>
            <w:tcW w:w="4819" w:type="dxa"/>
            <w:tcBorders>
              <w:top w:val="single" w:sz="8" w:space="0" w:color="auto"/>
              <w:left w:val="single" w:sz="8" w:space="0" w:color="auto"/>
              <w:bottom w:val="single" w:sz="8" w:space="0" w:color="auto"/>
              <w:right w:val="single" w:sz="8" w:space="0" w:color="auto"/>
            </w:tcBorders>
            <w:shd w:val="clear" w:color="auto" w:fill="B8CCE4" w:themeFill="accent1" w:themeFillTint="66"/>
            <w:tcMar>
              <w:left w:w="108" w:type="dxa"/>
              <w:right w:w="108" w:type="dxa"/>
            </w:tcMar>
          </w:tcPr>
          <w:p w14:paraId="6DF725A0" w14:textId="77777777" w:rsidR="00803B87" w:rsidRPr="00306050" w:rsidRDefault="00803B87">
            <w:pPr>
              <w:pStyle w:val="NormalWeb"/>
              <w:rPr>
                <w:rFonts w:asciiTheme="minorHAnsi" w:hAnsiTheme="minorHAnsi" w:cstheme="minorHAnsi"/>
                <w:sz w:val="20"/>
                <w:szCs w:val="20"/>
                <w:lang w:val="fr-FR"/>
              </w:rPr>
            </w:pPr>
            <w:r w:rsidRPr="00306050">
              <w:rPr>
                <w:rFonts w:asciiTheme="minorHAnsi" w:hAnsiTheme="minorHAnsi" w:cstheme="minorHAnsi"/>
                <w:b/>
                <w:bCs/>
                <w:sz w:val="20"/>
                <w:szCs w:val="20"/>
                <w:lang w:val="fr-FR"/>
              </w:rPr>
              <w:t>Mesures d'atténuation des marchés publics</w:t>
            </w:r>
          </w:p>
        </w:tc>
        <w:tc>
          <w:tcPr>
            <w:tcW w:w="3224" w:type="dxa"/>
            <w:tcBorders>
              <w:top w:val="single" w:sz="8" w:space="0" w:color="auto"/>
              <w:left w:val="single" w:sz="8" w:space="0" w:color="auto"/>
              <w:bottom w:val="single" w:sz="8" w:space="0" w:color="auto"/>
              <w:right w:val="single" w:sz="8" w:space="0" w:color="auto"/>
            </w:tcBorders>
            <w:shd w:val="clear" w:color="auto" w:fill="B8CCE4" w:themeFill="accent1" w:themeFillTint="66"/>
            <w:tcMar>
              <w:left w:w="108" w:type="dxa"/>
              <w:right w:w="108" w:type="dxa"/>
            </w:tcMar>
          </w:tcPr>
          <w:p w14:paraId="3D6B640F" w14:textId="77777777" w:rsidR="00803B87" w:rsidRPr="00306050" w:rsidRDefault="00803B87">
            <w:pPr>
              <w:jc w:val="center"/>
              <w:rPr>
                <w:b/>
                <w:bCs/>
                <w:color w:val="2C2825"/>
                <w:sz w:val="20"/>
                <w:szCs w:val="20"/>
                <w:lang w:val="fr-FR"/>
              </w:rPr>
            </w:pPr>
            <w:r w:rsidRPr="00306050">
              <w:rPr>
                <w:b/>
                <w:bCs/>
                <w:color w:val="2C2825"/>
                <w:sz w:val="20"/>
                <w:szCs w:val="20"/>
                <w:lang w:val="fr-FR"/>
              </w:rPr>
              <w:t>Échéance</w:t>
            </w:r>
          </w:p>
        </w:tc>
      </w:tr>
      <w:tr w:rsidR="00803B87" w:rsidRPr="00875031" w14:paraId="74F8A7D8" w14:textId="77777777">
        <w:trPr>
          <w:trHeight w:val="105"/>
          <w:jc w:val="center"/>
        </w:trPr>
        <w:tc>
          <w:tcPr>
            <w:tcW w:w="2117" w:type="dxa"/>
            <w:tcBorders>
              <w:top w:val="single" w:sz="8" w:space="0" w:color="auto"/>
              <w:left w:val="single" w:sz="8" w:space="0" w:color="auto"/>
              <w:bottom w:val="single" w:sz="8" w:space="0" w:color="auto"/>
              <w:right w:val="single" w:sz="8" w:space="0" w:color="auto"/>
            </w:tcBorders>
            <w:tcMar>
              <w:left w:w="108" w:type="dxa"/>
              <w:right w:w="108" w:type="dxa"/>
            </w:tcMar>
          </w:tcPr>
          <w:p w14:paraId="4C66B66F" w14:textId="77777777" w:rsidR="00803B87" w:rsidRPr="00306050" w:rsidRDefault="00803B87">
            <w:pPr>
              <w:rPr>
                <w:color w:val="2C2825"/>
                <w:sz w:val="20"/>
                <w:szCs w:val="20"/>
                <w:lang w:val="fr-FR"/>
              </w:rPr>
            </w:pPr>
            <w:r w:rsidRPr="00306050">
              <w:rPr>
                <w:color w:val="2C2825"/>
                <w:sz w:val="20"/>
                <w:szCs w:val="20"/>
                <w:lang w:val="fr-FR"/>
              </w:rPr>
              <w:t>MIELS</w:t>
            </w:r>
          </w:p>
        </w:tc>
        <w:tc>
          <w:tcPr>
            <w:tcW w:w="4819" w:type="dxa"/>
            <w:tcBorders>
              <w:top w:val="single" w:sz="8" w:space="0" w:color="auto"/>
              <w:left w:val="single" w:sz="8" w:space="0" w:color="auto"/>
              <w:bottom w:val="single" w:sz="8" w:space="0" w:color="auto"/>
              <w:right w:val="single" w:sz="8" w:space="0" w:color="auto"/>
            </w:tcBorders>
            <w:tcMar>
              <w:left w:w="108" w:type="dxa"/>
              <w:right w:w="108" w:type="dxa"/>
            </w:tcMar>
          </w:tcPr>
          <w:p w14:paraId="1B719093" w14:textId="77777777" w:rsidR="00803B87" w:rsidRPr="00306050" w:rsidRDefault="00803B87">
            <w:pPr>
              <w:rPr>
                <w:color w:val="2C2825"/>
                <w:sz w:val="20"/>
                <w:szCs w:val="20"/>
                <w:lang w:val="fr-FR"/>
              </w:rPr>
            </w:pPr>
            <w:r w:rsidRPr="00306050">
              <w:rPr>
                <w:color w:val="2C2825"/>
                <w:sz w:val="20"/>
                <w:szCs w:val="20"/>
                <w:lang w:val="fr-FR"/>
              </w:rPr>
              <w:t>Recrutement d'un spécialiste principal en passation de marchés</w:t>
            </w:r>
          </w:p>
        </w:tc>
        <w:tc>
          <w:tcPr>
            <w:tcW w:w="3224" w:type="dxa"/>
            <w:tcBorders>
              <w:top w:val="single" w:sz="8" w:space="0" w:color="auto"/>
              <w:left w:val="single" w:sz="8" w:space="0" w:color="auto"/>
              <w:bottom w:val="single" w:sz="8" w:space="0" w:color="auto"/>
              <w:right w:val="single" w:sz="8" w:space="0" w:color="auto"/>
            </w:tcBorders>
            <w:tcMar>
              <w:left w:w="108" w:type="dxa"/>
              <w:right w:w="108" w:type="dxa"/>
            </w:tcMar>
          </w:tcPr>
          <w:p w14:paraId="6EC41F7B" w14:textId="77777777" w:rsidR="00803B87" w:rsidRPr="00306050" w:rsidRDefault="00803B87">
            <w:pPr>
              <w:rPr>
                <w:color w:val="2C2825"/>
                <w:sz w:val="20"/>
                <w:szCs w:val="20"/>
                <w:lang w:val="fr-FR"/>
              </w:rPr>
            </w:pPr>
            <w:r w:rsidRPr="00306050">
              <w:rPr>
                <w:color w:val="2C2825"/>
                <w:sz w:val="20"/>
                <w:szCs w:val="20"/>
                <w:lang w:val="fr-FR"/>
              </w:rPr>
              <w:t>Trois (1) mois après la prise d'effet</w:t>
            </w:r>
          </w:p>
        </w:tc>
      </w:tr>
      <w:tr w:rsidR="00803B87" w:rsidRPr="00306050" w14:paraId="1E31F3AD" w14:textId="77777777">
        <w:trPr>
          <w:trHeight w:val="285"/>
          <w:jc w:val="center"/>
        </w:trPr>
        <w:tc>
          <w:tcPr>
            <w:tcW w:w="2117" w:type="dxa"/>
            <w:tcBorders>
              <w:top w:val="single" w:sz="8" w:space="0" w:color="auto"/>
              <w:left w:val="single" w:sz="8" w:space="0" w:color="auto"/>
              <w:bottom w:val="single" w:sz="8" w:space="0" w:color="auto"/>
              <w:right w:val="single" w:sz="8" w:space="0" w:color="auto"/>
            </w:tcBorders>
            <w:shd w:val="clear" w:color="auto" w:fill="auto"/>
            <w:tcMar>
              <w:left w:w="108" w:type="dxa"/>
              <w:right w:w="108" w:type="dxa"/>
            </w:tcMar>
          </w:tcPr>
          <w:p w14:paraId="024BF48C" w14:textId="77777777" w:rsidR="00803B87" w:rsidRPr="00306050" w:rsidRDefault="00803B87">
            <w:pPr>
              <w:rPr>
                <w:color w:val="2C2825"/>
                <w:sz w:val="20"/>
                <w:szCs w:val="20"/>
                <w:lang w:val="fr-FR"/>
              </w:rPr>
            </w:pPr>
            <w:r w:rsidRPr="00306050">
              <w:rPr>
                <w:color w:val="2C2825"/>
                <w:sz w:val="20"/>
                <w:szCs w:val="20"/>
                <w:lang w:val="fr-FR"/>
              </w:rPr>
              <w:t>MIELS</w:t>
            </w:r>
          </w:p>
        </w:tc>
        <w:tc>
          <w:tcPr>
            <w:tcW w:w="4819" w:type="dxa"/>
            <w:tcBorders>
              <w:top w:val="single" w:sz="8" w:space="0" w:color="auto"/>
              <w:left w:val="single" w:sz="8" w:space="0" w:color="auto"/>
              <w:bottom w:val="single" w:sz="8" w:space="0" w:color="auto"/>
              <w:right w:val="single" w:sz="8" w:space="0" w:color="auto"/>
            </w:tcBorders>
            <w:shd w:val="clear" w:color="auto" w:fill="auto"/>
            <w:tcMar>
              <w:left w:w="108" w:type="dxa"/>
              <w:right w:w="108" w:type="dxa"/>
            </w:tcMar>
          </w:tcPr>
          <w:p w14:paraId="36F141B4" w14:textId="45F6B111" w:rsidR="00803B87" w:rsidRPr="00306050" w:rsidRDefault="00803B87">
            <w:pPr>
              <w:jc w:val="both"/>
              <w:rPr>
                <w:color w:val="000000" w:themeColor="text1"/>
                <w:sz w:val="20"/>
                <w:szCs w:val="20"/>
                <w:lang w:val="fr-FR"/>
              </w:rPr>
            </w:pPr>
            <w:r w:rsidRPr="00306050">
              <w:rPr>
                <w:color w:val="2C2825"/>
                <w:sz w:val="20"/>
                <w:szCs w:val="20"/>
                <w:lang w:val="fr-FR"/>
              </w:rPr>
              <w:t xml:space="preserve">Soumettre à l'approbation de l'IDA une mise à jour du manuel de mise en œuvre du projet existant, en tenant compte de toutes les spécificités liées au </w:t>
            </w:r>
            <w:r w:rsidR="000B589C">
              <w:rPr>
                <w:color w:val="2C2825"/>
                <w:sz w:val="20"/>
                <w:szCs w:val="20"/>
                <w:lang w:val="fr-FR"/>
              </w:rPr>
              <w:t>P</w:t>
            </w:r>
            <w:r w:rsidRPr="00306050">
              <w:rPr>
                <w:color w:val="2C2825"/>
                <w:sz w:val="20"/>
                <w:szCs w:val="20"/>
                <w:lang w:val="fr-FR"/>
              </w:rPr>
              <w:t xml:space="preserve">rojet de </w:t>
            </w:r>
            <w:r w:rsidR="000B589C">
              <w:rPr>
                <w:color w:val="2C2825"/>
                <w:sz w:val="20"/>
                <w:szCs w:val="20"/>
                <w:lang w:val="fr-FR"/>
              </w:rPr>
              <w:t>R</w:t>
            </w:r>
            <w:r w:rsidRPr="00306050">
              <w:rPr>
                <w:color w:val="2C2825"/>
                <w:sz w:val="20"/>
                <w:szCs w:val="20"/>
                <w:lang w:val="fr-FR"/>
              </w:rPr>
              <w:t xml:space="preserve">ésilience </w:t>
            </w:r>
            <w:r w:rsidR="000B589C">
              <w:rPr>
                <w:color w:val="2C2825"/>
                <w:sz w:val="20"/>
                <w:szCs w:val="20"/>
                <w:lang w:val="fr-FR"/>
              </w:rPr>
              <w:t>U</w:t>
            </w:r>
            <w:r w:rsidRPr="00306050">
              <w:rPr>
                <w:color w:val="2C2825"/>
                <w:sz w:val="20"/>
                <w:szCs w:val="20"/>
                <w:lang w:val="fr-FR"/>
              </w:rPr>
              <w:t>rbaine.</w:t>
            </w:r>
          </w:p>
        </w:tc>
        <w:tc>
          <w:tcPr>
            <w:tcW w:w="3224" w:type="dxa"/>
            <w:tcBorders>
              <w:top w:val="single" w:sz="8" w:space="0" w:color="auto"/>
              <w:left w:val="single" w:sz="8" w:space="0" w:color="auto"/>
              <w:bottom w:val="single" w:sz="8" w:space="0" w:color="auto"/>
              <w:right w:val="single" w:sz="8" w:space="0" w:color="auto"/>
            </w:tcBorders>
            <w:tcMar>
              <w:left w:w="108" w:type="dxa"/>
              <w:right w:w="108" w:type="dxa"/>
            </w:tcMar>
          </w:tcPr>
          <w:p w14:paraId="60725BA0" w14:textId="77777777" w:rsidR="00803B87" w:rsidRPr="00306050" w:rsidRDefault="00803B87">
            <w:pPr>
              <w:rPr>
                <w:color w:val="2C2825"/>
                <w:sz w:val="20"/>
                <w:szCs w:val="20"/>
                <w:lang w:val="fr-FR"/>
              </w:rPr>
            </w:pPr>
            <w:r w:rsidRPr="00306050">
              <w:rPr>
                <w:color w:val="2C2825"/>
                <w:sz w:val="20"/>
                <w:szCs w:val="20"/>
                <w:lang w:val="fr-FR"/>
              </w:rPr>
              <w:t>Négociations</w:t>
            </w:r>
          </w:p>
        </w:tc>
      </w:tr>
      <w:tr w:rsidR="00803B87" w:rsidRPr="00875031" w14:paraId="21DB96A3" w14:textId="77777777">
        <w:trPr>
          <w:trHeight w:val="465"/>
          <w:jc w:val="center"/>
        </w:trPr>
        <w:tc>
          <w:tcPr>
            <w:tcW w:w="2117" w:type="dxa"/>
            <w:tcBorders>
              <w:top w:val="single" w:sz="8" w:space="0" w:color="auto"/>
              <w:left w:val="single" w:sz="8" w:space="0" w:color="auto"/>
              <w:bottom w:val="single" w:sz="8" w:space="0" w:color="auto"/>
              <w:right w:val="single" w:sz="8" w:space="0" w:color="auto"/>
            </w:tcBorders>
            <w:tcMar>
              <w:left w:w="108" w:type="dxa"/>
              <w:right w:w="108" w:type="dxa"/>
            </w:tcMar>
          </w:tcPr>
          <w:p w14:paraId="7D5DF28F" w14:textId="77777777" w:rsidR="00803B87" w:rsidRPr="00306050" w:rsidRDefault="00803B87">
            <w:pPr>
              <w:rPr>
                <w:color w:val="000000" w:themeColor="text1"/>
                <w:sz w:val="20"/>
                <w:szCs w:val="20"/>
                <w:lang w:val="fr-FR"/>
              </w:rPr>
            </w:pPr>
            <w:r w:rsidRPr="00306050">
              <w:rPr>
                <w:color w:val="000000" w:themeColor="text1"/>
                <w:sz w:val="20"/>
                <w:szCs w:val="20"/>
                <w:lang w:val="fr-FR"/>
              </w:rPr>
              <w:t>MIELS</w:t>
            </w:r>
          </w:p>
        </w:tc>
        <w:tc>
          <w:tcPr>
            <w:tcW w:w="4819" w:type="dxa"/>
            <w:tcBorders>
              <w:top w:val="single" w:sz="8" w:space="0" w:color="auto"/>
              <w:left w:val="single" w:sz="8" w:space="0" w:color="auto"/>
              <w:bottom w:val="single" w:sz="8" w:space="0" w:color="auto"/>
              <w:right w:val="single" w:sz="8" w:space="0" w:color="auto"/>
            </w:tcBorders>
            <w:tcMar>
              <w:left w:w="108" w:type="dxa"/>
              <w:right w:w="108" w:type="dxa"/>
            </w:tcMar>
          </w:tcPr>
          <w:p w14:paraId="182F596E" w14:textId="77777777" w:rsidR="00803B87" w:rsidRPr="00306050" w:rsidRDefault="00803B87">
            <w:pPr>
              <w:jc w:val="both"/>
              <w:rPr>
                <w:color w:val="2C2825"/>
                <w:sz w:val="20"/>
                <w:szCs w:val="20"/>
                <w:lang w:val="fr-FR"/>
              </w:rPr>
            </w:pPr>
            <w:r w:rsidRPr="00306050">
              <w:rPr>
                <w:color w:val="2C2825"/>
                <w:sz w:val="20"/>
                <w:szCs w:val="20"/>
                <w:lang w:val="fr-FR"/>
              </w:rPr>
              <w:t>Formation des nouveaux Spécialistes en Passation de marchés et de la commission d'appel d'offres aux règles de passation de marchés de la Banque mondiale</w:t>
            </w:r>
          </w:p>
        </w:tc>
        <w:tc>
          <w:tcPr>
            <w:tcW w:w="3224" w:type="dxa"/>
            <w:tcBorders>
              <w:top w:val="single" w:sz="8" w:space="0" w:color="auto"/>
              <w:left w:val="single" w:sz="8" w:space="0" w:color="auto"/>
              <w:bottom w:val="single" w:sz="8" w:space="0" w:color="auto"/>
              <w:right w:val="single" w:sz="8" w:space="0" w:color="auto"/>
            </w:tcBorders>
            <w:tcMar>
              <w:left w:w="108" w:type="dxa"/>
              <w:right w:w="108" w:type="dxa"/>
            </w:tcMar>
          </w:tcPr>
          <w:p w14:paraId="6B867FA4" w14:textId="77777777" w:rsidR="00803B87" w:rsidRPr="00306050" w:rsidRDefault="00803B87">
            <w:pPr>
              <w:jc w:val="both"/>
              <w:rPr>
                <w:color w:val="000000" w:themeColor="text1"/>
                <w:sz w:val="20"/>
                <w:szCs w:val="20"/>
                <w:lang w:val="fr-FR"/>
              </w:rPr>
            </w:pPr>
            <w:r w:rsidRPr="00306050">
              <w:rPr>
                <w:color w:val="2C2825"/>
                <w:sz w:val="20"/>
                <w:szCs w:val="20"/>
                <w:lang w:val="fr-FR"/>
              </w:rPr>
              <w:t>Six (6) mois après l'entrée en vigueur et de temps en temps en fonction des besoins</w:t>
            </w:r>
          </w:p>
        </w:tc>
      </w:tr>
    </w:tbl>
    <w:p w14:paraId="277A0D1C" w14:textId="52873EBA" w:rsidR="00A64C60" w:rsidRPr="00BD79CC" w:rsidRDefault="001C6FEE" w:rsidP="00A64C60">
      <w:pPr>
        <w:pStyle w:val="ListParagraph"/>
        <w:widowControl/>
        <w:numPr>
          <w:ilvl w:val="1"/>
          <w:numId w:val="12"/>
        </w:numPr>
        <w:shd w:val="clear" w:color="auto" w:fill="FDFDFD"/>
        <w:autoSpaceDE/>
        <w:autoSpaceDN/>
        <w:spacing w:after="120"/>
        <w:ind w:hanging="400"/>
        <w:rPr>
          <w:color w:val="2C2825"/>
          <w:lang w:val="fr-FR"/>
        </w:rPr>
      </w:pPr>
      <w:r w:rsidRPr="00BD79CC">
        <w:rPr>
          <w:color w:val="2C2825"/>
          <w:lang w:val="fr-FR"/>
        </w:rPr>
        <w:t xml:space="preserve">L'emprunteur a demandé un </w:t>
      </w:r>
      <w:r w:rsidRPr="00BD79CC">
        <w:rPr>
          <w:b/>
          <w:bCs/>
          <w:color w:val="2C2825"/>
          <w:lang w:val="fr-FR"/>
        </w:rPr>
        <w:t>Appui Pratique à la Mise en Œuvre Élargie</w:t>
      </w:r>
      <w:r w:rsidRPr="00BD79CC">
        <w:rPr>
          <w:color w:val="2C2825"/>
          <w:lang w:val="fr-FR"/>
        </w:rPr>
        <w:t xml:space="preserve"> (</w:t>
      </w:r>
      <w:r w:rsidRPr="00BD79CC">
        <w:rPr>
          <w:i/>
          <w:iCs/>
          <w:color w:val="2C2825"/>
          <w:lang w:val="fr-FR"/>
        </w:rPr>
        <w:t>Hands-on Extended Implementation Support</w:t>
      </w:r>
      <w:r w:rsidRPr="00BD79CC">
        <w:rPr>
          <w:color w:val="2C2825"/>
          <w:lang w:val="fr-FR"/>
        </w:rPr>
        <w:t xml:space="preserve"> - HEIS), qui a été approuvé par le gestionnaire accrédité des marchés publics avant les négociations. Un consultant en passation de marchés apportera un soutien technique à l'unité de gestion des projets dans l'élaboration et la mise en œuvre des processus et activités de passation de marchés pour le </w:t>
      </w:r>
      <w:r w:rsidR="003C2688" w:rsidRPr="00BD79CC">
        <w:rPr>
          <w:color w:val="2C2825"/>
          <w:lang w:val="fr-FR"/>
        </w:rPr>
        <w:t>P</w:t>
      </w:r>
      <w:r w:rsidRPr="00BD79CC">
        <w:rPr>
          <w:color w:val="2C2825"/>
          <w:lang w:val="fr-FR"/>
        </w:rPr>
        <w:t>rojet.</w:t>
      </w:r>
    </w:p>
    <w:p w14:paraId="506E0E76" w14:textId="4DD2767A" w:rsidR="00481676" w:rsidRPr="00BD79CC" w:rsidRDefault="00481676" w:rsidP="00A64C60">
      <w:pPr>
        <w:pStyle w:val="ListParagraph"/>
        <w:widowControl/>
        <w:numPr>
          <w:ilvl w:val="1"/>
          <w:numId w:val="12"/>
        </w:numPr>
        <w:shd w:val="clear" w:color="auto" w:fill="FDFDFD"/>
        <w:autoSpaceDE/>
        <w:autoSpaceDN/>
        <w:spacing w:after="120"/>
        <w:ind w:hanging="400"/>
        <w:rPr>
          <w:color w:val="2C2825"/>
          <w:lang w:val="fr-FR"/>
        </w:rPr>
      </w:pPr>
      <w:r w:rsidRPr="00BD79CC">
        <w:rPr>
          <w:b/>
          <w:bCs/>
          <w:color w:val="2C2825"/>
          <w:lang w:val="fr-FR"/>
        </w:rPr>
        <w:t>Le risque lié à la passation des marchés</w:t>
      </w:r>
      <w:r w:rsidRPr="00BD79CC">
        <w:rPr>
          <w:color w:val="2C2825"/>
          <w:lang w:val="fr-FR"/>
        </w:rPr>
        <w:t xml:space="preserve"> </w:t>
      </w:r>
      <w:r w:rsidRPr="00BD79CC">
        <w:rPr>
          <w:b/>
          <w:bCs/>
          <w:color w:val="2C2825"/>
          <w:lang w:val="fr-FR"/>
        </w:rPr>
        <w:t>du projet</w:t>
      </w:r>
      <w:r w:rsidRPr="00BD79CC">
        <w:rPr>
          <w:color w:val="2C2825"/>
          <w:lang w:val="fr-FR"/>
        </w:rPr>
        <w:t xml:space="preserve"> avant la mise en œuvre des mesures d'atténuation est </w:t>
      </w:r>
      <w:r w:rsidRPr="00BD79CC">
        <w:rPr>
          <w:b/>
          <w:bCs/>
          <w:color w:val="2C2825"/>
          <w:lang w:val="fr-FR"/>
        </w:rPr>
        <w:t>" Substantiel ".</w:t>
      </w:r>
      <w:r w:rsidRPr="00BD79CC">
        <w:rPr>
          <w:color w:val="2C2825"/>
          <w:lang w:val="fr-FR"/>
        </w:rPr>
        <w:t xml:space="preserve"> Le risque sera ramené à un niveau résiduel de </w:t>
      </w:r>
      <w:r w:rsidRPr="00BD79CC">
        <w:rPr>
          <w:b/>
          <w:bCs/>
          <w:color w:val="2C2825"/>
          <w:lang w:val="fr-FR"/>
        </w:rPr>
        <w:t>" Modéré "</w:t>
      </w:r>
      <w:r w:rsidRPr="00BD79CC">
        <w:rPr>
          <w:color w:val="2C2825"/>
          <w:lang w:val="fr-FR"/>
        </w:rPr>
        <w:t xml:space="preserve"> si les mesures d'atténuation sont mises en œuvre avec succès</w:t>
      </w:r>
      <w:r w:rsidR="007F7D4F" w:rsidRPr="00BD79CC">
        <w:rPr>
          <w:color w:val="2C2825"/>
          <w:lang w:val="fr-FR"/>
        </w:rPr>
        <w:t>.</w:t>
      </w:r>
    </w:p>
    <w:p w14:paraId="1BC16745" w14:textId="3113E41A" w:rsidR="00481676" w:rsidRPr="00BD79CC" w:rsidRDefault="00481676" w:rsidP="00A64C60">
      <w:pPr>
        <w:pStyle w:val="ListParagraph"/>
        <w:widowControl/>
        <w:numPr>
          <w:ilvl w:val="1"/>
          <w:numId w:val="12"/>
        </w:numPr>
        <w:shd w:val="clear" w:color="auto" w:fill="FDFDFD"/>
        <w:autoSpaceDE/>
        <w:autoSpaceDN/>
        <w:spacing w:after="120"/>
        <w:ind w:hanging="400"/>
        <w:rPr>
          <w:color w:val="2C2825"/>
          <w:lang w:val="fr-FR"/>
        </w:rPr>
      </w:pPr>
      <w:r w:rsidRPr="00BD79CC">
        <w:rPr>
          <w:b/>
          <w:bCs/>
          <w:color w:val="2C2825"/>
          <w:lang w:val="fr-FR"/>
        </w:rPr>
        <w:t>Dispositions en matière de contrôle et de suivi pour la passation des marchés</w:t>
      </w:r>
      <w:r w:rsidRPr="00BD79CC">
        <w:rPr>
          <w:color w:val="2C2825"/>
          <w:lang w:val="fr-FR"/>
        </w:rPr>
        <w:t>. Le Manuel de mise en œuvre du projet existant sera mis à jour en prenant en considération toutes les spécificités liées au Projet de résilience urbaine au Burundi (P177146). Le manuel de mise en œuvre du projet mis à jour sera soumis à la Banque mondiale pour examen et approbation au plus tard à la date d'entrée en vigueur. Il définira l'organisation interne du projet et ses procédures de mise en œuvre, et inclura, entre autres, toutes les procédures de passation de marchés pertinentes. Les modalités de suivi du projet en matière de passation de marchés seront analysées et développées. La documentation détaillée relative à la passation des marchés (par exemple, le SPDM) peut être référencée en tant que telle et conservée dans les dossiers du projet.</w:t>
      </w:r>
    </w:p>
    <w:p w14:paraId="16C312FC" w14:textId="3A37B106" w:rsidR="00481676" w:rsidRPr="00BD79CC" w:rsidRDefault="00481676" w:rsidP="009912C5">
      <w:pPr>
        <w:pStyle w:val="NormalWeb"/>
        <w:spacing w:after="0" w:afterAutospacing="0"/>
        <w:rPr>
          <w:rFonts w:asciiTheme="minorHAnsi" w:hAnsiTheme="minorHAnsi" w:cstheme="minorHAnsi"/>
          <w:b/>
          <w:bCs/>
          <w:sz w:val="22"/>
          <w:szCs w:val="22"/>
          <w:lang w:val="fr-FR"/>
        </w:rPr>
      </w:pPr>
      <w:r w:rsidRPr="00BD79CC">
        <w:rPr>
          <w:rFonts w:asciiTheme="minorHAnsi" w:hAnsiTheme="minorHAnsi" w:cstheme="minorHAnsi"/>
          <w:b/>
          <w:bCs/>
          <w:sz w:val="22"/>
          <w:szCs w:val="22"/>
          <w:lang w:val="fr-FR"/>
        </w:rPr>
        <w:t xml:space="preserve">Soutien à la </w:t>
      </w:r>
      <w:r w:rsidR="007245BE" w:rsidRPr="00BD79CC">
        <w:rPr>
          <w:rFonts w:asciiTheme="minorHAnsi" w:hAnsiTheme="minorHAnsi" w:cstheme="minorHAnsi"/>
          <w:b/>
          <w:bCs/>
          <w:sz w:val="22"/>
          <w:szCs w:val="22"/>
          <w:lang w:val="fr-FR"/>
        </w:rPr>
        <w:t>M</w:t>
      </w:r>
      <w:r w:rsidRPr="00BD79CC">
        <w:rPr>
          <w:rFonts w:asciiTheme="minorHAnsi" w:hAnsiTheme="minorHAnsi" w:cstheme="minorHAnsi"/>
          <w:b/>
          <w:bCs/>
          <w:sz w:val="22"/>
          <w:szCs w:val="22"/>
          <w:lang w:val="fr-FR"/>
        </w:rPr>
        <w:t xml:space="preserve">ise en </w:t>
      </w:r>
      <w:r w:rsidR="00A32CFA" w:rsidRPr="00BD79CC">
        <w:rPr>
          <w:rFonts w:asciiTheme="minorHAnsi" w:hAnsiTheme="minorHAnsi" w:cstheme="minorHAnsi"/>
          <w:b/>
          <w:bCs/>
          <w:sz w:val="22"/>
          <w:szCs w:val="22"/>
          <w:lang w:val="fr-FR"/>
        </w:rPr>
        <w:t>Œuvre</w:t>
      </w:r>
      <w:r w:rsidRPr="00BD79CC">
        <w:rPr>
          <w:rFonts w:asciiTheme="minorHAnsi" w:hAnsiTheme="minorHAnsi" w:cstheme="minorHAnsi"/>
          <w:b/>
          <w:bCs/>
          <w:sz w:val="22"/>
          <w:szCs w:val="22"/>
          <w:lang w:val="fr-FR"/>
        </w:rPr>
        <w:t xml:space="preserve"> par la Banque mondiale</w:t>
      </w:r>
    </w:p>
    <w:p w14:paraId="4C5691C3" w14:textId="0BFBF5D2" w:rsidR="004E19EF" w:rsidRPr="00BD79CC" w:rsidRDefault="008435C3" w:rsidP="007A5A9E">
      <w:pPr>
        <w:pStyle w:val="ListParagraph"/>
        <w:widowControl/>
        <w:numPr>
          <w:ilvl w:val="1"/>
          <w:numId w:val="12"/>
        </w:numPr>
        <w:shd w:val="clear" w:color="auto" w:fill="FDFDFD"/>
        <w:autoSpaceDE/>
        <w:autoSpaceDN/>
        <w:spacing w:after="120"/>
        <w:ind w:hanging="400"/>
        <w:rPr>
          <w:lang w:val="fr-FR"/>
        </w:rPr>
        <w:sectPr w:rsidR="004E19EF" w:rsidRPr="00BD79CC" w:rsidSect="00AD7493">
          <w:headerReference w:type="default" r:id="rId22"/>
          <w:footerReference w:type="default" r:id="rId23"/>
          <w:pgSz w:w="12240" w:h="15840"/>
          <w:pgMar w:top="1720" w:right="420" w:bottom="1500" w:left="520" w:header="728" w:footer="1318" w:gutter="0"/>
          <w:cols w:space="720"/>
        </w:sectPr>
      </w:pPr>
      <w:r w:rsidRPr="00BD79CC">
        <w:rPr>
          <w:rFonts w:cstheme="minorHAnsi"/>
          <w:color w:val="2C2825"/>
          <w:lang w:val="fr-FR"/>
        </w:rPr>
        <w:t xml:space="preserve">Compte tenu de l'importance et de la variété des aspects abordés dans le cadre du projet et de leur impact, des activités de communication seront également programmées dans le cadre de la supervision du </w:t>
      </w:r>
      <w:r w:rsidR="00721FEE" w:rsidRPr="00BD79CC">
        <w:rPr>
          <w:rFonts w:cstheme="minorHAnsi"/>
          <w:color w:val="2C2825"/>
          <w:lang w:val="fr-FR"/>
        </w:rPr>
        <w:t>P</w:t>
      </w:r>
      <w:r w:rsidRPr="00BD79CC">
        <w:rPr>
          <w:rFonts w:cstheme="minorHAnsi"/>
          <w:color w:val="2C2825"/>
          <w:lang w:val="fr-FR"/>
        </w:rPr>
        <w:t xml:space="preserve">rojet. Ceci sera réalisé en impliquant les responsables de la communication basés dans le bureau national de Bujumbura et inclura une diffusion spécifique des questions sectorielles et des réalisations du projet à la fois en interne et en externe. La diffusion des activités du projet s'appuiera sur les dispositions de communication déjà en place dans le cadre des projets en cours soutenus par la Banque mondiale au Burundi et dans la région. La Banque mondiale devra travailler en étroite collaboration avec les responsables de la communication </w:t>
      </w:r>
      <w:r w:rsidR="00754B17">
        <w:rPr>
          <w:rFonts w:cstheme="minorHAnsi"/>
          <w:color w:val="2C2825"/>
          <w:lang w:val="fr-FR"/>
        </w:rPr>
        <w:t>.</w:t>
      </w:r>
    </w:p>
    <w:tbl>
      <w:tblPr>
        <w:tblW w:w="0" w:type="auto"/>
        <w:tblInd w:w="207" w:type="dxa"/>
        <w:tblLayout w:type="fixed"/>
        <w:tblCellMar>
          <w:left w:w="0" w:type="dxa"/>
          <w:right w:w="0" w:type="dxa"/>
        </w:tblCellMar>
        <w:tblLook w:val="01E0" w:firstRow="1" w:lastRow="1" w:firstColumn="1" w:lastColumn="1" w:noHBand="0" w:noVBand="0"/>
      </w:tblPr>
      <w:tblGrid>
        <w:gridCol w:w="10901"/>
      </w:tblGrid>
      <w:tr w:rsidR="009F6923" w:rsidRPr="00875031" w14:paraId="3D4BF334" w14:textId="77777777">
        <w:trPr>
          <w:trHeight w:val="431"/>
        </w:trPr>
        <w:tc>
          <w:tcPr>
            <w:tcW w:w="10901" w:type="dxa"/>
            <w:shd w:val="clear" w:color="auto" w:fill="F1F7FB"/>
          </w:tcPr>
          <w:p w14:paraId="14D15238" w14:textId="711E1CF2" w:rsidR="009F6923" w:rsidRPr="00306050" w:rsidRDefault="00536355" w:rsidP="00BE30C7">
            <w:pPr>
              <w:pStyle w:val="TableParagraph"/>
              <w:spacing w:before="100"/>
              <w:ind w:left="0" w:right="2"/>
              <w:rPr>
                <w:b/>
                <w:lang w:val="fr-FR"/>
              </w:rPr>
            </w:pPr>
            <w:bookmarkStart w:id="50" w:name="_bookmark25"/>
            <w:bookmarkStart w:id="51" w:name="_Toc164238040"/>
            <w:bookmarkEnd w:id="50"/>
            <w:r w:rsidRPr="00306050">
              <w:rPr>
                <w:b/>
                <w:bCs/>
                <w:lang w:val="fr-FR"/>
              </w:rPr>
              <w:lastRenderedPageBreak/>
              <w:t>ANNEXE 2 : Contribution du Projet à l'Adaptation au Changement Climatique et à l'Atténuation de ses effets</w:t>
            </w:r>
            <w:bookmarkEnd w:id="51"/>
          </w:p>
        </w:tc>
      </w:tr>
      <w:tr w:rsidR="009F6923" w:rsidRPr="00875031" w14:paraId="019EDB65" w14:textId="77777777">
        <w:trPr>
          <w:trHeight w:val="801"/>
        </w:trPr>
        <w:tc>
          <w:tcPr>
            <w:tcW w:w="10901" w:type="dxa"/>
          </w:tcPr>
          <w:p w14:paraId="25BDE8F6" w14:textId="4830CF2E" w:rsidR="009F6923" w:rsidRPr="00306050" w:rsidRDefault="00536355">
            <w:pPr>
              <w:pStyle w:val="TableParagraph"/>
              <w:spacing w:before="241" w:line="270" w:lineRule="atLeast"/>
              <w:ind w:left="3799" w:right="3798"/>
              <w:jc w:val="center"/>
              <w:rPr>
                <w:b/>
                <w:lang w:val="fr-FR"/>
              </w:rPr>
            </w:pPr>
            <w:r w:rsidRPr="00306050">
              <w:rPr>
                <w:rFonts w:cs="Times New Roman"/>
                <w:b/>
                <w:bCs/>
                <w:color w:val="767171"/>
                <w:lang w:val="fr-FR"/>
              </w:rPr>
              <w:t xml:space="preserve">PAYS : </w:t>
            </w:r>
            <w:r w:rsidRPr="00306050">
              <w:rPr>
                <w:rFonts w:cs="Times New Roman"/>
                <w:b/>
                <w:bCs/>
                <w:noProof/>
                <w:color w:val="767171"/>
                <w:lang w:val="fr-FR"/>
              </w:rPr>
              <w:t>République du Burundi</w:t>
            </w:r>
            <w:r w:rsidRPr="00306050">
              <w:rPr>
                <w:rFonts w:cs="Times New Roman"/>
                <w:b/>
                <w:bCs/>
                <w:color w:val="767171"/>
                <w:lang w:val="fr-FR"/>
              </w:rPr>
              <w:t xml:space="preserve"> </w:t>
            </w:r>
            <w:r w:rsidRPr="00306050">
              <w:rPr>
                <w:rFonts w:cs="Times New Roman"/>
                <w:b/>
                <w:bCs/>
                <w:color w:val="767171"/>
                <w:lang w:val="fr-FR"/>
              </w:rPr>
              <w:br/>
            </w:r>
            <w:r w:rsidRPr="00306050">
              <w:rPr>
                <w:rFonts w:cs="Times New Roman"/>
                <w:b/>
                <w:bCs/>
                <w:noProof/>
                <w:color w:val="767171"/>
                <w:lang w:val="fr-FR"/>
              </w:rPr>
              <w:t>Projet d</w:t>
            </w:r>
            <w:r w:rsidR="003041E0">
              <w:rPr>
                <w:rFonts w:cs="Times New Roman"/>
                <w:b/>
                <w:bCs/>
                <w:noProof/>
                <w:color w:val="767171"/>
                <w:lang w:val="fr-FR"/>
              </w:rPr>
              <w:t>’Urgence sur la</w:t>
            </w:r>
            <w:r w:rsidRPr="00306050">
              <w:rPr>
                <w:rFonts w:cs="Times New Roman"/>
                <w:b/>
                <w:bCs/>
                <w:noProof/>
                <w:color w:val="767171"/>
                <w:lang w:val="fr-FR"/>
              </w:rPr>
              <w:t xml:space="preserve"> Résilience Urbaine</w:t>
            </w:r>
          </w:p>
        </w:tc>
      </w:tr>
    </w:tbl>
    <w:p w14:paraId="436FAF26" w14:textId="77777777" w:rsidR="00536355" w:rsidRPr="006B1F56" w:rsidRDefault="00536355" w:rsidP="00536355">
      <w:pPr>
        <w:spacing w:before="120" w:after="120"/>
        <w:jc w:val="both"/>
        <w:rPr>
          <w:b/>
          <w:bCs/>
          <w:lang w:val="fr-FR"/>
        </w:rPr>
      </w:pPr>
      <w:r w:rsidRPr="006B1F56">
        <w:rPr>
          <w:b/>
          <w:bCs/>
          <w:lang w:val="fr-FR"/>
        </w:rPr>
        <w:t>Risque, Exposition et Vulnérabilité</w:t>
      </w:r>
    </w:p>
    <w:p w14:paraId="7B850DA7" w14:textId="50D64A91" w:rsidR="00536355" w:rsidRPr="003041E0" w:rsidRDefault="00536355" w:rsidP="00CB4143">
      <w:pPr>
        <w:pStyle w:val="Normal1"/>
        <w:numPr>
          <w:ilvl w:val="0"/>
          <w:numId w:val="1"/>
        </w:numPr>
        <w:spacing w:after="120" w:line="240" w:lineRule="auto"/>
        <w:jc w:val="both"/>
        <w:rPr>
          <w:lang w:val="fr-FR"/>
        </w:rPr>
      </w:pPr>
      <w:r w:rsidRPr="003041E0">
        <w:rPr>
          <w:b/>
          <w:bCs/>
          <w:lang w:val="fr-FR"/>
        </w:rPr>
        <w:t>La République du Burundi (Burundi) est un pays enclavé situé en Afrique centrale et orientale</w:t>
      </w:r>
      <w:r w:rsidRPr="003041E0">
        <w:rPr>
          <w:lang w:val="fr-FR"/>
        </w:rPr>
        <w:t>, bordé par le Rwanda au nord, la Tanzanie à l'est et au sud, le lac Tanganyika et la République démocratique du Congo (RDC) à l'ouest. La capitale est Gitega, mais Bujumbura, située sur la rive nord du lac Tanganyika, est la plus grande ville et abrite près d'un dixième de la population du pays, estimée à 11,2 millions d'habitants. La frontière occidentale du Burundi est largement définie par le lac Tanganyika, l'un des plus grands lacs d'eau douce du monde.</w:t>
      </w:r>
    </w:p>
    <w:p w14:paraId="3A69B741" w14:textId="77777777" w:rsidR="00536355" w:rsidRPr="003041E0" w:rsidRDefault="00536355" w:rsidP="00CB4143">
      <w:pPr>
        <w:pStyle w:val="Normal1"/>
        <w:numPr>
          <w:ilvl w:val="0"/>
          <w:numId w:val="1"/>
        </w:numPr>
        <w:spacing w:after="120" w:line="240" w:lineRule="auto"/>
        <w:jc w:val="both"/>
        <w:rPr>
          <w:lang w:val="fr-FR"/>
        </w:rPr>
      </w:pPr>
      <w:r w:rsidRPr="003041E0">
        <w:rPr>
          <w:b/>
          <w:bCs/>
          <w:lang w:val="fr-FR"/>
        </w:rPr>
        <w:t>Le Burundi est très vulnérable aux impacts des risques naturels et du changement climatique.</w:t>
      </w:r>
      <w:r w:rsidRPr="003041E0">
        <w:rPr>
          <w:lang w:val="fr-FR"/>
        </w:rPr>
        <w:t xml:space="preserve"> Le Burundi se classe au 19e rang des pays les plus vulnérables et au 13e rang des pays les moins prêts à s'adapter, selon le dernier Indice de pays de l'initiative Notre Dame Global Adaptation Initiative (ND-GAIN)</w:t>
      </w:r>
      <w:r w:rsidRPr="003041E0">
        <w:rPr>
          <w:rFonts w:cs="Calibri"/>
          <w:vertAlign w:val="superscript"/>
          <w:lang w:val="fr-FR"/>
        </w:rPr>
        <w:footnoteReference w:id="51"/>
      </w:r>
      <w:r w:rsidRPr="003041E0">
        <w:rPr>
          <w:rFonts w:cs="Calibri"/>
          <w:lang w:val="fr-FR"/>
        </w:rPr>
        <w:t xml:space="preserve">. </w:t>
      </w:r>
      <w:r w:rsidRPr="003041E0">
        <w:rPr>
          <w:lang w:val="fr-FR"/>
        </w:rPr>
        <w:t>Les événements climatiques extrêmes passés, notamment les graves inondations de 2006 et 2007 et les graves sécheresses de 1999, 2000 et 2005</w:t>
      </w:r>
      <w:r w:rsidRPr="003041E0">
        <w:rPr>
          <w:rFonts w:cs="Calibri"/>
          <w:lang w:val="fr-FR"/>
        </w:rPr>
        <w:t>,</w:t>
      </w:r>
      <w:r w:rsidRPr="003041E0">
        <w:rPr>
          <w:rFonts w:cs="Calibri"/>
          <w:vertAlign w:val="superscript"/>
          <w:lang w:val="fr-FR"/>
        </w:rPr>
        <w:footnoteReference w:id="52"/>
      </w:r>
      <w:r w:rsidRPr="003041E0">
        <w:rPr>
          <w:rFonts w:cs="Calibri"/>
          <w:lang w:val="fr-FR"/>
        </w:rPr>
        <w:t xml:space="preserve"> </w:t>
      </w:r>
      <w:r w:rsidRPr="003041E0">
        <w:rPr>
          <w:lang w:val="fr-FR"/>
        </w:rPr>
        <w:t>ont entraîné des pertes supérieures à 5 % du PIB</w:t>
      </w:r>
      <w:r w:rsidRPr="003041E0">
        <w:rPr>
          <w:rFonts w:cs="Calibri"/>
          <w:lang w:val="fr-FR"/>
        </w:rPr>
        <w:t>.</w:t>
      </w:r>
      <w:r w:rsidRPr="003041E0">
        <w:rPr>
          <w:rFonts w:cs="Calibri"/>
          <w:vertAlign w:val="superscript"/>
          <w:lang w:val="fr-FR"/>
        </w:rPr>
        <w:footnoteReference w:id="53"/>
      </w:r>
      <w:r w:rsidRPr="003041E0">
        <w:rPr>
          <w:rFonts w:cs="Calibri"/>
          <w:vertAlign w:val="superscript"/>
          <w:lang w:val="fr-FR"/>
        </w:rPr>
        <w:t xml:space="preserve"> </w:t>
      </w:r>
      <w:r w:rsidRPr="003041E0">
        <w:rPr>
          <w:lang w:val="fr-FR"/>
        </w:rPr>
        <w:t>Les risques liés au climat constituent une menace existentielle pour presque tous les secteurs du pays, notamment l'agriculture, l'élevage, la pêche, l'environnement, les écosystèmes, la santé, la sylviculture, l'énergie, les infrastructures, les établissements humains et la gestion des ressources en eau. Les impacts du changement climatique, principalement les inondations et les glissements de terrain, sont les principaux facteurs de déplacement interne, affectant de manière disproportionnée les femmes et les enfants. Depuis 2018, le changement climatique et les catastrophes, en particulier les fortes précipitations et les inondations qui se sont produites au Burundi, ont affecté 646 018 personnes, dont 145 183 individus qui ont été déplacés.</w:t>
      </w:r>
      <w:r w:rsidRPr="003041E0">
        <w:rPr>
          <w:rStyle w:val="FootnoteReference"/>
          <w:lang w:val="fr-FR"/>
        </w:rPr>
        <w:footnoteReference w:id="54"/>
      </w:r>
      <w:r w:rsidRPr="003041E0">
        <w:rPr>
          <w:lang w:val="fr-FR"/>
        </w:rPr>
        <w:t xml:space="preserve">  En 2020, les catastrophes liées au climat représentaient 100% des déplacements forcés.  </w:t>
      </w:r>
    </w:p>
    <w:p w14:paraId="04A80E8F" w14:textId="77777777" w:rsidR="00536355" w:rsidRPr="003041E0" w:rsidRDefault="00536355" w:rsidP="00CB4143">
      <w:pPr>
        <w:pStyle w:val="Normal1"/>
        <w:numPr>
          <w:ilvl w:val="0"/>
          <w:numId w:val="1"/>
        </w:numPr>
        <w:spacing w:after="120" w:line="240" w:lineRule="auto"/>
        <w:jc w:val="both"/>
        <w:rPr>
          <w:lang w:val="fr-FR"/>
        </w:rPr>
      </w:pPr>
      <w:r w:rsidRPr="003041E0">
        <w:rPr>
          <w:b/>
          <w:bCs/>
          <w:lang w:val="fr-FR"/>
        </w:rPr>
        <w:t>Les inondations, suivies des épidémies, des tempêtes et des sécheresses sont les aléas naturels les plus fréquents au Burundi.</w:t>
      </w:r>
      <w:r w:rsidRPr="003041E0">
        <w:rPr>
          <w:lang w:val="fr-FR"/>
        </w:rPr>
        <w:t xml:space="preserve"> De 1980 à 2020, les inondations et les tempêtes ont été les premier et troisième risques naturels les plus récurrents en moyenne, avec une incidence de 48 % et 12 %</w:t>
      </w:r>
      <w:r w:rsidRPr="003041E0">
        <w:rPr>
          <w:rFonts w:cs="Times New Roman"/>
          <w:lang w:val="fr-FR"/>
        </w:rPr>
        <w:t>.</w:t>
      </w:r>
      <w:r w:rsidRPr="003041E0">
        <w:rPr>
          <w:rFonts w:cs="Times New Roman"/>
          <w:vertAlign w:val="superscript"/>
          <w:lang w:val="fr-FR"/>
        </w:rPr>
        <w:footnoteReference w:id="55"/>
      </w:r>
      <w:r w:rsidRPr="003041E0">
        <w:rPr>
          <w:rFonts w:cs="Times New Roman"/>
          <w:vertAlign w:val="superscript"/>
          <w:lang w:val="fr-FR"/>
        </w:rPr>
        <w:t xml:space="preserve">  </w:t>
      </w:r>
      <w:r w:rsidRPr="003041E0">
        <w:rPr>
          <w:lang w:val="fr-FR"/>
        </w:rPr>
        <w:t>Les projections relatives au changement climatique indiquent une forte probabilité d'augmentation des précipitations et de l'intensité des tempêtes. En outre, les variations climatiques de l'oscillation australe El Nino (ENSO) et du dipôle de l'océan Indien (IOD) devraient entraîner des périodes d'humidité plus longues dans le pays. Le lac Tanganyika</w:t>
      </w:r>
      <w:r w:rsidRPr="003041E0">
        <w:rPr>
          <w:rStyle w:val="FootnoteReference"/>
          <w:rFonts w:cs="Calibri"/>
          <w:lang w:val="fr-FR"/>
        </w:rPr>
        <w:footnoteReference w:id="56"/>
      </w:r>
      <w:r w:rsidRPr="003041E0">
        <w:rPr>
          <w:lang w:val="fr-FR"/>
        </w:rPr>
        <w:t xml:space="preserve"> voit son niveau augmenter en raison de l'accroissement des précipitations sur le lac et ses bassins versants. En janvier 2021, le niveau du lac a atteint 776,04 m (3,54 m de plus que le niveau minimum enregistré en 1902), ce qui a entraîné des inondations importantes touchant plus de 14 000 ménages, et a conduit à la déclaration d'une catastrophe nationale</w:t>
      </w:r>
      <w:r w:rsidRPr="003041E0">
        <w:rPr>
          <w:rFonts w:cs="Calibri"/>
          <w:lang w:val="fr-FR"/>
        </w:rPr>
        <w:t xml:space="preserve">. </w:t>
      </w:r>
    </w:p>
    <w:p w14:paraId="195F4D74" w14:textId="3946C071" w:rsidR="00536355" w:rsidRPr="003041E0" w:rsidRDefault="008A3F6C" w:rsidP="00CB4143">
      <w:pPr>
        <w:pStyle w:val="NormalWeb"/>
        <w:numPr>
          <w:ilvl w:val="0"/>
          <w:numId w:val="1"/>
        </w:numPr>
        <w:spacing w:after="0" w:afterAutospacing="0"/>
        <w:jc w:val="both"/>
        <w:rPr>
          <w:rFonts w:asciiTheme="minorHAnsi" w:hAnsiTheme="minorHAnsi" w:cstheme="minorHAnsi"/>
          <w:sz w:val="22"/>
          <w:szCs w:val="22"/>
          <w:lang w:val="fr-FR"/>
        </w:rPr>
      </w:pPr>
      <w:r w:rsidRPr="003041E0">
        <w:rPr>
          <w:b/>
          <w:sz w:val="22"/>
          <w:szCs w:val="22"/>
          <w:lang w:val="fr-FR"/>
        </w:rPr>
        <w:tab/>
      </w:r>
      <w:r w:rsidR="00536355" w:rsidRPr="003041E0">
        <w:rPr>
          <w:rFonts w:asciiTheme="minorHAnsi" w:hAnsiTheme="minorHAnsi" w:cstheme="minorHAnsi"/>
          <w:b/>
          <w:bCs/>
          <w:sz w:val="22"/>
          <w:szCs w:val="22"/>
          <w:lang w:val="fr-FR"/>
        </w:rPr>
        <w:t>Presque chaque décennie depuis l'indépendance, le Burundi a subi des événements climatiques extrêmes.</w:t>
      </w:r>
      <w:r w:rsidR="00536355" w:rsidRPr="003041E0">
        <w:rPr>
          <w:rFonts w:asciiTheme="minorHAnsi" w:hAnsiTheme="minorHAnsi" w:cstheme="minorHAnsi"/>
          <w:sz w:val="22"/>
          <w:szCs w:val="22"/>
          <w:lang w:val="fr-FR"/>
        </w:rPr>
        <w:t xml:space="preserve"> Les températures moyennes ont augmenté et la saison sèche s'est allongée. Le Burundi a connu une tendance générale au réchauffement de 0,31°C par décennie depuis 1979, avec des implications pour l'agriculture, la disponibilité de l'eau et la </w:t>
      </w:r>
      <w:r w:rsidR="00536355" w:rsidRPr="003041E0">
        <w:rPr>
          <w:rFonts w:asciiTheme="minorHAnsi" w:hAnsiTheme="minorHAnsi" w:cstheme="minorHAnsi"/>
          <w:sz w:val="22"/>
          <w:szCs w:val="22"/>
          <w:lang w:val="fr-FR"/>
        </w:rPr>
        <w:lastRenderedPageBreak/>
        <w:t>santé, compte tenu de l'évolution vers des journées et des nuits plus chaudes. Bien que les précipitations présentent une variabilité naturelle importante sans tendances à long terme sécurisantes, une augmentation attendue de l'intensité des événements pluvieux suggère une évolution vers des conditions météorologiques plus extrêmes, augmentant le risque d'inondations et de glissements de terrain.</w:t>
      </w:r>
    </w:p>
    <w:p w14:paraId="782B1B80" w14:textId="77777777" w:rsidR="00536355" w:rsidRPr="003041E0" w:rsidRDefault="00536355" w:rsidP="00536355">
      <w:pPr>
        <w:pStyle w:val="NormalWeb"/>
        <w:spacing w:before="0" w:beforeAutospacing="0" w:after="0" w:afterAutospacing="0"/>
        <w:ind w:left="360"/>
        <w:jc w:val="both"/>
        <w:rPr>
          <w:rFonts w:asciiTheme="minorHAnsi" w:hAnsiTheme="minorHAnsi" w:cstheme="minorHAnsi"/>
          <w:sz w:val="22"/>
          <w:szCs w:val="22"/>
          <w:lang w:val="fr-FR"/>
        </w:rPr>
      </w:pPr>
    </w:p>
    <w:p w14:paraId="28CAFED4" w14:textId="77777777" w:rsidR="00536355" w:rsidRPr="003041E0" w:rsidRDefault="00536355" w:rsidP="00CB4143">
      <w:pPr>
        <w:pStyle w:val="NormalWeb"/>
        <w:numPr>
          <w:ilvl w:val="0"/>
          <w:numId w:val="1"/>
        </w:numPr>
        <w:spacing w:before="0" w:beforeAutospacing="0" w:after="0" w:afterAutospacing="0"/>
        <w:jc w:val="both"/>
        <w:rPr>
          <w:rFonts w:asciiTheme="minorHAnsi" w:hAnsiTheme="minorHAnsi" w:cstheme="minorHAnsi"/>
          <w:sz w:val="22"/>
          <w:szCs w:val="22"/>
          <w:lang w:val="fr-FR"/>
        </w:rPr>
      </w:pPr>
      <w:r w:rsidRPr="003041E0">
        <w:rPr>
          <w:rFonts w:asciiTheme="minorHAnsi" w:hAnsiTheme="minorHAnsi" w:cstheme="minorHAnsi"/>
          <w:b/>
          <w:bCs/>
          <w:sz w:val="22"/>
          <w:szCs w:val="22"/>
          <w:lang w:val="fr-FR"/>
        </w:rPr>
        <w:t>Le Burundi connaît des changements climatiques et les zones urbaines sont de plus en plus touchées par les inondations</w:t>
      </w:r>
      <w:r w:rsidRPr="003041E0">
        <w:rPr>
          <w:rFonts w:asciiTheme="minorHAnsi" w:hAnsiTheme="minorHAnsi" w:cstheme="minorHAnsi"/>
          <w:sz w:val="22"/>
          <w:szCs w:val="22"/>
          <w:lang w:val="fr-FR"/>
        </w:rPr>
        <w:t>. Plus de la moitié du Burundi est considérée comme "très fortement" vulnérable aux risques climatiques liés aux inondations, aux glissements de terrain et à la sécheresse, tandis que l'autre moitié est "fortement vulnérable". Plus précisément, les régions frontalières de l'ouest et de l'est du pays sont des points chauds identifiés pour les risques d'inondation dus aux rivières et aux précipitations</w:t>
      </w:r>
      <w:r w:rsidRPr="003041E0">
        <w:rPr>
          <w:rStyle w:val="FootnoteReference"/>
          <w:rFonts w:asciiTheme="minorHAnsi" w:hAnsiTheme="minorHAnsi" w:cstheme="minorHAnsi"/>
          <w:sz w:val="22"/>
          <w:szCs w:val="22"/>
          <w:lang w:val="fr-FR"/>
        </w:rPr>
        <w:footnoteReference w:id="57"/>
      </w:r>
      <w:r w:rsidRPr="003041E0">
        <w:rPr>
          <w:rFonts w:asciiTheme="minorHAnsi" w:hAnsiTheme="minorHAnsi" w:cstheme="minorHAnsi"/>
          <w:sz w:val="22"/>
          <w:szCs w:val="22"/>
          <w:lang w:val="fr-FR"/>
        </w:rPr>
        <w:t xml:space="preserve">.  Au niveau national, environ 24 % du paysage burundais est exposé à des risques d'inondation "très élevés" et "élevés". Il est donc essentiel que les villes et les communes burundaises s'adaptent et atténuent les chocs aigus et les stress chroniques résultant du changement climatique. Bien que très exposé au changement climatique, le Burundi n'a que très peu de capacité à répondre à ses chocs. </w:t>
      </w:r>
    </w:p>
    <w:p w14:paraId="0E9ED220" w14:textId="77777777" w:rsidR="00536355" w:rsidRPr="003041E0" w:rsidRDefault="00536355" w:rsidP="00536355">
      <w:pPr>
        <w:pStyle w:val="NormalWeb"/>
        <w:spacing w:before="0" w:beforeAutospacing="0" w:after="0" w:afterAutospacing="0"/>
        <w:ind w:firstLine="720"/>
        <w:jc w:val="both"/>
        <w:rPr>
          <w:rFonts w:asciiTheme="minorHAnsi" w:hAnsiTheme="minorHAnsi" w:cstheme="minorHAnsi"/>
          <w:sz w:val="22"/>
          <w:szCs w:val="22"/>
          <w:lang w:val="fr-FR"/>
        </w:rPr>
      </w:pPr>
    </w:p>
    <w:p w14:paraId="7DEFD78F" w14:textId="77777777" w:rsidR="00536355" w:rsidRPr="003041E0" w:rsidRDefault="00536355" w:rsidP="00CB4143">
      <w:pPr>
        <w:pStyle w:val="Normal1"/>
        <w:numPr>
          <w:ilvl w:val="0"/>
          <w:numId w:val="1"/>
        </w:numPr>
        <w:spacing w:after="120" w:line="240" w:lineRule="auto"/>
        <w:jc w:val="both"/>
        <w:rPr>
          <w:rFonts w:cstheme="minorHAnsi"/>
          <w:lang w:val="fr-FR"/>
        </w:rPr>
      </w:pPr>
      <w:r w:rsidRPr="003041E0">
        <w:rPr>
          <w:rFonts w:cstheme="minorHAnsi"/>
          <w:b/>
          <w:bCs/>
          <w:lang w:val="fr-FR"/>
        </w:rPr>
        <w:t>Bujumbura et Gatumba sont très vulnérables aux inondations (fluviales, pluviales et lacustres) et aux glissements de terrain</w:t>
      </w:r>
      <w:r w:rsidRPr="003041E0">
        <w:rPr>
          <w:rStyle w:val="FootnoteReference"/>
          <w:rFonts w:cstheme="minorHAnsi"/>
          <w:b/>
          <w:bCs/>
          <w:lang w:val="fr-FR"/>
        </w:rPr>
        <w:footnoteReference w:id="58"/>
      </w:r>
      <w:r w:rsidRPr="003041E0">
        <w:rPr>
          <w:rFonts w:cstheme="minorHAnsi"/>
          <w:b/>
          <w:bCs/>
          <w:lang w:val="fr-FR"/>
        </w:rPr>
        <w:t xml:space="preserve"> aggravés par le changement climatique</w:t>
      </w:r>
      <w:r w:rsidRPr="003041E0">
        <w:rPr>
          <w:rFonts w:cstheme="minorHAnsi"/>
          <w:lang w:val="fr-FR"/>
        </w:rPr>
        <w:t xml:space="preserve">. Ces villes sont gravement affectées par trois facteurs d'inondations récurrentes exacerbées par le changement climatique - l'élévation du niveau des lacs, le débordement des rivières et des systèmes de drainage et les fortes précipitations. Au cours de la période 2015-2020, plus de huit événements d'inondation ont été enregistrés en raison de débordements de berges, de ruptures de digues, de fortes précipitations et de l'augmentation du niveau des lacs, entraînant 26 décès, plus de 4 160 propriétés détruites et 15 431 personnes déplacées à l'intérieur de leur propre pays. La proximité de Bujumbura avec le lac et son terrain de faible altitude augmentent sa vulnérabilité aux inondations, en particulier lorsque le niveau du lac augmente, ce qui élargit le littoral et affecte la population et les infrastructures voisines. Les inondations de 2021, qui ont touché plusieurs zones urbaines du Burundi, soulignent ce problème. En outre, Bujumbura est confrontée à des risques d'inondation en cas de fortes pluies, d'autant plus que le terrain vallonné de l'est de la ville forme des bassins versants compacts qui réagissent rapidement aux précipitations. Cela signifie que des précipitations brèves et intenses peuvent provoquer des inondations soudaines et graves dans les petits cours d'eau, pouvant entraîner des débordements et des inondations pluviales. Comme Bujumbura, Gatumba, situé sur un terrain bas de la plaine côtière du lac Tanganyika, est très sensible aux inondations dues aux variations du niveau du lac. Au sud-est de Gatumba se trouve la rivière Ruzizi, dont le débit moyen dans le lac Tanganyika est d'environ 200 </w:t>
      </w:r>
      <w:r w:rsidRPr="003041E0">
        <w:rPr>
          <w:rFonts w:cstheme="minorHAnsi"/>
          <w:vertAlign w:val="superscript"/>
          <w:lang w:val="fr-FR"/>
        </w:rPr>
        <w:t>m3s-1</w:t>
      </w:r>
      <w:r w:rsidRPr="003041E0">
        <w:rPr>
          <w:rFonts w:cstheme="minorHAnsi"/>
          <w:lang w:val="fr-FR"/>
        </w:rPr>
        <w:t>. Le risque terrestre pour Gatumba provient de la rivière Ruzizi. En 2021, l'augmentation du niveau du lac et le débordement de la rivière Ruzizi ont provoqué d'importantes inondations à Gatumba.</w:t>
      </w:r>
    </w:p>
    <w:p w14:paraId="752D8328" w14:textId="77777777" w:rsidR="00536355" w:rsidRPr="003041E0" w:rsidRDefault="00536355" w:rsidP="00CB4143">
      <w:pPr>
        <w:pStyle w:val="Normal1"/>
        <w:numPr>
          <w:ilvl w:val="0"/>
          <w:numId w:val="1"/>
        </w:numPr>
        <w:spacing w:after="120" w:line="240" w:lineRule="auto"/>
        <w:jc w:val="both"/>
        <w:rPr>
          <w:rFonts w:cstheme="minorHAnsi"/>
          <w:lang w:val="fr-FR"/>
        </w:rPr>
      </w:pPr>
      <w:r w:rsidRPr="003041E0">
        <w:rPr>
          <w:rFonts w:cstheme="minorHAnsi"/>
          <w:b/>
          <w:bCs/>
          <w:lang w:val="fr-FR"/>
        </w:rPr>
        <w:t>Le changement climatique est principalement responsable de ces vulnérabilités et devrait les accroître</w:t>
      </w:r>
      <w:r w:rsidRPr="003041E0">
        <w:rPr>
          <w:rFonts w:cstheme="minorHAnsi"/>
          <w:lang w:val="fr-FR"/>
        </w:rPr>
        <w:t>. Le changement climatique devrait augmenter la fréquence et l'intensité des risques liés au climat, en particulier les glissements de terrain, les inondations et les fortes précipitations, avec une augmentation des inondations et des glissements de terrain pendant la saison des pluies (novembre à février). Bien que les projections des tendances locales à long terme en matière de précipitations soient incertaines, on s'accorde à dire que l'intensité des précipitations extrêmes continuera d'augmenter. Les projections climatiques futures</w:t>
      </w:r>
      <w:r w:rsidRPr="003041E0">
        <w:rPr>
          <w:rFonts w:cstheme="minorHAnsi"/>
          <w:bCs/>
          <w:vertAlign w:val="superscript"/>
          <w:lang w:val="fr-FR"/>
        </w:rPr>
        <w:footnoteReference w:id="59"/>
      </w:r>
      <w:r w:rsidRPr="003041E0">
        <w:rPr>
          <w:rFonts w:cstheme="minorHAnsi"/>
          <w:bCs/>
          <w:lang w:val="fr-FR"/>
        </w:rPr>
        <w:t xml:space="preserve"> </w:t>
      </w:r>
      <w:r w:rsidRPr="003041E0">
        <w:rPr>
          <w:rFonts w:cstheme="minorHAnsi"/>
          <w:lang w:val="fr-FR"/>
        </w:rPr>
        <w:t>suggèrent que les précipitations annuelles moyennes au Burundi (Bujumbura) devraient augmenter de 31,02 mm en 2040-2059 pour atteindre 99,72 mm à la fin du siècle (2080-2099)</w:t>
      </w:r>
      <w:r w:rsidRPr="003041E0">
        <w:rPr>
          <w:rStyle w:val="FootnoteReference"/>
          <w:rFonts w:cstheme="minorHAnsi"/>
          <w:bCs/>
          <w:lang w:val="fr-FR"/>
        </w:rPr>
        <w:footnoteReference w:id="60"/>
      </w:r>
      <w:r w:rsidRPr="003041E0">
        <w:rPr>
          <w:rFonts w:cstheme="minorHAnsi"/>
          <w:bCs/>
          <w:lang w:val="fr-FR"/>
        </w:rPr>
        <w:t xml:space="preserve">.  </w:t>
      </w:r>
      <w:r w:rsidRPr="003041E0">
        <w:rPr>
          <w:rFonts w:cstheme="minorHAnsi"/>
          <w:lang w:val="fr-FR"/>
        </w:rPr>
        <w:t xml:space="preserve">En outre, les précipitations moyennes les plus importantes sur un jour et sur cinq jours devraient également augmenter de 6,82 % à </w:t>
      </w:r>
      <w:r w:rsidRPr="003041E0">
        <w:rPr>
          <w:rFonts w:cstheme="minorHAnsi"/>
          <w:lang w:val="fr-FR"/>
        </w:rPr>
        <w:lastRenderedPageBreak/>
        <w:t>18,89 % et de 13,01 % à 24,07 % au milieu du siècle (2040-2059) et à la fin du siècle (2080-2099) dans le cadre du même scénario climatique futur</w:t>
      </w:r>
      <w:r w:rsidRPr="003041E0">
        <w:rPr>
          <w:rFonts w:cstheme="minorHAnsi"/>
          <w:bCs/>
          <w:lang w:val="fr-FR"/>
        </w:rPr>
        <w:t>.</w:t>
      </w:r>
    </w:p>
    <w:p w14:paraId="1A634D61" w14:textId="77777777" w:rsidR="00536355" w:rsidRPr="003041E0" w:rsidRDefault="00536355" w:rsidP="00CB4143">
      <w:pPr>
        <w:pStyle w:val="Normal1"/>
        <w:numPr>
          <w:ilvl w:val="0"/>
          <w:numId w:val="1"/>
        </w:numPr>
        <w:spacing w:after="120" w:line="240" w:lineRule="auto"/>
        <w:jc w:val="both"/>
        <w:rPr>
          <w:rFonts w:cs="Times New Roman"/>
          <w:lang w:val="fr-FR"/>
        </w:rPr>
      </w:pPr>
      <w:r w:rsidRPr="003041E0">
        <w:rPr>
          <w:rFonts w:cs="Times New Roman"/>
          <w:b/>
          <w:bCs/>
          <w:lang w:val="fr-FR"/>
        </w:rPr>
        <w:t>Selon les scénarios climatiques futurs (SSP3-7.0), la température moyenne annuelle devrait augmenter de 1,46°C d'ici 2040-2059.</w:t>
      </w:r>
      <w:r w:rsidRPr="003041E0">
        <w:rPr>
          <w:rFonts w:cs="Times New Roman"/>
          <w:lang w:val="fr-FR"/>
        </w:rPr>
        <w:t xml:space="preserve"> Les projections climatiques futures suggèrent un allongement de la saison sèche associé à une augmentation de l'évaporation. Les températures nocturnes les plus froides et les températures diurnes les plus chaudes devraient augmenter, le minimum des températures minimales devant augmenter de 1,57°C d'ici 2040-2059 et le maximum des températures maximales devant augmenter de 1,54°C au cours de la même période.  En outre, la fréquence des journées "chaudes" (les journées chaudes sont considérées comme des températures supérieures à 30°C) devrait augmenter chaque année (jusqu'à 47 jours par an) et pendant toutes les saisons, avec un impact disproportionné sur les populations vulnérables telles que les personnes âgées, les jeunes enfants, les personnes ayant des problèmes de santé préexistants et les familles à faible revenu. L'augmentation prévue des températures et la fréquence des journées chaudes risquent d'exacerber les maladies liées à la chaleur, de détériorer la qualité de l'air et de peser sur les ressources alimentaires locales. Les groupes vulnérables pourraient être confrontés à des taux de mortalité plus élevés et à une baisse de la productivité du travail.</w:t>
      </w:r>
    </w:p>
    <w:p w14:paraId="7881D78C" w14:textId="1652DB87" w:rsidR="00536355" w:rsidRPr="003041E0" w:rsidRDefault="00AC54B3" w:rsidP="00022712">
      <w:pPr>
        <w:pStyle w:val="Normal1"/>
        <w:numPr>
          <w:ilvl w:val="0"/>
          <w:numId w:val="1"/>
        </w:numPr>
        <w:spacing w:after="120" w:line="240" w:lineRule="auto"/>
        <w:jc w:val="both"/>
        <w:rPr>
          <w:rFonts w:cs="Times New Roman"/>
          <w:lang w:val="fr-FR"/>
        </w:rPr>
      </w:pPr>
      <w:r w:rsidRPr="003041E0">
        <w:rPr>
          <w:rFonts w:cstheme="minorHAnsi"/>
          <w:b/>
          <w:bCs/>
          <w:lang w:val="fr-FR"/>
        </w:rPr>
        <w:t>Une étude réalisée dans le cadre de la préparation du projet, intégrant les projections du changement climatique dans les évaluations des risques d'inondation au Burundi, indique un impact sur les débits de pointe.</w:t>
      </w:r>
      <w:r w:rsidR="00536355" w:rsidRPr="003041E0">
        <w:rPr>
          <w:rStyle w:val="FootnoteReference"/>
          <w:rFonts w:cstheme="minorHAnsi"/>
          <w:b/>
          <w:bCs/>
          <w:lang w:val="fr-FR"/>
        </w:rPr>
        <w:footnoteReference w:id="61"/>
      </w:r>
      <w:r w:rsidR="00536355" w:rsidRPr="003041E0">
        <w:rPr>
          <w:rFonts w:cstheme="minorHAnsi"/>
          <w:lang w:val="fr-FR"/>
        </w:rPr>
        <w:t xml:space="preserve">. </w:t>
      </w:r>
      <w:bookmarkStart w:id="52" w:name="_Hlk163582464"/>
      <w:r w:rsidR="00536355" w:rsidRPr="003041E0">
        <w:rPr>
          <w:rFonts w:cstheme="minorHAnsi"/>
          <w:lang w:val="fr-FR"/>
        </w:rPr>
        <w:t xml:space="preserve">Les modèles hydrologiques, ajustés pour simuler les impacts du changement climatique dans le cadre de scénarios d'émissions de GES moyennes et élevées en augmentant les apports pluviométriques de 15 % et 30 %, prévoient une escalade de l'ampleur des inondations. Plus précisément, pour les événements fréquents (périodes de retour de 2 à 10 ans), l'augmentation des précipitations entraîne une hausse de 10 à 20 % des débits fluviaux, et pour les événements plus importants et moins fréquents (périodes de retour de 25 à 100 ans), les débits pourraient connaître une hausse de 12 à 30 %. L'augmentation des débits de pointe due au changement climatique entraînera une augmentation de la fréquence et de l'intensité des inondations. Cette modélisation souligne la relation entre l'intensité des précipitations et les débits de pointe, mettant en évidence la nécessité de stratégies adaptatives de gestion des risques d'inondation à Bujumbura pour faire face à l'intensification des inondations due au changement climatique, en assurant la préparation et la résilience contre les futurs extrêmes hydrologiques. </w:t>
      </w:r>
      <w:bookmarkEnd w:id="52"/>
    </w:p>
    <w:p w14:paraId="7C46C748" w14:textId="45B246A6" w:rsidR="00536355" w:rsidRPr="003041E0" w:rsidRDefault="000A7815" w:rsidP="00CB4143">
      <w:pPr>
        <w:pStyle w:val="Normal1"/>
        <w:numPr>
          <w:ilvl w:val="0"/>
          <w:numId w:val="1"/>
        </w:numPr>
        <w:spacing w:after="120" w:line="240" w:lineRule="auto"/>
        <w:jc w:val="both"/>
        <w:rPr>
          <w:rFonts w:cs="Calibri"/>
          <w:lang w:val="fr-FR"/>
        </w:rPr>
      </w:pPr>
      <w:r w:rsidRPr="003041E0">
        <w:rPr>
          <w:b/>
          <w:bCs/>
          <w:lang w:val="fr-FR"/>
        </w:rPr>
        <w:t>Comme prévu dans le cadre du changement climatique au Burundi (voir les paragraphes 6 à 9), les inondations de 2024 au Burundi ont été caractérisées par une augmentation significative des niveaux d'eau du lac Tanganyika et par le débordement des principales rivières, en raison de précipitations supérieures à la moyenne</w:t>
      </w:r>
      <w:r w:rsidRPr="003041E0">
        <w:rPr>
          <w:lang w:val="fr-FR"/>
        </w:rPr>
        <w:t>. Les niveaux du lac ont ainsi dépassé les pics historiques enregistrés depuis les années 1960. Le niveau du lac a augmenté de 4 à 6 cm par semaine entre janvier 2024 et mars 2024.  À la mi-avril 2024, l'augmentation du niveau des lacs est passée à 8-10 cm par semaine en raison de l'intensification des précipitations. À la mi-mars 2024, le niveau du lac était de 776,72 m, dépassant le pic de 2021 (776,68 m) et à la mi-avril, le niveau du lac était de 777,12 m, dépassant le pic de 1964/1965 (777,08 m). Au début du mois de mai 2024, le niveau du lac était de 777,32 m. Entre le début de la saison des pluies (septembre 2023) et la mi-avril 2024, les pluies torrentielles, les inondations et les glissements de terrain ont touché plus de 237 000 personnes (dont 55 % de femmes), faisant 29 morts et 175 blessés. Plus de 42 000 personnes (dont 57% de femmes) ont été contraintes de se déplacer, 19 250 maisons ont été détruites ou endommagées, plus de 200 salles de classe ont été détruites ou inondées, et les routes, les systèmes d'approvisionnement en eau et les établissements de santé ont été endommagés</w:t>
      </w:r>
      <w:r w:rsidRPr="003041E0">
        <w:rPr>
          <w:rStyle w:val="FootnoteReference"/>
          <w:lang w:val="fr-FR"/>
        </w:rPr>
        <w:footnoteReference w:id="62"/>
      </w:r>
      <w:r w:rsidR="00536355" w:rsidRPr="003041E0">
        <w:rPr>
          <w:lang w:val="fr-FR"/>
        </w:rPr>
        <w:t xml:space="preserve">.   </w:t>
      </w:r>
    </w:p>
    <w:p w14:paraId="67BA3A0A" w14:textId="1B52542F" w:rsidR="00022712" w:rsidRPr="003041E0" w:rsidRDefault="00022712" w:rsidP="00022712">
      <w:pPr>
        <w:spacing w:after="120"/>
        <w:ind w:left="200"/>
        <w:rPr>
          <w:rFonts w:eastAsia="Times New Roman"/>
          <w:bCs/>
          <w:color w:val="244061" w:themeColor="accent1" w:themeShade="80"/>
          <w:lang w:val="fr-FR"/>
        </w:rPr>
      </w:pPr>
      <w:r w:rsidRPr="003041E0">
        <w:rPr>
          <w:rFonts w:eastAsia="Times New Roman"/>
          <w:b/>
          <w:color w:val="244061" w:themeColor="accent1" w:themeShade="80"/>
          <w:lang w:val="fr-FR"/>
        </w:rPr>
        <w:t>Intention de Lutte contre le Changement Climatique</w:t>
      </w:r>
    </w:p>
    <w:p w14:paraId="7657160A" w14:textId="24250670" w:rsidR="008C6C63" w:rsidRPr="003041E0" w:rsidRDefault="000A7815" w:rsidP="00CB4143">
      <w:pPr>
        <w:pStyle w:val="ListParagraph"/>
        <w:widowControl/>
        <w:numPr>
          <w:ilvl w:val="0"/>
          <w:numId w:val="1"/>
        </w:numPr>
        <w:autoSpaceDE/>
        <w:autoSpaceDN/>
        <w:spacing w:before="0" w:after="120"/>
        <w:rPr>
          <w:lang w:val="fr-FR"/>
        </w:rPr>
      </w:pPr>
      <w:r w:rsidRPr="003041E0">
        <w:rPr>
          <w:rFonts w:cs="Times New Roman"/>
          <w:b/>
          <w:bCs/>
          <w:lang w:val="fr-FR"/>
        </w:rPr>
        <w:lastRenderedPageBreak/>
        <w:t>Le Projet est aligné sur les stratégies du Burundi pour faire face au changement climatique. Le projet est conforme à la mise à jour des premières contributions déterminées au niveau national à la Convention-cadre des Nations Unies sur les changements climatiques soumise le 5 octobre 2021, à la Stratégie nationale d'adaptation et d'atténuation des changements climatiques (2013-2025) et au Plan national d'adaptation</w:t>
      </w:r>
      <w:r w:rsidRPr="003041E0">
        <w:rPr>
          <w:rFonts w:cs="Times New Roman"/>
          <w:lang w:val="fr-FR"/>
        </w:rPr>
        <w:t>. En ce qui concerne l'adaptation, le NSAPCC et le NAP mettent l'accent sur les établissements humains, les infrastructures résistantes au climat, le renforcement de la résilience aux risques naturels et la protection des zones sujettes aux inondations, la cartographie des vulnérabilités, les mesures de contrôle de l'érosion et la protection de la plaine inondable du lac Tanganyika, l'amélioration et la mise en place de systèmes d'alerte précoce et de capacités de préparation aux inondations, ainsi que la promotion de services d'eau et d'assainissement (WSS) résistants au climat.  Dans le cadre du projet, les risques climatiques (à savoir les inondations et les glissements de terrain) seront définis et pris en compte de manière appropriée dans l'approche de conception des systèmes de drainage urbain et des interventions pour la réduction des risques de catastrophe, y compris les mesures à faible regret (Sous-composante 1.2)</w:t>
      </w:r>
      <w:r w:rsidR="008C6C63" w:rsidRPr="003041E0">
        <w:rPr>
          <w:rFonts w:cs="Times New Roman"/>
          <w:lang w:val="fr-FR"/>
        </w:rPr>
        <w:t xml:space="preserve">. </w:t>
      </w:r>
      <w:r w:rsidRPr="003041E0">
        <w:rPr>
          <w:rFonts w:cs="Times New Roman"/>
          <w:lang w:val="fr-FR"/>
        </w:rPr>
        <w:t>En ce qui concerne l'atténuation, le projet soutient l'objectif de la CDN de promouvoir l'augmentation des stocks de carbone, y compris la protection des berges des rivières, grâce à des interventions qui renforcent les berges, restaurent la végétation naturelle et les NBS, y compris les rigoles et les barrages de retenue qui améliorent collectivement la stabilité des sols, réduisent l'érosion et étendent les espaces verts en favorisant la croissance des habitats naturels capables de séquestrer le carbone (Sous-composante 1.2). Le projet renforce également la gouvernance locale grâce à l'assistance technique, qui comprend des inventaires des actifs urbains et le développement de plans opérationnels (Sous-composante 2.1). En outre, le projet soutient les activités foncières et fournit une assistance technique pour le développement de la cartographie de l'utilisation des terres afin de développer une base pour le cadastre, l'administration foncière et la planification de l'utilisation des terres, ainsi qu'un soutien institutionnel pour le développement d'un plan d'utilisation des terres tenant compte des risques pour au moins une commune à Bujumbura, facilitant la planification de l'utilisation des terres intelligente sur le plan climatique et la gestion de la croissance urbaine (Sous-composante 2.2). La mise en place du mécanisme de coordination s'appuie sur des solutions innovantes qui visent à rassembler les principales parties prenantes de différents secteurs afin d'identifier et de traiter en collaboration les questions visant à améliorer la résilience de la ville aux impacts du changement climatique, en promouvant des pratiques qui conduisent à la réduction des émissions de gaz à effet de serre dans la planification urbaine et le développement des infrastructures de Bujumbura (Sous-composante 2.2).</w:t>
      </w:r>
    </w:p>
    <w:p w14:paraId="054B6281" w14:textId="66AAD90F" w:rsidR="008F7D18" w:rsidRPr="003041E0" w:rsidRDefault="00640615" w:rsidP="008F7D18">
      <w:pPr>
        <w:pStyle w:val="NormalWeb"/>
        <w:numPr>
          <w:ilvl w:val="0"/>
          <w:numId w:val="1"/>
        </w:numPr>
        <w:spacing w:before="0" w:beforeAutospacing="0" w:after="0" w:afterAutospacing="0"/>
        <w:jc w:val="both"/>
        <w:rPr>
          <w:rFonts w:asciiTheme="minorHAnsi" w:hAnsiTheme="minorHAnsi" w:cstheme="minorHAnsi"/>
          <w:sz w:val="22"/>
          <w:szCs w:val="22"/>
          <w:lang w:val="fr-FR"/>
        </w:rPr>
      </w:pPr>
      <w:r w:rsidRPr="003041E0">
        <w:rPr>
          <w:rFonts w:asciiTheme="minorHAnsi" w:hAnsiTheme="minorHAnsi" w:cstheme="minorHAnsi"/>
          <w:b/>
          <w:bCs/>
          <w:sz w:val="22"/>
          <w:szCs w:val="22"/>
          <w:lang w:val="fr-FR"/>
        </w:rPr>
        <w:t xml:space="preserve">Le projet répond directement aux préoccupations du Plan d'action sur le changement climatique 2021-2025 du Groupe de la Banque mondiale et du Cadre de </w:t>
      </w:r>
      <w:r w:rsidR="00262499" w:rsidRPr="003041E0">
        <w:rPr>
          <w:rFonts w:asciiTheme="minorHAnsi" w:hAnsiTheme="minorHAnsi" w:cstheme="minorHAnsi"/>
          <w:b/>
          <w:bCs/>
          <w:sz w:val="22"/>
          <w:szCs w:val="22"/>
          <w:lang w:val="fr-FR"/>
        </w:rPr>
        <w:t>P</w:t>
      </w:r>
      <w:r w:rsidRPr="003041E0">
        <w:rPr>
          <w:rFonts w:asciiTheme="minorHAnsi" w:hAnsiTheme="minorHAnsi" w:cstheme="minorHAnsi"/>
          <w:b/>
          <w:bCs/>
          <w:sz w:val="22"/>
          <w:szCs w:val="22"/>
          <w:lang w:val="fr-FR"/>
        </w:rPr>
        <w:t xml:space="preserve">artenariat </w:t>
      </w:r>
      <w:r w:rsidR="00262499" w:rsidRPr="003041E0">
        <w:rPr>
          <w:rFonts w:asciiTheme="minorHAnsi" w:hAnsiTheme="minorHAnsi" w:cstheme="minorHAnsi"/>
          <w:b/>
          <w:bCs/>
          <w:sz w:val="22"/>
          <w:szCs w:val="22"/>
          <w:lang w:val="fr-FR"/>
        </w:rPr>
        <w:t>P</w:t>
      </w:r>
      <w:r w:rsidRPr="003041E0">
        <w:rPr>
          <w:rFonts w:asciiTheme="minorHAnsi" w:hAnsiTheme="minorHAnsi" w:cstheme="minorHAnsi"/>
          <w:b/>
          <w:bCs/>
          <w:sz w:val="22"/>
          <w:szCs w:val="22"/>
          <w:lang w:val="fr-FR"/>
        </w:rPr>
        <w:t>ays (CPP) de la Banque mondiale pour le Burundi (FY19-FY24) en ce qui concerne la vulnérabilité aux effets du changement climatique.</w:t>
      </w:r>
      <w:r w:rsidRPr="003041E0">
        <w:rPr>
          <w:rFonts w:asciiTheme="minorHAnsi" w:hAnsiTheme="minorHAnsi" w:cstheme="minorHAnsi"/>
          <w:sz w:val="22"/>
          <w:szCs w:val="22"/>
          <w:lang w:val="fr-FR"/>
        </w:rPr>
        <w:t xml:space="preserve">  Le </w:t>
      </w:r>
      <w:r w:rsidR="00262499" w:rsidRPr="003041E0">
        <w:rPr>
          <w:rFonts w:asciiTheme="minorHAnsi" w:hAnsiTheme="minorHAnsi" w:cstheme="minorHAnsi"/>
          <w:sz w:val="22"/>
          <w:szCs w:val="22"/>
          <w:lang w:val="fr-FR"/>
        </w:rPr>
        <w:t>CPP</w:t>
      </w:r>
      <w:r w:rsidRPr="003041E0">
        <w:rPr>
          <w:rFonts w:asciiTheme="minorHAnsi" w:hAnsiTheme="minorHAnsi" w:cstheme="minorHAnsi"/>
          <w:sz w:val="22"/>
          <w:szCs w:val="22"/>
          <w:lang w:val="fr-FR"/>
        </w:rPr>
        <w:t xml:space="preserve"> souligne la nécessité d'intensifier le soutien à l'atténuation du changement climatique, à l'adaptation et à la gestion des risques de catastrophe (GRC), qui sont toutes des priorités clés du projet, et identifie le changement climatique comme un obstacle majeur à la lutte contre la fragilité.</w:t>
      </w:r>
    </w:p>
    <w:p w14:paraId="6CC16D44" w14:textId="029238E5" w:rsidR="004D3EA3" w:rsidRPr="003041E0" w:rsidRDefault="008F7D18" w:rsidP="00633936">
      <w:pPr>
        <w:pStyle w:val="NormalWeb"/>
        <w:numPr>
          <w:ilvl w:val="0"/>
          <w:numId w:val="1"/>
        </w:numPr>
        <w:jc w:val="both"/>
        <w:rPr>
          <w:rFonts w:asciiTheme="minorHAnsi" w:hAnsiTheme="minorHAnsi" w:cstheme="minorHAnsi"/>
          <w:sz w:val="22"/>
          <w:szCs w:val="22"/>
          <w:lang w:val="fr-FR"/>
        </w:rPr>
      </w:pPr>
      <w:r w:rsidRPr="003041E0">
        <w:rPr>
          <w:rFonts w:ascii="Calibri" w:eastAsia="Calibri" w:hAnsi="Calibri"/>
          <w:b/>
          <w:bCs/>
          <w:sz w:val="22"/>
          <w:szCs w:val="22"/>
          <w:lang w:val="fr-FR" w:eastAsia="en-US"/>
        </w:rPr>
        <w:t>Dans le sillage de l'impact significatif des inondations de 2024, le projet vise à améliorer la réactivité d'urgence et à renforcer la résilience immédiate au changement climatique grâce à des mesures structurelles ciblées incluses dans la composante des interventions de réponse d'urgence (sous-composante 1.1).</w:t>
      </w:r>
      <w:r w:rsidRPr="003041E0">
        <w:rPr>
          <w:rFonts w:ascii="Calibri" w:eastAsia="Calibri" w:hAnsi="Calibri"/>
          <w:sz w:val="22"/>
          <w:szCs w:val="22"/>
          <w:lang w:val="fr-FR" w:eastAsia="en-US"/>
        </w:rPr>
        <w:t xml:space="preserve">  Cette sous-composante est spécifiquement conçue pour répondre aux impacts des inondations (pluviales, fluviales et lacustres), des glissements de terrain et de l'érosion des rives des lacs exacerbés par le changement climatique qui affectent actuellement le Burundi.  L'introduction d'une sous-composante de réponse d'urgence est essentielle pour renforcer la résilience aux inondations exacerbées par le changement climatique et aux risques associés dans l'immédiat et à moyen terme jusqu'à ce que l'infrastructure résiliente au climat à plus long terme (sous-composante 1.2) soit mise en œuvre. Dans le cadre de cette sous-composante, les interventions d'urgence comprennent (i) une protection d'urgence contre l'érosion le long du lac Tanganyika pour protéger les infrastructures hydrauliques essentielles, (ii) la réhabilitation des berges des rivières et la construction de barrages de retenue pour contrôler les eaux de crue, réduire les vitesses d'écoulement et réduire l'érosion des canaux, (iii) le nettoyage des rivières et des canaux pour augmenter les capacités de transport des débits de pointe </w:t>
      </w:r>
      <w:r w:rsidRPr="003041E0">
        <w:rPr>
          <w:rFonts w:ascii="Calibri" w:eastAsia="Calibri" w:hAnsi="Calibri"/>
          <w:sz w:val="22"/>
          <w:szCs w:val="22"/>
          <w:lang w:val="fr-FR" w:eastAsia="en-US"/>
        </w:rPr>
        <w:lastRenderedPageBreak/>
        <w:t xml:space="preserve">et (iv) le pavage de routes pilotes pour renforcer les infrastructures routières existantes contre les inondations futures afin de garantir le maintien de la connectivité vitale lors d'événements extrêmes. </w:t>
      </w:r>
    </w:p>
    <w:p w14:paraId="63D8DF53" w14:textId="3D3912A7" w:rsidR="00670D4C" w:rsidRPr="003041E0" w:rsidRDefault="008F7D18" w:rsidP="000A4798">
      <w:pPr>
        <w:pStyle w:val="NormalWeb"/>
        <w:numPr>
          <w:ilvl w:val="0"/>
          <w:numId w:val="1"/>
        </w:numPr>
        <w:jc w:val="both"/>
        <w:rPr>
          <w:rFonts w:asciiTheme="minorHAnsi" w:hAnsiTheme="minorHAnsi" w:cstheme="minorHAnsi"/>
          <w:sz w:val="22"/>
          <w:szCs w:val="22"/>
          <w:lang w:val="fr-FR"/>
        </w:rPr>
      </w:pPr>
      <w:r w:rsidRPr="003041E0">
        <w:rPr>
          <w:rFonts w:asciiTheme="minorHAnsi" w:hAnsiTheme="minorHAnsi" w:cstheme="minorHAnsi"/>
          <w:b/>
          <w:bCs/>
          <w:sz w:val="22"/>
          <w:szCs w:val="22"/>
          <w:lang w:val="fr-FR"/>
        </w:rPr>
        <w:t>Le projet vise à renforcer la résilience à long terme au changement climatique par des investissements dans des mesures structurelles et non structurelles, afin d'atténuer les impacts des catastrophes naturelles et des risques liés au climat, tels que les inondations (pluviales, fluviales et lacustres), les glissements de terrain et autres processus d'érosion à Bujumbura et à Gatumba</w:t>
      </w:r>
      <w:r w:rsidRPr="003041E0">
        <w:rPr>
          <w:rFonts w:asciiTheme="minorHAnsi" w:hAnsiTheme="minorHAnsi" w:cstheme="minorHAnsi"/>
          <w:sz w:val="22"/>
          <w:szCs w:val="22"/>
          <w:lang w:val="fr-FR"/>
        </w:rPr>
        <w:t>.  Les interventions physiques dans le cadre de la sous-composante 1. 2 comprennent des mesures peu regrettables conçues et construites pour traiter principalement les inondations exacerbées par le changement climatique, entre autres : (i) la restauration des bassins versants et des canaux en amont pour atténuer le risque fluvial, réduire l'érosion et l'envasement des installations de stockage/drainage ; (ii) la restauration et la protection des rives du lac Tanganyika pour atténuer les inondations du lac et prévenir l'érosion ; (iii) la restauration et la protection des berges des rivières, avec des interventions différenciées pour les deux principales rivières de Bujumbura ; (iv) le drainage urbain intégré dans les zones prioritaires de Bujumbura et de Gatumba ; (iv) le drainage urbain intégré dans les zones prioritaires des villes, y compris la gestion de l'acheminement des canaux et des ponts ; (iv) les solutions basées sur la nature, en particulier les baissières et les barrages de contrôle en amont pour soutenir l'infiltration et gérer le risque d'inondation pluviale, et (v) la protection et la réhabilitation des infrastructures critiques à risque, telles que les infrastructures de services d'eau et les routes/ponts dans les zones à haut risque</w:t>
      </w:r>
      <w:r w:rsidR="0028057C" w:rsidRPr="003041E0">
        <w:rPr>
          <w:rFonts w:asciiTheme="minorHAnsi" w:hAnsiTheme="minorHAnsi" w:cstheme="minorHAnsi"/>
          <w:sz w:val="22"/>
          <w:szCs w:val="22"/>
          <w:lang w:val="fr-FR"/>
        </w:rPr>
        <w:t>.</w:t>
      </w:r>
      <w:r w:rsidR="0028057C" w:rsidRPr="003041E0">
        <w:rPr>
          <w:sz w:val="22"/>
          <w:szCs w:val="22"/>
        </w:rPr>
        <w:t xml:space="preserve"> </w:t>
      </w:r>
      <w:r w:rsidR="0028057C" w:rsidRPr="003041E0">
        <w:rPr>
          <w:rFonts w:asciiTheme="minorHAnsi" w:hAnsiTheme="minorHAnsi" w:cstheme="minorHAnsi"/>
          <w:sz w:val="22"/>
          <w:szCs w:val="22"/>
          <w:lang w:val="fr-FR"/>
        </w:rPr>
        <w:t>Ces interventions ont été soutenues par les conclusions d'une assistance technique sur les risques d'inondation urbaine qui a adopté des critères de conception résilients au climat pour la conception hydrologique et hydraulique des interventions</w:t>
      </w:r>
      <w:r w:rsidR="000B24F4" w:rsidRPr="003041E0">
        <w:rPr>
          <w:rStyle w:val="FootnoteReference"/>
          <w:rFonts w:asciiTheme="minorHAnsi" w:hAnsiTheme="minorHAnsi" w:cstheme="minorHAnsi"/>
          <w:sz w:val="22"/>
          <w:szCs w:val="22"/>
          <w:lang w:val="fr-FR"/>
        </w:rPr>
        <w:footnoteReference w:id="63"/>
      </w:r>
      <w:r w:rsidR="0028057C" w:rsidRPr="003041E0">
        <w:rPr>
          <w:rFonts w:asciiTheme="minorHAnsi" w:hAnsiTheme="minorHAnsi" w:cstheme="minorHAnsi"/>
          <w:sz w:val="22"/>
          <w:szCs w:val="22"/>
          <w:lang w:val="fr-FR"/>
        </w:rPr>
        <w:t>.  La Sous-composante 1.3 financera une étude de préfaisabilité de la gestion des inondations qui utilisera une approche à l'échelle du bassin pour prioriser les investissements futurs pour la réduction des risques d'inondation en soutien à la résilience urbaine et pour l'eau urbaine et l'assainissement à Bujumbura. Les investissements pour les futures infrastructures de drainage urbain et de gestion des inondations seront priorisés en fonction de la gravité des inondations passées et des emplacements offrant le meilleur retour sur investissement en minimisant les perturbations économiques ; et vise à minimiser la réinstallation et à adhérer aux principes de la construction de meilleure qualité (BBB).</w:t>
      </w:r>
    </w:p>
    <w:p w14:paraId="6729043F" w14:textId="16248B90" w:rsidR="001C42BB" w:rsidRPr="003041E0" w:rsidRDefault="00670D4C" w:rsidP="000A4798">
      <w:pPr>
        <w:pStyle w:val="NormalWeb"/>
        <w:numPr>
          <w:ilvl w:val="0"/>
          <w:numId w:val="1"/>
        </w:numPr>
        <w:spacing w:before="0" w:beforeAutospacing="0" w:after="0" w:afterAutospacing="0"/>
        <w:jc w:val="both"/>
        <w:rPr>
          <w:rFonts w:asciiTheme="minorHAnsi" w:hAnsiTheme="minorHAnsi" w:cstheme="minorHAnsi"/>
          <w:sz w:val="22"/>
          <w:szCs w:val="22"/>
          <w:lang w:val="fr-FR"/>
        </w:rPr>
      </w:pPr>
      <w:r w:rsidRPr="003041E0">
        <w:rPr>
          <w:rFonts w:asciiTheme="minorHAnsi" w:hAnsiTheme="minorHAnsi" w:cstheme="minorHAnsi"/>
          <w:b/>
          <w:bCs/>
          <w:sz w:val="22"/>
          <w:szCs w:val="22"/>
          <w:lang w:val="fr-FR"/>
        </w:rPr>
        <w:t>En plus de soutenir les investissements dans les infrastructures résilientes au climat, le projet comprend également des composantes non physiques qui soutiennent collectivement l'adaptation au climat et l'atténuation de ses effets</w:t>
      </w:r>
      <w:r w:rsidRPr="003041E0">
        <w:rPr>
          <w:rFonts w:asciiTheme="minorHAnsi" w:hAnsiTheme="minorHAnsi" w:cstheme="minorHAnsi"/>
          <w:sz w:val="22"/>
          <w:szCs w:val="22"/>
          <w:lang w:val="fr-FR"/>
        </w:rPr>
        <w:t>. Il s'agit notamment (i) de l'incorporation d'une approche de conception intégrée et résiliente au climat qui prend en considération les futurs scénarios de changement climatique, (ii) de l'assistance technique et du soutien à la mise en place et à l'opérationnalisation du système d'alerte précoce de Bujumbura pour les fortes pluies et les inondations, y compris le renforcement du cadre réglementaire et institutionnel pour soutenir l'efficacité de l'alerte précoce et des réponses d'urgence (Sous-composante 2. 1), (iii) l'assistance technique pour la préparation et la réponse d'urgence aux fortes pluies au niveau communal (Sous-composante 2.1), (iv) le développement d'un système d'exploitation et de maintenance pour l'infrastructure de risque d'inondation, assurant la fonctionnalité dans des conditions climatiques variables (Sous-composante 2. 2) ; (v) soutien technique pour le développement d'une gestion de l'utilisation des terres tenant compte des risques et intégrant des évaluations des risques climatiques dans la planification urbaine (Sous-composante 2.2) ; (vi) renforcement des capacités en collaboration avec l'Université du Burundi et d'autres institutions afin d'améliorer la formation des urbanistes en mettant l'accent sur la résilience urbaine aux impacts climatiques (Sous-composante 2. 2) ;</w:t>
      </w:r>
      <w:r w:rsidRPr="003041E0">
        <w:rPr>
          <w:sz w:val="22"/>
          <w:szCs w:val="22"/>
        </w:rPr>
        <w:t xml:space="preserve"> </w:t>
      </w:r>
      <w:r w:rsidRPr="003041E0">
        <w:rPr>
          <w:rFonts w:asciiTheme="minorHAnsi" w:hAnsiTheme="minorHAnsi" w:cstheme="minorHAnsi"/>
          <w:sz w:val="22"/>
          <w:szCs w:val="22"/>
          <w:lang w:val="fr-FR"/>
        </w:rPr>
        <w:t>(vi) le renforcement des capacités en collaboration avec l'Université du Burundi et d'autres institutions pour améliorer la formation des urbanistes en mettant l'accent sur la résilience urbaine aux impacts climatiques (sous-composante 2.2) ; (vii) la consultance pour le diagnostic et le développement d'un plan d'amélioration des performances et de résilience pour les services d'eau de la REGIDESO (sous-composante 2.3), et (viii) le renforcement des capacités du personnel de la REGIDESO en matière de modernisation des services et de numérisation pour des opérations d'approvisionnement en eau plus résilientes (sous-composante 2.3).</w:t>
      </w:r>
    </w:p>
    <w:p w14:paraId="676CD417" w14:textId="16E3B0B9" w:rsidR="00EA4FA2" w:rsidRPr="003041E0" w:rsidRDefault="00EA4FA2" w:rsidP="00526EE5">
      <w:pPr>
        <w:pStyle w:val="NormalWeb"/>
        <w:numPr>
          <w:ilvl w:val="0"/>
          <w:numId w:val="1"/>
        </w:numPr>
        <w:jc w:val="both"/>
        <w:rPr>
          <w:rFonts w:asciiTheme="minorHAnsi" w:hAnsiTheme="minorHAnsi" w:cstheme="minorHAnsi"/>
          <w:sz w:val="22"/>
          <w:szCs w:val="22"/>
          <w:lang w:val="fr-FR"/>
        </w:rPr>
      </w:pPr>
      <w:r w:rsidRPr="003041E0">
        <w:rPr>
          <w:rFonts w:asciiTheme="minorHAnsi" w:hAnsiTheme="minorHAnsi" w:cstheme="minorHAnsi"/>
          <w:b/>
          <w:bCs/>
          <w:sz w:val="22"/>
          <w:szCs w:val="22"/>
          <w:lang w:val="fr-FR"/>
        </w:rPr>
        <w:lastRenderedPageBreak/>
        <w:t>Dans le cadre de la sous-composante 2.2, le projet vise à aborder la gestion des risques de catastrophe et à renforcer la résilience urbaine</w:t>
      </w:r>
      <w:r w:rsidRPr="003041E0">
        <w:rPr>
          <w:rFonts w:asciiTheme="minorHAnsi" w:hAnsiTheme="minorHAnsi" w:cstheme="minorHAnsi"/>
          <w:sz w:val="22"/>
          <w:szCs w:val="22"/>
          <w:lang w:val="fr-FR"/>
        </w:rPr>
        <w:t>. Par le biais du plan de coordination, le projet vise à rassembler les principales parties prenantes de différents secteurs afin d'identifier et d'aborder ensemble les questions permettant d'améliorer la résilience de la ville aux impacts du changement climatique.  Son objectif est d'accroître la résilience de Bujumbura, en améliorant sa réponse et sa gestion des défis liés au climat. Cette sous-composante (i) planifiera, financera et mettra en œuvre des outils O&amp;M pour l'infrastructure de risque d'inondation (en particulier l'infrastructure de gestion des inondations à financer dans le cadre de la composante 1) et (ii) promouvra un système de coordination où les principales parties prenantes locales et nationales peuvent participer à la promotion de solutions innovantes pour la réduction et la gestion des risques d'inondation, telles que le développement des espaces verts pour une adaptation efficace au climat et l'atténuation de ses effets.</w:t>
      </w:r>
    </w:p>
    <w:p w14:paraId="67D77A08" w14:textId="2B2FD49E" w:rsidR="00526EE5" w:rsidRPr="003041E0" w:rsidRDefault="00526EE5" w:rsidP="00526EE5">
      <w:pPr>
        <w:pStyle w:val="NormalWeb"/>
        <w:rPr>
          <w:rFonts w:asciiTheme="minorHAnsi" w:hAnsiTheme="minorHAnsi" w:cstheme="minorHAnsi"/>
          <w:sz w:val="22"/>
          <w:szCs w:val="22"/>
          <w:lang w:val="fr-FR"/>
        </w:rPr>
      </w:pPr>
      <w:r w:rsidRPr="003041E0">
        <w:rPr>
          <w:rFonts w:asciiTheme="minorHAnsi" w:hAnsiTheme="minorHAnsi" w:cstheme="minorHAnsi"/>
          <w:b/>
          <w:bCs/>
          <w:sz w:val="22"/>
          <w:szCs w:val="22"/>
          <w:lang w:val="fr-FR"/>
        </w:rPr>
        <w:t>Co-bénéfices Climatiques :</w:t>
      </w:r>
      <w:r w:rsidRPr="003041E0">
        <w:rPr>
          <w:rFonts w:asciiTheme="minorHAnsi" w:hAnsiTheme="minorHAnsi" w:cstheme="minorHAnsi"/>
          <w:sz w:val="22"/>
          <w:szCs w:val="22"/>
          <w:lang w:val="fr-FR"/>
        </w:rPr>
        <w:t xml:space="preserve"> </w:t>
      </w:r>
      <w:r w:rsidRPr="003041E0">
        <w:rPr>
          <w:rFonts w:asciiTheme="minorHAnsi" w:hAnsiTheme="minorHAnsi" w:cstheme="minorHAnsi"/>
          <w:b/>
          <w:bCs/>
          <w:sz w:val="22"/>
          <w:szCs w:val="22"/>
          <w:lang w:val="fr-FR"/>
        </w:rPr>
        <w:t>Activités Liées au Climat par Sous-composante</w:t>
      </w:r>
    </w:p>
    <w:p w14:paraId="09D64EED" w14:textId="41A06A4B" w:rsidR="00526EE5" w:rsidRDefault="003844BB" w:rsidP="00CB4143">
      <w:pPr>
        <w:pStyle w:val="ListParagraph"/>
        <w:widowControl/>
        <w:numPr>
          <w:ilvl w:val="0"/>
          <w:numId w:val="1"/>
        </w:numPr>
        <w:autoSpaceDE/>
        <w:autoSpaceDN/>
        <w:spacing w:before="0" w:after="120"/>
        <w:contextualSpacing/>
        <w:rPr>
          <w:rStyle w:val="normaltextrun"/>
          <w:rFonts w:cstheme="minorHAnsi"/>
          <w:lang w:val="fr-FR"/>
        </w:rPr>
      </w:pPr>
      <w:r w:rsidRPr="003041E0">
        <w:rPr>
          <w:rStyle w:val="normaltextrun"/>
          <w:rFonts w:cstheme="minorHAnsi"/>
          <w:b/>
          <w:bCs/>
          <w:lang w:val="fr-FR"/>
        </w:rPr>
        <w:t xml:space="preserve">L'adaptation au changement climatique et l'atténuation de ses effets sont des questions transversales intégrées dans toutes les composantes du </w:t>
      </w:r>
      <w:r w:rsidR="003041E0">
        <w:rPr>
          <w:rStyle w:val="normaltextrun"/>
          <w:rFonts w:cstheme="minorHAnsi"/>
          <w:b/>
          <w:bCs/>
          <w:lang w:val="fr-FR"/>
        </w:rPr>
        <w:t>p</w:t>
      </w:r>
      <w:r w:rsidRPr="003041E0">
        <w:rPr>
          <w:rStyle w:val="normaltextrun"/>
          <w:rFonts w:cstheme="minorHAnsi"/>
          <w:b/>
          <w:bCs/>
          <w:lang w:val="fr-FR"/>
        </w:rPr>
        <w:t>rojet</w:t>
      </w:r>
      <w:r w:rsidRPr="003041E0">
        <w:rPr>
          <w:rStyle w:val="normaltextrun"/>
          <w:rFonts w:cstheme="minorHAnsi"/>
          <w:lang w:val="fr-FR"/>
        </w:rPr>
        <w:t>. Le Burundi, et plus particulièrement Bujumbura et Gatumba, sont de plus en plus exposés au risque de changement climatique, notamment en raison des changements attendus dans les précipitations et l'intensité des tempêtes, ainsi que de l'insuffisance des infrastructures de drainage urbain qui entraînent des inondations (pluviales, fluviales et lacustres) et des glissements de terrain.  Le projet soutiendra des investissements pour un montant total de 110,0 millions de dollars US qui s'attaquent directement aux vulnérabilités du Burundi, en particulier aux inondations exacerbées par le changement climatique, et soutiennent les voies de développement à faibles émissions de gaz à effet de serre du pays.  Seize pour cent (18 millions de dollars) soutiendront la conception et la construction d'interventions d'urgence immédiates et à moyen terme pour faire face aux impacts actuels des inondations de 2024 et de l'érosion des rives du lac exacerbées par le changement climatique (sous-composante 1.1). Soixante-quinze pour cent (83,0 millions de dollars) soutiendront la conception et la construction de mesures à faible regret combinant des infrastructures grises et vertes pour faire face aux impacts croissants des inondations induites par le changement climatique, ainsi que des études stratégiques pour les futurs services urbains et les investissements dans la gestion des risques d'inondation (Sous-composante 1.2 et Sous-composante 1.3).  Ces investissements seront conçus et construits en utilisant des critères de conception résistants au climat qui tiennent compte de l'augmentation de l'intensité des précipitations, des débits de pointe et des vitesses en raison du changement climatique.</w:t>
      </w:r>
      <w:r w:rsidR="00A07DD5" w:rsidRPr="003041E0">
        <w:rPr>
          <w:lang w:val="fr-CD"/>
        </w:rPr>
        <w:t xml:space="preserve"> </w:t>
      </w:r>
      <w:r w:rsidR="00A07DD5" w:rsidRPr="003041E0">
        <w:rPr>
          <w:rStyle w:val="normaltextrun"/>
          <w:rFonts w:cstheme="minorHAnsi"/>
          <w:lang w:val="fr-FR"/>
        </w:rPr>
        <w:t>Les investissements de la composante 2 représentent sept pour cent (7,0 millions de dollars) des coûts d'investissement totaux et visent à renforcer la résilience urbaine de Bujumbura en soutenant une gestion des terres informée et à faible émission de carbone et en renforçant la résilience des investissements dans les infrastructures d'inondation à faible regret en soutenant la capacité institutionnelle pour l'exploitation et l'entretien. Cette composante vise également à renforcer la résilience de Bujumbura en soutenant la modernisation de l'infrastructure de l'eau pour maintenir la continuité du service et améliorer l'efficacité du système, afin de réduire les pertes d'eau et d'améliorer la gestion des ressources (Sous-composante 2.3).  En outre, à travers la sous-composante 2.1, le projet soutient Bujumbura dans le renforcement de sa capacité d'adaptation à travers des investissements et le renforcement institutionnel pour soutenir un système d'alerte précoce et de réponse d'urgence. Les investissements d'urgence pour protéger les infrastructures critiques et le développement d'un plan directeur pour l'eau potable sont essentiels pour garantir la résilience des systèmes d'approvisionnement en eau à la variabilité du climat et aux conditions météorologiques extrêmes, sauvegarder les services essentiels et promouvoir la gestion durable des ressources (Sous-composante 2.3).</w:t>
      </w:r>
    </w:p>
    <w:p w14:paraId="128F25BC" w14:textId="77777777" w:rsidR="003041E0" w:rsidRDefault="003041E0" w:rsidP="003041E0">
      <w:pPr>
        <w:pStyle w:val="ListParagraph"/>
        <w:widowControl/>
        <w:autoSpaceDE/>
        <w:autoSpaceDN/>
        <w:spacing w:before="0" w:after="120"/>
        <w:ind w:left="560" w:firstLine="0"/>
        <w:contextualSpacing/>
        <w:rPr>
          <w:rStyle w:val="normaltextrun"/>
          <w:rFonts w:cstheme="minorHAnsi"/>
          <w:b/>
          <w:bCs/>
          <w:lang w:val="fr-FR"/>
        </w:rPr>
      </w:pPr>
    </w:p>
    <w:p w14:paraId="673CBD4E" w14:textId="77777777" w:rsidR="003041E0" w:rsidRDefault="003041E0" w:rsidP="003041E0">
      <w:pPr>
        <w:pStyle w:val="ListParagraph"/>
        <w:widowControl/>
        <w:autoSpaceDE/>
        <w:autoSpaceDN/>
        <w:spacing w:before="0" w:after="120"/>
        <w:ind w:left="560" w:firstLine="0"/>
        <w:contextualSpacing/>
        <w:rPr>
          <w:rStyle w:val="normaltextrun"/>
          <w:rFonts w:cstheme="minorHAnsi"/>
          <w:b/>
          <w:bCs/>
          <w:lang w:val="fr-FR"/>
        </w:rPr>
      </w:pPr>
    </w:p>
    <w:p w14:paraId="034DF905" w14:textId="77777777" w:rsidR="003041E0" w:rsidRDefault="003041E0" w:rsidP="003041E0">
      <w:pPr>
        <w:pStyle w:val="ListParagraph"/>
        <w:widowControl/>
        <w:autoSpaceDE/>
        <w:autoSpaceDN/>
        <w:spacing w:before="0" w:after="120"/>
        <w:ind w:left="560" w:firstLine="0"/>
        <w:contextualSpacing/>
        <w:rPr>
          <w:rStyle w:val="normaltextrun"/>
          <w:rFonts w:cstheme="minorHAnsi"/>
          <w:b/>
          <w:bCs/>
          <w:lang w:val="fr-FR"/>
        </w:rPr>
      </w:pPr>
    </w:p>
    <w:p w14:paraId="5E7C1286" w14:textId="77777777" w:rsidR="003041E0" w:rsidRDefault="003041E0" w:rsidP="003041E0">
      <w:pPr>
        <w:pStyle w:val="ListParagraph"/>
        <w:widowControl/>
        <w:autoSpaceDE/>
        <w:autoSpaceDN/>
        <w:spacing w:before="0" w:after="120"/>
        <w:ind w:left="560" w:firstLine="0"/>
        <w:contextualSpacing/>
        <w:rPr>
          <w:rStyle w:val="normaltextrun"/>
          <w:rFonts w:cstheme="minorHAnsi"/>
          <w:b/>
          <w:bCs/>
          <w:lang w:val="fr-FR"/>
        </w:rPr>
      </w:pPr>
    </w:p>
    <w:p w14:paraId="0FC07C42" w14:textId="77777777" w:rsidR="003041E0" w:rsidRPr="003041E0" w:rsidRDefault="003041E0" w:rsidP="003041E0">
      <w:pPr>
        <w:pStyle w:val="ListParagraph"/>
        <w:widowControl/>
        <w:autoSpaceDE/>
        <w:autoSpaceDN/>
        <w:spacing w:before="0" w:after="120"/>
        <w:ind w:left="560" w:firstLine="0"/>
        <w:contextualSpacing/>
        <w:rPr>
          <w:rStyle w:val="normaltextrun"/>
          <w:rFonts w:cstheme="minorHAnsi"/>
          <w:lang w:val="fr-FR"/>
        </w:rPr>
      </w:pPr>
    </w:p>
    <w:p w14:paraId="67FF7817" w14:textId="77777777" w:rsidR="00FD6938" w:rsidRPr="00306050" w:rsidRDefault="00FD6938" w:rsidP="00FD6938">
      <w:pPr>
        <w:tabs>
          <w:tab w:val="left" w:pos="810"/>
          <w:tab w:val="left" w:pos="11070"/>
          <w:tab w:val="left" w:pos="12150"/>
        </w:tabs>
        <w:spacing w:afterLines="120" w:after="288"/>
        <w:ind w:left="90" w:right="144"/>
        <w:jc w:val="center"/>
        <w:rPr>
          <w:rFonts w:eastAsia="Yu Mincho"/>
          <w:i/>
          <w:iCs/>
          <w:sz w:val="20"/>
          <w:szCs w:val="20"/>
          <w:lang w:val="fr-FR"/>
        </w:rPr>
      </w:pPr>
      <w:r w:rsidRPr="00306050">
        <w:rPr>
          <w:rFonts w:eastAsia="Yu Mincho"/>
          <w:i/>
          <w:iCs/>
          <w:sz w:val="20"/>
          <w:szCs w:val="20"/>
          <w:lang w:val="fr-FR"/>
        </w:rPr>
        <w:lastRenderedPageBreak/>
        <w:t>Tableau 1 : Activités Spécifiques pour l'Adaptation au Climat et l'Atténuation des Effets du Climat</w:t>
      </w:r>
    </w:p>
    <w:tbl>
      <w:tblPr>
        <w:tblpPr w:leftFromText="141" w:rightFromText="141" w:vertAnchor="text" w:tblpXSpec="center"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8"/>
        <w:gridCol w:w="8728"/>
      </w:tblGrid>
      <w:tr w:rsidR="00FD6938" w:rsidRPr="00306050" w14:paraId="40E6140E" w14:textId="77777777" w:rsidTr="00095A25">
        <w:trPr>
          <w:tblHeader/>
        </w:trPr>
        <w:tc>
          <w:tcPr>
            <w:tcW w:w="1478" w:type="dxa"/>
            <w:shd w:val="clear" w:color="auto" w:fill="BFBFBF"/>
          </w:tcPr>
          <w:p w14:paraId="4EAF0683" w14:textId="41C14885" w:rsidR="00FD6938" w:rsidRPr="00306050" w:rsidRDefault="00FD6938" w:rsidP="00095A25">
            <w:pPr>
              <w:spacing w:after="160"/>
              <w:jc w:val="center"/>
              <w:rPr>
                <w:b/>
                <w:bCs/>
                <w:sz w:val="18"/>
                <w:szCs w:val="18"/>
                <w:lang w:val="fr-FR"/>
              </w:rPr>
            </w:pPr>
          </w:p>
        </w:tc>
        <w:tc>
          <w:tcPr>
            <w:tcW w:w="8728" w:type="dxa"/>
            <w:shd w:val="clear" w:color="auto" w:fill="BFBFBF"/>
          </w:tcPr>
          <w:p w14:paraId="2B99A89B" w14:textId="1135D414" w:rsidR="00FD6938" w:rsidRPr="00306050" w:rsidRDefault="00FD6938" w:rsidP="00095A25">
            <w:pPr>
              <w:pStyle w:val="NormalWeb"/>
              <w:jc w:val="center"/>
              <w:rPr>
                <w:rFonts w:asciiTheme="minorHAnsi" w:hAnsiTheme="minorHAnsi" w:cstheme="minorHAnsi"/>
                <w:sz w:val="20"/>
                <w:szCs w:val="20"/>
                <w:lang w:val="fr-FR"/>
              </w:rPr>
            </w:pPr>
            <w:r w:rsidRPr="00306050">
              <w:rPr>
                <w:rFonts w:asciiTheme="minorHAnsi" w:hAnsiTheme="minorHAnsi" w:cstheme="minorHAnsi"/>
                <w:b/>
                <w:bCs/>
                <w:sz w:val="20"/>
                <w:szCs w:val="20"/>
                <w:lang w:val="fr-FR"/>
              </w:rPr>
              <w:t>Activité</w:t>
            </w:r>
            <w:r w:rsidR="00CA3A94" w:rsidRPr="00306050">
              <w:rPr>
                <w:rFonts w:asciiTheme="minorHAnsi" w:hAnsiTheme="minorHAnsi" w:cstheme="minorHAnsi"/>
                <w:b/>
                <w:bCs/>
                <w:sz w:val="20"/>
                <w:szCs w:val="20"/>
                <w:lang w:val="fr-FR"/>
              </w:rPr>
              <w:t>s</w:t>
            </w:r>
            <w:r w:rsidRPr="00306050">
              <w:rPr>
                <w:rFonts w:asciiTheme="minorHAnsi" w:hAnsiTheme="minorHAnsi" w:cstheme="minorHAnsi"/>
                <w:b/>
                <w:bCs/>
                <w:sz w:val="20"/>
                <w:szCs w:val="20"/>
                <w:lang w:val="fr-FR"/>
              </w:rPr>
              <w:t xml:space="preserve"> Liée</w:t>
            </w:r>
            <w:r w:rsidR="00CA3A94" w:rsidRPr="00306050">
              <w:rPr>
                <w:rFonts w:asciiTheme="minorHAnsi" w:hAnsiTheme="minorHAnsi" w:cstheme="minorHAnsi"/>
                <w:b/>
                <w:bCs/>
                <w:sz w:val="20"/>
                <w:szCs w:val="20"/>
                <w:lang w:val="fr-FR"/>
              </w:rPr>
              <w:t>s</w:t>
            </w:r>
            <w:r w:rsidRPr="00306050">
              <w:rPr>
                <w:rFonts w:asciiTheme="minorHAnsi" w:hAnsiTheme="minorHAnsi" w:cstheme="minorHAnsi"/>
                <w:b/>
                <w:bCs/>
                <w:sz w:val="20"/>
                <w:szCs w:val="20"/>
                <w:lang w:val="fr-FR"/>
              </w:rPr>
              <w:t xml:space="preserve"> au Climat</w:t>
            </w:r>
          </w:p>
        </w:tc>
      </w:tr>
      <w:tr w:rsidR="00FD6938" w:rsidRPr="00875031" w14:paraId="05D3E670" w14:textId="77777777" w:rsidTr="00095A25">
        <w:trPr>
          <w:trHeight w:val="395"/>
        </w:trPr>
        <w:tc>
          <w:tcPr>
            <w:tcW w:w="1478" w:type="dxa"/>
            <w:vMerge w:val="restart"/>
            <w:shd w:val="clear" w:color="auto" w:fill="auto"/>
          </w:tcPr>
          <w:p w14:paraId="559C3D71" w14:textId="2CA2D03B" w:rsidR="00FD6938" w:rsidRPr="00306050" w:rsidRDefault="00FD6938" w:rsidP="00095A25">
            <w:pPr>
              <w:spacing w:after="160"/>
              <w:jc w:val="both"/>
              <w:rPr>
                <w:b/>
                <w:bCs/>
                <w:sz w:val="18"/>
                <w:szCs w:val="18"/>
                <w:lang w:val="fr-FR"/>
              </w:rPr>
            </w:pPr>
            <w:r w:rsidRPr="00306050">
              <w:rPr>
                <w:b/>
                <w:bCs/>
                <w:sz w:val="18"/>
                <w:szCs w:val="18"/>
                <w:lang w:val="fr-FR"/>
              </w:rPr>
              <w:t>Composante 1</w:t>
            </w:r>
            <w:r w:rsidR="00B37491" w:rsidRPr="00306050">
              <w:rPr>
                <w:b/>
                <w:bCs/>
                <w:sz w:val="18"/>
                <w:szCs w:val="18"/>
                <w:lang w:val="fr-FR"/>
              </w:rPr>
              <w:t> :</w:t>
            </w:r>
          </w:p>
          <w:p w14:paraId="65EE0884" w14:textId="006095B7" w:rsidR="00FD6938" w:rsidRPr="00306050" w:rsidRDefault="004E19EF" w:rsidP="00095A25">
            <w:pPr>
              <w:spacing w:after="160"/>
              <w:rPr>
                <w:sz w:val="18"/>
                <w:szCs w:val="18"/>
                <w:lang w:val="fr-FR"/>
              </w:rPr>
            </w:pPr>
            <w:r w:rsidRPr="00306050">
              <w:rPr>
                <w:sz w:val="18"/>
                <w:szCs w:val="18"/>
                <w:lang w:val="fr-FR"/>
              </w:rPr>
              <w:t>Réponse d'Urgence aux Inondations et Infrastructures Résilientes au Climat (104 millions de dollar</w:t>
            </w:r>
          </w:p>
        </w:tc>
        <w:tc>
          <w:tcPr>
            <w:tcW w:w="8728" w:type="dxa"/>
            <w:shd w:val="clear" w:color="auto" w:fill="auto"/>
          </w:tcPr>
          <w:p w14:paraId="77C9A271" w14:textId="11C5736F" w:rsidR="00FD6938" w:rsidRPr="00306050" w:rsidRDefault="004E19EF" w:rsidP="00095A25">
            <w:pPr>
              <w:spacing w:after="160"/>
              <w:jc w:val="both"/>
              <w:rPr>
                <w:b/>
                <w:bCs/>
                <w:sz w:val="18"/>
                <w:szCs w:val="18"/>
                <w:lang w:val="fr-FR"/>
              </w:rPr>
            </w:pPr>
            <w:r w:rsidRPr="00306050">
              <w:rPr>
                <w:b/>
                <w:bCs/>
                <w:sz w:val="18"/>
                <w:szCs w:val="18"/>
                <w:lang w:val="fr-FR"/>
              </w:rPr>
              <w:t>Sous-composante 1.1 : Interventions d'Urgence : 18,0 millions</w:t>
            </w:r>
          </w:p>
          <w:p w14:paraId="4318982B" w14:textId="3DC8419B" w:rsidR="004E19EF" w:rsidRPr="003041E0" w:rsidRDefault="004E19EF" w:rsidP="00095A25">
            <w:pPr>
              <w:pStyle w:val="ListParagraph"/>
              <w:widowControl/>
              <w:numPr>
                <w:ilvl w:val="0"/>
                <w:numId w:val="33"/>
              </w:numPr>
              <w:autoSpaceDE/>
              <w:autoSpaceDN/>
              <w:spacing w:after="160" w:line="259" w:lineRule="auto"/>
              <w:contextualSpacing/>
              <w:rPr>
                <w:i/>
                <w:iCs/>
                <w:sz w:val="18"/>
                <w:szCs w:val="18"/>
                <w:lang w:val="fr-FR"/>
              </w:rPr>
            </w:pPr>
            <w:r w:rsidRPr="003041E0">
              <w:rPr>
                <w:i/>
                <w:iCs/>
                <w:sz w:val="18"/>
                <w:szCs w:val="18"/>
                <w:lang w:val="fr-FR"/>
              </w:rPr>
              <w:t>Revêtement des routes pilotes : 5 millions de dollars</w:t>
            </w:r>
          </w:p>
          <w:p w14:paraId="21928FAD" w14:textId="6E72B0E4" w:rsidR="004E19EF" w:rsidRPr="003041E0" w:rsidRDefault="004E19EF" w:rsidP="00095A25">
            <w:pPr>
              <w:pStyle w:val="ListParagraph"/>
              <w:widowControl/>
              <w:numPr>
                <w:ilvl w:val="0"/>
                <w:numId w:val="33"/>
              </w:numPr>
              <w:autoSpaceDE/>
              <w:autoSpaceDN/>
              <w:spacing w:after="160" w:line="259" w:lineRule="auto"/>
              <w:contextualSpacing/>
              <w:rPr>
                <w:i/>
                <w:iCs/>
                <w:sz w:val="18"/>
                <w:szCs w:val="18"/>
                <w:lang w:val="fr-FR"/>
              </w:rPr>
            </w:pPr>
            <w:r w:rsidRPr="003041E0">
              <w:rPr>
                <w:i/>
                <w:iCs/>
                <w:sz w:val="18"/>
                <w:szCs w:val="18"/>
                <w:lang w:val="fr-FR"/>
              </w:rPr>
              <w:t xml:space="preserve">Acquisition de machines et d'équipements de construction pour entreprendre des travaux d'intervention d'urgence : 4 millions de dollars </w:t>
            </w:r>
          </w:p>
          <w:p w14:paraId="1C29ACB9" w14:textId="5FEBEB92" w:rsidR="00FD6938" w:rsidRPr="00306050" w:rsidRDefault="004E19EF" w:rsidP="00095A25">
            <w:pPr>
              <w:pStyle w:val="ListParagraph"/>
              <w:numPr>
                <w:ilvl w:val="0"/>
                <w:numId w:val="33"/>
              </w:numPr>
              <w:spacing w:after="160"/>
              <w:rPr>
                <w:b/>
                <w:bCs/>
                <w:sz w:val="18"/>
                <w:szCs w:val="18"/>
                <w:lang w:val="fr-FR"/>
              </w:rPr>
            </w:pPr>
            <w:r w:rsidRPr="003041E0">
              <w:rPr>
                <w:i/>
                <w:iCs/>
                <w:sz w:val="18"/>
                <w:szCs w:val="18"/>
                <w:lang w:val="fr-FR"/>
              </w:rPr>
              <w:t>Construction de mesures d'urgence résistantes au climat pour le drainage, la gestion des risques d'inondation et le contrôle de l'érosion : 9 millions de dollars</w:t>
            </w:r>
          </w:p>
        </w:tc>
      </w:tr>
      <w:tr w:rsidR="00FD6938" w:rsidRPr="00875031" w14:paraId="149C4038" w14:textId="77777777" w:rsidTr="003041E0">
        <w:trPr>
          <w:trHeight w:val="1762"/>
        </w:trPr>
        <w:tc>
          <w:tcPr>
            <w:tcW w:w="1478" w:type="dxa"/>
            <w:vMerge/>
            <w:shd w:val="clear" w:color="auto" w:fill="auto"/>
          </w:tcPr>
          <w:p w14:paraId="2D3C1721" w14:textId="77777777" w:rsidR="00FD6938" w:rsidRPr="00306050" w:rsidRDefault="00FD6938" w:rsidP="00095A25">
            <w:pPr>
              <w:spacing w:after="160"/>
              <w:jc w:val="both"/>
              <w:rPr>
                <w:b/>
                <w:bCs/>
                <w:sz w:val="18"/>
                <w:szCs w:val="18"/>
                <w:lang w:val="fr-FR"/>
              </w:rPr>
            </w:pPr>
          </w:p>
        </w:tc>
        <w:tc>
          <w:tcPr>
            <w:tcW w:w="8728" w:type="dxa"/>
            <w:shd w:val="clear" w:color="auto" w:fill="auto"/>
          </w:tcPr>
          <w:p w14:paraId="7550088E" w14:textId="77777777" w:rsidR="00FD6938" w:rsidRPr="00306050" w:rsidRDefault="00FD6938" w:rsidP="00095A25">
            <w:pPr>
              <w:pStyle w:val="NormalWeb"/>
              <w:spacing w:before="0" w:beforeAutospacing="0" w:after="0" w:afterAutospacing="0"/>
              <w:rPr>
                <w:rFonts w:asciiTheme="minorHAnsi" w:hAnsiTheme="minorHAnsi" w:cstheme="minorHAnsi"/>
                <w:b/>
                <w:bCs/>
                <w:i/>
                <w:iCs/>
                <w:sz w:val="18"/>
                <w:szCs w:val="18"/>
                <w:lang w:val="fr-FR"/>
              </w:rPr>
            </w:pPr>
            <w:r w:rsidRPr="00306050">
              <w:rPr>
                <w:rFonts w:asciiTheme="minorHAnsi" w:hAnsiTheme="minorHAnsi" w:cstheme="minorHAnsi"/>
                <w:b/>
                <w:bCs/>
                <w:i/>
                <w:iCs/>
                <w:sz w:val="18"/>
                <w:szCs w:val="18"/>
                <w:lang w:val="fr-FR"/>
              </w:rPr>
              <w:t>Activités d’adaptation :</w:t>
            </w:r>
          </w:p>
          <w:p w14:paraId="5A5B8FB4" w14:textId="77777777" w:rsidR="006524F2" w:rsidRPr="00306050" w:rsidRDefault="006524F2" w:rsidP="00095A25">
            <w:pPr>
              <w:pStyle w:val="NormalWeb"/>
              <w:spacing w:before="0" w:beforeAutospacing="0" w:after="0" w:afterAutospacing="0"/>
              <w:rPr>
                <w:rFonts w:asciiTheme="minorHAnsi" w:hAnsiTheme="minorHAnsi" w:cstheme="minorHAnsi"/>
                <w:sz w:val="10"/>
                <w:szCs w:val="10"/>
                <w:lang w:val="fr-FR"/>
              </w:rPr>
            </w:pPr>
          </w:p>
          <w:p w14:paraId="46B33B1F" w14:textId="77777777" w:rsidR="006524F2" w:rsidRPr="00306050" w:rsidRDefault="006524F2" w:rsidP="00095A25">
            <w:pPr>
              <w:pStyle w:val="NormalWeb"/>
              <w:spacing w:before="0" w:beforeAutospacing="0" w:after="0" w:afterAutospacing="0"/>
              <w:jc w:val="both"/>
              <w:rPr>
                <w:rFonts w:asciiTheme="minorHAnsi" w:hAnsiTheme="minorHAnsi" w:cstheme="minorHAnsi"/>
                <w:sz w:val="18"/>
                <w:szCs w:val="18"/>
                <w:lang w:val="fr-FR"/>
              </w:rPr>
            </w:pPr>
            <w:r w:rsidRPr="00306050">
              <w:rPr>
                <w:rFonts w:asciiTheme="minorHAnsi" w:hAnsiTheme="minorHAnsi" w:cstheme="minorHAnsi"/>
                <w:sz w:val="18"/>
                <w:szCs w:val="18"/>
                <w:lang w:val="fr-FR"/>
              </w:rPr>
              <w:t xml:space="preserve">Au cours de la saison des pluies 2023/2024, les inondations provoquées par le changement climatique ont eu un impact significatif sur le Burundi, en particulier sur Bujumbura et Gatumba. C'est pourquoi, bien qu'elles soient destinées à remédier aux vulnérabilités immédiates et à moyen terme, les interventions d'urgence seront rapidement conçues et construites en tenant compte de critères de résilience climatique basés sur des projections climatiques afin de garantir la capacité et la fonctionnalité de l'infrastructure de gestion des inondations dans les conditions climatiques futures pendant la durée de vie des interventions d'urgence.  </w:t>
            </w:r>
          </w:p>
          <w:p w14:paraId="27F54124" w14:textId="77777777" w:rsidR="00650382" w:rsidRPr="00306050" w:rsidRDefault="00650382" w:rsidP="00095A25">
            <w:pPr>
              <w:pStyle w:val="NormalWeb"/>
              <w:spacing w:before="0" w:beforeAutospacing="0" w:after="0" w:afterAutospacing="0"/>
              <w:jc w:val="both"/>
              <w:rPr>
                <w:rFonts w:asciiTheme="minorHAnsi" w:hAnsiTheme="minorHAnsi" w:cstheme="minorHAnsi"/>
                <w:sz w:val="10"/>
                <w:szCs w:val="10"/>
                <w:lang w:val="fr-FR"/>
              </w:rPr>
            </w:pPr>
          </w:p>
          <w:p w14:paraId="36600DCB" w14:textId="301DA57E" w:rsidR="00650382" w:rsidRPr="00306050" w:rsidRDefault="00650382" w:rsidP="00095A25">
            <w:pPr>
              <w:pStyle w:val="NormalWeb"/>
              <w:numPr>
                <w:ilvl w:val="0"/>
                <w:numId w:val="43"/>
              </w:numPr>
              <w:spacing w:before="0" w:beforeAutospacing="0" w:after="0" w:afterAutospacing="0"/>
              <w:ind w:left="535" w:hanging="284"/>
              <w:jc w:val="both"/>
              <w:rPr>
                <w:rFonts w:asciiTheme="minorHAnsi" w:hAnsiTheme="minorHAnsi" w:cstheme="minorHAnsi"/>
                <w:b/>
                <w:bCs/>
                <w:sz w:val="18"/>
                <w:szCs w:val="18"/>
                <w:lang w:val="fr-FR"/>
              </w:rPr>
            </w:pPr>
            <w:r w:rsidRPr="00306050">
              <w:rPr>
                <w:rFonts w:asciiTheme="minorHAnsi" w:hAnsiTheme="minorHAnsi" w:cstheme="minorHAnsi"/>
                <w:b/>
                <w:bCs/>
                <w:sz w:val="18"/>
                <w:szCs w:val="18"/>
                <w:lang w:val="fr-FR"/>
              </w:rPr>
              <w:t>Projet pilote d’asphaltage de routes :</w:t>
            </w:r>
          </w:p>
          <w:p w14:paraId="7F5E8023" w14:textId="7A2A6009" w:rsidR="006524F2" w:rsidRPr="00306050" w:rsidRDefault="006524F2" w:rsidP="00095A25">
            <w:pPr>
              <w:pStyle w:val="NormalWeb"/>
              <w:spacing w:before="0" w:beforeAutospacing="0" w:after="0" w:afterAutospacing="0"/>
              <w:rPr>
                <w:rFonts w:asciiTheme="minorHAnsi" w:hAnsiTheme="minorHAnsi" w:cstheme="minorHAnsi"/>
                <w:sz w:val="10"/>
                <w:szCs w:val="10"/>
                <w:lang w:val="fr-FR"/>
              </w:rPr>
            </w:pPr>
            <w:r w:rsidRPr="00306050">
              <w:rPr>
                <w:rFonts w:asciiTheme="minorHAnsi" w:hAnsiTheme="minorHAnsi" w:cstheme="minorHAnsi"/>
                <w:sz w:val="18"/>
                <w:szCs w:val="18"/>
                <w:lang w:val="fr-FR"/>
              </w:rPr>
              <w:t xml:space="preserve"> </w:t>
            </w:r>
          </w:p>
          <w:p w14:paraId="2D86BEA1" w14:textId="1BC896E9" w:rsidR="002F738A" w:rsidRPr="00306050" w:rsidRDefault="002F738A" w:rsidP="00095A25">
            <w:pPr>
              <w:widowControl/>
              <w:autoSpaceDE/>
              <w:autoSpaceDN/>
              <w:spacing w:after="160" w:line="259" w:lineRule="auto"/>
              <w:ind w:left="1102" w:hanging="284"/>
              <w:contextualSpacing/>
              <w:jc w:val="both"/>
              <w:rPr>
                <w:sz w:val="18"/>
                <w:szCs w:val="18"/>
                <w:lang w:val="fr-FR"/>
              </w:rPr>
            </w:pPr>
            <w:r w:rsidRPr="00306050">
              <w:rPr>
                <w:sz w:val="18"/>
                <w:szCs w:val="18"/>
                <w:lang w:val="fr-FR"/>
              </w:rPr>
              <w:t xml:space="preserve">-  </w:t>
            </w:r>
            <w:r w:rsidR="00537A35" w:rsidRPr="00306050">
              <w:rPr>
                <w:sz w:val="18"/>
                <w:szCs w:val="18"/>
                <w:lang w:val="fr-FR"/>
              </w:rPr>
              <w:t xml:space="preserve">     </w:t>
            </w:r>
            <w:r w:rsidRPr="00306050">
              <w:rPr>
                <w:sz w:val="18"/>
                <w:szCs w:val="18"/>
                <w:lang w:val="fr-FR"/>
              </w:rPr>
              <w:t xml:space="preserve">Le revêtement des routes existantes avec des matériaux durables réduit la vulnérabilité aux dommages liés aux conditions météorologiques, en particulier aux fortes pluies et aux inondations. </w:t>
            </w:r>
          </w:p>
          <w:p w14:paraId="254BEF78" w14:textId="6FBEEF37" w:rsidR="002F738A" w:rsidRPr="00306050" w:rsidRDefault="002F738A" w:rsidP="00095A25">
            <w:pPr>
              <w:widowControl/>
              <w:autoSpaceDE/>
              <w:autoSpaceDN/>
              <w:spacing w:after="160" w:line="259" w:lineRule="auto"/>
              <w:ind w:left="1102" w:hanging="284"/>
              <w:contextualSpacing/>
              <w:jc w:val="both"/>
              <w:rPr>
                <w:sz w:val="18"/>
                <w:szCs w:val="18"/>
                <w:lang w:val="fr-FR"/>
              </w:rPr>
            </w:pPr>
            <w:r w:rsidRPr="00306050">
              <w:rPr>
                <w:sz w:val="18"/>
                <w:szCs w:val="18"/>
                <w:lang w:val="fr-FR"/>
              </w:rPr>
              <w:t xml:space="preserve">-  </w:t>
            </w:r>
            <w:r w:rsidR="00537A35" w:rsidRPr="00306050">
              <w:rPr>
                <w:sz w:val="18"/>
                <w:szCs w:val="18"/>
                <w:lang w:val="fr-FR"/>
              </w:rPr>
              <w:t xml:space="preserve">  </w:t>
            </w:r>
            <w:r w:rsidRPr="00306050">
              <w:rPr>
                <w:sz w:val="18"/>
                <w:szCs w:val="18"/>
                <w:lang w:val="fr-FR"/>
              </w:rPr>
              <w:t>La construction d'un système de drainage en bordure de route là où il n'y en avait pas auparavant</w:t>
            </w:r>
            <w:r w:rsidR="000E72C2" w:rsidRPr="00306050">
              <w:rPr>
                <w:sz w:val="18"/>
                <w:szCs w:val="18"/>
                <w:lang w:val="fr-FR"/>
              </w:rPr>
              <w:t>,</w:t>
            </w:r>
            <w:r w:rsidRPr="00306050">
              <w:rPr>
                <w:sz w:val="18"/>
                <w:szCs w:val="18"/>
                <w:lang w:val="fr-FR"/>
              </w:rPr>
              <w:t xml:space="preserve"> permettra d'évacuer efficacement les eaux de ruissellement de la surface de la route, réduisant ainsi le risque d'accumulation d'eau et d'inondation en cas de fortes pluies. En outre, les surfaces routières pavées seront construites avec une pente transversale suffisante pour permettre l'acheminement des eaux de ruissellement vers les drains routiers.  </w:t>
            </w:r>
          </w:p>
          <w:p w14:paraId="3FA243ED" w14:textId="65BB6ACE" w:rsidR="002F738A" w:rsidRPr="00306050" w:rsidRDefault="002F738A" w:rsidP="00095A25">
            <w:pPr>
              <w:widowControl/>
              <w:autoSpaceDE/>
              <w:autoSpaceDN/>
              <w:spacing w:after="160" w:line="259" w:lineRule="auto"/>
              <w:ind w:left="1102" w:hanging="284"/>
              <w:contextualSpacing/>
              <w:jc w:val="both"/>
              <w:rPr>
                <w:sz w:val="18"/>
                <w:szCs w:val="18"/>
                <w:lang w:val="fr-FR"/>
              </w:rPr>
            </w:pPr>
            <w:r w:rsidRPr="00306050">
              <w:rPr>
                <w:sz w:val="18"/>
                <w:szCs w:val="18"/>
                <w:lang w:val="fr-FR"/>
              </w:rPr>
              <w:t xml:space="preserve">- </w:t>
            </w:r>
            <w:r w:rsidR="00537A35" w:rsidRPr="00306050">
              <w:rPr>
                <w:sz w:val="18"/>
                <w:szCs w:val="18"/>
                <w:lang w:val="fr-FR"/>
              </w:rPr>
              <w:t xml:space="preserve">   </w:t>
            </w:r>
            <w:r w:rsidRPr="00306050">
              <w:rPr>
                <w:sz w:val="18"/>
                <w:szCs w:val="18"/>
                <w:lang w:val="fr-FR"/>
              </w:rPr>
              <w:t>Les matériaux de revêtement durables réduisent la nécessité de réparations fréquentes à la suite de conditions météorologiques défavorables, ce qui permet de conserver les ressources pour d'autres besoins essentiels.</w:t>
            </w:r>
          </w:p>
          <w:p w14:paraId="23799EFE" w14:textId="4B413336" w:rsidR="002F738A" w:rsidRPr="00306050" w:rsidRDefault="00537A35" w:rsidP="00095A25">
            <w:pPr>
              <w:pStyle w:val="ListParagraph"/>
              <w:widowControl/>
              <w:numPr>
                <w:ilvl w:val="0"/>
                <w:numId w:val="43"/>
              </w:numPr>
              <w:autoSpaceDE/>
              <w:autoSpaceDN/>
              <w:spacing w:after="160" w:line="259" w:lineRule="auto"/>
              <w:ind w:left="535" w:hanging="284"/>
              <w:contextualSpacing/>
              <w:rPr>
                <w:b/>
                <w:bCs/>
                <w:sz w:val="18"/>
                <w:szCs w:val="18"/>
                <w:lang w:val="fr-FR"/>
              </w:rPr>
            </w:pPr>
            <w:r w:rsidRPr="00306050">
              <w:rPr>
                <w:b/>
                <w:bCs/>
                <w:sz w:val="18"/>
                <w:szCs w:val="18"/>
                <w:lang w:val="fr-FR"/>
              </w:rPr>
              <w:t>Acquisition de machines et d'équipements de Construction pour entreprendre des Travaux d'Urgence :</w:t>
            </w:r>
          </w:p>
          <w:p w14:paraId="75E88359" w14:textId="6816ABCC" w:rsidR="00537A35" w:rsidRPr="00306050" w:rsidRDefault="00537A35" w:rsidP="00095A25">
            <w:pPr>
              <w:widowControl/>
              <w:autoSpaceDE/>
              <w:autoSpaceDN/>
              <w:spacing w:after="160" w:line="259" w:lineRule="auto"/>
              <w:ind w:left="1102" w:hanging="284"/>
              <w:contextualSpacing/>
              <w:jc w:val="both"/>
              <w:rPr>
                <w:sz w:val="18"/>
                <w:szCs w:val="18"/>
                <w:lang w:val="fr-FR"/>
              </w:rPr>
            </w:pPr>
            <w:r w:rsidRPr="00306050">
              <w:rPr>
                <w:sz w:val="18"/>
                <w:szCs w:val="18"/>
                <w:lang w:val="fr-FR"/>
              </w:rPr>
              <w:t>-</w:t>
            </w:r>
            <w:r w:rsidRPr="00306050">
              <w:rPr>
                <w:lang w:val="fr-FR"/>
              </w:rPr>
              <w:t xml:space="preserve">   </w:t>
            </w:r>
            <w:r w:rsidRPr="00306050">
              <w:rPr>
                <w:sz w:val="18"/>
                <w:szCs w:val="18"/>
                <w:lang w:val="fr-FR"/>
              </w:rPr>
              <w:t>Le fait de disposer de machines et d'équipements spécialisés améliore la capacité à répondre rapidement aux problèmes émergents causés par des conditions météorologiques extrêmes, ce qui permet d'atténuer les dommages potentiels.</w:t>
            </w:r>
          </w:p>
          <w:p w14:paraId="7A0E3B7A" w14:textId="4B983546" w:rsidR="00537A35" w:rsidRPr="00306050" w:rsidRDefault="00537A35" w:rsidP="00095A25">
            <w:pPr>
              <w:widowControl/>
              <w:autoSpaceDE/>
              <w:autoSpaceDN/>
              <w:spacing w:after="160" w:line="259" w:lineRule="auto"/>
              <w:ind w:left="1102" w:hanging="284"/>
              <w:contextualSpacing/>
              <w:jc w:val="both"/>
              <w:rPr>
                <w:sz w:val="18"/>
                <w:szCs w:val="18"/>
                <w:lang w:val="fr-FR"/>
              </w:rPr>
            </w:pPr>
            <w:r w:rsidRPr="00306050">
              <w:rPr>
                <w:sz w:val="18"/>
                <w:szCs w:val="18"/>
                <w:lang w:val="fr-FR"/>
              </w:rPr>
              <w:t>-     Les équipements et les machines acquis seront utilisés dans de futurs projets de renforcement de la résilience, offrant des avantages continus au-delà des réponses d'urgence immédiates.</w:t>
            </w:r>
          </w:p>
          <w:p w14:paraId="7414A86C" w14:textId="1F0D6CFF" w:rsidR="00537A35" w:rsidRPr="00306050" w:rsidRDefault="002F7CAC" w:rsidP="00095A25">
            <w:pPr>
              <w:pStyle w:val="ListParagraph"/>
              <w:widowControl/>
              <w:numPr>
                <w:ilvl w:val="0"/>
                <w:numId w:val="43"/>
              </w:numPr>
              <w:autoSpaceDE/>
              <w:autoSpaceDN/>
              <w:spacing w:after="160" w:line="259" w:lineRule="auto"/>
              <w:contextualSpacing/>
              <w:rPr>
                <w:b/>
                <w:bCs/>
                <w:sz w:val="18"/>
                <w:szCs w:val="18"/>
                <w:lang w:val="fr-FR"/>
              </w:rPr>
            </w:pPr>
            <w:r w:rsidRPr="00306050">
              <w:rPr>
                <w:b/>
                <w:bCs/>
                <w:sz w:val="18"/>
                <w:szCs w:val="18"/>
                <w:lang w:val="fr-FR"/>
              </w:rPr>
              <w:t>Construction de mesures d'urgence résistantes au climat pour le drainage, la Gestion des Risques d'Inondation et le Contrôle de l'Érosion :</w:t>
            </w:r>
          </w:p>
          <w:p w14:paraId="603F58CD" w14:textId="5CBC0797" w:rsidR="002F7CAC" w:rsidRPr="00306050" w:rsidRDefault="002F7CAC" w:rsidP="00C604EF">
            <w:pPr>
              <w:widowControl/>
              <w:autoSpaceDE/>
              <w:autoSpaceDN/>
              <w:spacing w:after="160" w:line="259" w:lineRule="auto"/>
              <w:ind w:left="538" w:hanging="284"/>
              <w:contextualSpacing/>
              <w:jc w:val="both"/>
              <w:rPr>
                <w:sz w:val="18"/>
                <w:szCs w:val="18"/>
                <w:lang w:val="fr-FR"/>
              </w:rPr>
            </w:pPr>
            <w:r w:rsidRPr="00306050">
              <w:rPr>
                <w:sz w:val="18"/>
                <w:szCs w:val="18"/>
                <w:lang w:val="fr-FR"/>
              </w:rPr>
              <w:t>-</w:t>
            </w:r>
            <w:r w:rsidRPr="00306050">
              <w:rPr>
                <w:lang w:val="fr-FR"/>
              </w:rPr>
              <w:t xml:space="preserve">     </w:t>
            </w:r>
            <w:r w:rsidRPr="00306050">
              <w:rPr>
                <w:sz w:val="18"/>
                <w:szCs w:val="18"/>
                <w:lang w:val="fr-FR"/>
              </w:rPr>
              <w:t>La construction de mesures d'urgence tenant compte du climat, notamment des barrages de retenue, la stabilisation du lit des rivières et l'amélioration des sections transversales des rivières, permet de réduire les effets immédiats et à moyen terme des inondations exacerbées par le changement climatique en contrôlant le ruissellement et en augmentant la capacité d'acheminement des débits de pointe lors de fortes précipitations.</w:t>
            </w:r>
          </w:p>
          <w:p w14:paraId="793E8AAF" w14:textId="72FB79EA" w:rsidR="002F7CAC" w:rsidRPr="00306050" w:rsidRDefault="002F7CAC" w:rsidP="00C604EF">
            <w:pPr>
              <w:widowControl/>
              <w:autoSpaceDE/>
              <w:autoSpaceDN/>
              <w:spacing w:after="160" w:line="259" w:lineRule="auto"/>
              <w:ind w:left="538" w:hanging="284"/>
              <w:contextualSpacing/>
              <w:jc w:val="both"/>
              <w:rPr>
                <w:sz w:val="18"/>
                <w:szCs w:val="18"/>
                <w:lang w:val="fr-FR"/>
              </w:rPr>
            </w:pPr>
            <w:r w:rsidRPr="00306050">
              <w:rPr>
                <w:sz w:val="18"/>
                <w:szCs w:val="18"/>
                <w:lang w:val="fr-FR"/>
              </w:rPr>
              <w:t xml:space="preserve">-    </w:t>
            </w:r>
            <w:r w:rsidR="00C604EF">
              <w:rPr>
                <w:sz w:val="18"/>
                <w:szCs w:val="18"/>
                <w:lang w:val="fr-FR"/>
              </w:rPr>
              <w:t xml:space="preserve">  </w:t>
            </w:r>
            <w:r w:rsidRPr="00306050">
              <w:rPr>
                <w:sz w:val="18"/>
                <w:szCs w:val="18"/>
                <w:lang w:val="fr-FR"/>
              </w:rPr>
              <w:t>La construction de barrages de retenue vise à réduire la vitesse d'écoulement et le volume d'eau lors de fortes précipitations, réduisant ainsi le risque d'inondation en aval. Les barrages de retenue retiennent les sédiments qui, autrement, contribueraient à l'élévation du lit de la rivière en aval, ce qui peut aggraver les risques d'inondation. En outre, en réduisant les vitesses de ruissellement, les barrages de retenue favorisent la recharge des nappes phréatiques, ce qui est essentiel pour maintenir la disponibilité de l'eau pendant les périodes sèches.</w:t>
            </w:r>
          </w:p>
          <w:p w14:paraId="6F5B5016" w14:textId="6B097348" w:rsidR="002F7CAC" w:rsidRPr="00306050" w:rsidRDefault="002F7CAC" w:rsidP="00C604EF">
            <w:pPr>
              <w:widowControl/>
              <w:autoSpaceDE/>
              <w:autoSpaceDN/>
              <w:spacing w:after="160" w:line="259" w:lineRule="auto"/>
              <w:ind w:left="538" w:hanging="284"/>
              <w:contextualSpacing/>
              <w:jc w:val="both"/>
              <w:rPr>
                <w:sz w:val="18"/>
                <w:szCs w:val="18"/>
                <w:lang w:val="fr-FR"/>
              </w:rPr>
            </w:pPr>
            <w:r w:rsidRPr="00306050">
              <w:rPr>
                <w:sz w:val="18"/>
                <w:szCs w:val="18"/>
                <w:lang w:val="fr-FR"/>
              </w:rPr>
              <w:lastRenderedPageBreak/>
              <w:t xml:space="preserve">-   </w:t>
            </w:r>
            <w:r w:rsidR="00C604EF">
              <w:rPr>
                <w:sz w:val="18"/>
                <w:szCs w:val="18"/>
                <w:lang w:val="fr-FR"/>
              </w:rPr>
              <w:t xml:space="preserve">     </w:t>
            </w:r>
            <w:r w:rsidRPr="00306050">
              <w:rPr>
                <w:sz w:val="18"/>
                <w:szCs w:val="18"/>
                <w:lang w:val="fr-FR"/>
              </w:rPr>
              <w:t xml:space="preserve"> La construction de mesures de stabilisation des berges empêche la migration latérale des rivières pendant les inondations, protégeant ainsi les habitats et les infrastructures proches de l'érosion et des dommages, et assure un écoulement plus uniforme et contrôlé de l'eau, ce qui aide à gérer des volumes d'eau plus importants pendant les pics de débit.</w:t>
            </w:r>
          </w:p>
          <w:p w14:paraId="05C6774E" w14:textId="156D8A52" w:rsidR="00537A35" w:rsidRPr="00306050" w:rsidRDefault="002F7CAC" w:rsidP="00C604EF">
            <w:pPr>
              <w:widowControl/>
              <w:autoSpaceDE/>
              <w:autoSpaceDN/>
              <w:spacing w:after="160" w:line="259" w:lineRule="auto"/>
              <w:ind w:left="538" w:hanging="284"/>
              <w:contextualSpacing/>
              <w:jc w:val="both"/>
              <w:rPr>
                <w:sz w:val="18"/>
                <w:szCs w:val="18"/>
                <w:lang w:val="fr-FR"/>
              </w:rPr>
            </w:pPr>
            <w:r w:rsidRPr="00306050">
              <w:rPr>
                <w:sz w:val="18"/>
                <w:szCs w:val="18"/>
                <w:lang w:val="fr-FR"/>
              </w:rPr>
              <w:t xml:space="preserve">-   </w:t>
            </w:r>
            <w:r w:rsidR="00C604EF">
              <w:rPr>
                <w:sz w:val="18"/>
                <w:szCs w:val="18"/>
                <w:lang w:val="fr-FR"/>
              </w:rPr>
              <w:t xml:space="preserve">   </w:t>
            </w:r>
            <w:r w:rsidRPr="00306050">
              <w:rPr>
                <w:sz w:val="18"/>
                <w:szCs w:val="18"/>
                <w:lang w:val="fr-FR"/>
              </w:rPr>
              <w:t>La construction de mesures de protection contre l'érosion, telles que des revêtements en enrochements, vise à protéger les infrastructures critiques actuellement menacées par l'érosion des rives du lac, causée par l'élévation du niveau du lac Tanganyika en raison des changements dans la dynamique du lac dus au changement climatique.</w:t>
            </w:r>
          </w:p>
          <w:p w14:paraId="227ACAC8" w14:textId="57BF63AF" w:rsidR="00CC1D0C" w:rsidRPr="00306050" w:rsidRDefault="00CC1D0C" w:rsidP="00C604EF">
            <w:pPr>
              <w:widowControl/>
              <w:autoSpaceDE/>
              <w:autoSpaceDN/>
              <w:spacing w:after="160" w:line="259" w:lineRule="auto"/>
              <w:ind w:left="538" w:hanging="284"/>
              <w:contextualSpacing/>
              <w:jc w:val="both"/>
              <w:rPr>
                <w:sz w:val="18"/>
                <w:szCs w:val="18"/>
                <w:lang w:val="fr-FR"/>
              </w:rPr>
            </w:pPr>
            <w:r w:rsidRPr="00306050">
              <w:rPr>
                <w:sz w:val="18"/>
                <w:szCs w:val="18"/>
                <w:lang w:val="fr-FR"/>
              </w:rPr>
              <w:t>-     Des activités telles que le défrichage des rivières et l'installation de barrages de retenue améliorent la rétention et la gestion de l'eau, ce qui est crucial pour maintenir l'équilibre écologique et réduire la vulnérabilité à la pénurie d'eau pendant les périodes sèches</w:t>
            </w:r>
          </w:p>
          <w:p w14:paraId="1473070F" w14:textId="47840CD0" w:rsidR="008828D0" w:rsidRPr="00306050" w:rsidRDefault="008828D0" w:rsidP="00095A25">
            <w:pPr>
              <w:pStyle w:val="NormalWeb"/>
              <w:spacing w:before="0" w:beforeAutospacing="0" w:after="0" w:afterAutospacing="0"/>
              <w:rPr>
                <w:rFonts w:asciiTheme="minorHAnsi" w:hAnsiTheme="minorHAnsi" w:cstheme="minorHAnsi"/>
                <w:b/>
                <w:bCs/>
                <w:i/>
                <w:iCs/>
                <w:sz w:val="10"/>
                <w:szCs w:val="10"/>
                <w:lang w:val="fr-FR"/>
              </w:rPr>
            </w:pPr>
            <w:r w:rsidRPr="00306050">
              <w:rPr>
                <w:rFonts w:asciiTheme="minorHAnsi" w:hAnsiTheme="minorHAnsi" w:cstheme="minorHAnsi"/>
                <w:b/>
                <w:bCs/>
                <w:i/>
                <w:iCs/>
                <w:sz w:val="18"/>
                <w:szCs w:val="18"/>
                <w:lang w:val="fr-FR"/>
              </w:rPr>
              <w:t>Sous-Composante 1.2 :</w:t>
            </w:r>
            <w:r w:rsidRPr="00306050">
              <w:rPr>
                <w:lang w:val="fr-FR"/>
              </w:rPr>
              <w:t xml:space="preserve"> </w:t>
            </w:r>
            <w:r w:rsidRPr="00306050">
              <w:rPr>
                <w:rFonts w:asciiTheme="minorHAnsi" w:hAnsiTheme="minorHAnsi" w:cstheme="minorHAnsi"/>
                <w:b/>
                <w:bCs/>
                <w:i/>
                <w:iCs/>
                <w:sz w:val="18"/>
                <w:szCs w:val="18"/>
                <w:lang w:val="fr-FR"/>
              </w:rPr>
              <w:t>Infrastructures Résistantes au Climat (8</w:t>
            </w:r>
            <w:r w:rsidR="003041E0">
              <w:rPr>
                <w:rFonts w:asciiTheme="minorHAnsi" w:hAnsiTheme="minorHAnsi" w:cstheme="minorHAnsi"/>
                <w:b/>
                <w:bCs/>
                <w:i/>
                <w:iCs/>
                <w:sz w:val="18"/>
                <w:szCs w:val="18"/>
                <w:lang w:val="fr-FR"/>
              </w:rPr>
              <w:t>3</w:t>
            </w:r>
            <w:r w:rsidRPr="00306050">
              <w:rPr>
                <w:rFonts w:asciiTheme="minorHAnsi" w:hAnsiTheme="minorHAnsi" w:cstheme="minorHAnsi"/>
                <w:b/>
                <w:bCs/>
                <w:i/>
                <w:iCs/>
                <w:sz w:val="18"/>
                <w:szCs w:val="18"/>
                <w:lang w:val="fr-FR"/>
              </w:rPr>
              <w:t xml:space="preserve"> millions de dollars)</w:t>
            </w:r>
          </w:p>
          <w:p w14:paraId="3FA5529D" w14:textId="77777777" w:rsidR="008828D0" w:rsidRPr="00306050" w:rsidRDefault="008828D0" w:rsidP="00095A25">
            <w:pPr>
              <w:pStyle w:val="NormalWeb"/>
              <w:spacing w:before="0" w:beforeAutospacing="0" w:after="0" w:afterAutospacing="0"/>
              <w:rPr>
                <w:rFonts w:asciiTheme="minorHAnsi" w:hAnsiTheme="minorHAnsi" w:cstheme="minorHAnsi"/>
                <w:b/>
                <w:bCs/>
                <w:i/>
                <w:iCs/>
                <w:sz w:val="10"/>
                <w:szCs w:val="10"/>
                <w:lang w:val="fr-FR"/>
              </w:rPr>
            </w:pPr>
          </w:p>
          <w:p w14:paraId="4EA7B7DC" w14:textId="43B4428B" w:rsidR="008828D0" w:rsidRPr="003041E0" w:rsidRDefault="008828D0" w:rsidP="00C604EF">
            <w:pPr>
              <w:pStyle w:val="NormalWeb"/>
              <w:spacing w:before="0" w:beforeAutospacing="0" w:after="0" w:afterAutospacing="0"/>
              <w:ind w:left="538" w:hanging="426"/>
              <w:rPr>
                <w:rFonts w:asciiTheme="minorHAnsi" w:hAnsiTheme="minorHAnsi" w:cstheme="minorHAnsi"/>
                <w:sz w:val="10"/>
                <w:szCs w:val="10"/>
                <w:lang w:val="fr-FR"/>
              </w:rPr>
            </w:pPr>
            <w:r w:rsidRPr="00306050">
              <w:rPr>
                <w:rFonts w:asciiTheme="minorHAnsi" w:hAnsiTheme="minorHAnsi" w:cstheme="minorHAnsi"/>
                <w:b/>
                <w:bCs/>
                <w:i/>
                <w:iCs/>
                <w:sz w:val="18"/>
                <w:szCs w:val="18"/>
                <w:lang w:val="fr-FR"/>
              </w:rPr>
              <w:t xml:space="preserve">    </w:t>
            </w:r>
            <w:r w:rsidRPr="003041E0">
              <w:rPr>
                <w:rFonts w:asciiTheme="minorHAnsi" w:hAnsiTheme="minorHAnsi" w:cstheme="minorHAnsi"/>
                <w:sz w:val="18"/>
                <w:szCs w:val="18"/>
                <w:lang w:val="fr-FR"/>
              </w:rPr>
              <w:t>-        Conception détaillée de mesures de drainage et de gestion des risques d'inondation tenant compte du climat : 1,5 million de dollars.</w:t>
            </w:r>
          </w:p>
          <w:p w14:paraId="032DD57F" w14:textId="77777777" w:rsidR="008828D0" w:rsidRPr="003041E0" w:rsidRDefault="008828D0" w:rsidP="00C604EF">
            <w:pPr>
              <w:pStyle w:val="NormalWeb"/>
              <w:spacing w:before="0" w:beforeAutospacing="0" w:after="0" w:afterAutospacing="0"/>
              <w:ind w:left="538" w:hanging="284"/>
              <w:rPr>
                <w:rFonts w:asciiTheme="minorHAnsi" w:hAnsiTheme="minorHAnsi" w:cstheme="minorHAnsi"/>
                <w:sz w:val="10"/>
                <w:szCs w:val="10"/>
                <w:lang w:val="fr-FR"/>
              </w:rPr>
            </w:pPr>
          </w:p>
          <w:p w14:paraId="13455EBF" w14:textId="02A33A31" w:rsidR="008828D0" w:rsidRPr="003041E0" w:rsidRDefault="008828D0" w:rsidP="00C604EF">
            <w:pPr>
              <w:pStyle w:val="NormalWeb"/>
              <w:spacing w:before="0" w:beforeAutospacing="0" w:after="0" w:afterAutospacing="0"/>
              <w:ind w:left="538" w:hanging="284"/>
              <w:rPr>
                <w:rFonts w:asciiTheme="minorHAnsi" w:hAnsiTheme="minorHAnsi" w:cstheme="minorHAnsi"/>
                <w:sz w:val="10"/>
                <w:szCs w:val="10"/>
                <w:lang w:val="fr-FR"/>
              </w:rPr>
            </w:pPr>
            <w:r w:rsidRPr="003041E0">
              <w:rPr>
                <w:rFonts w:asciiTheme="minorHAnsi" w:hAnsiTheme="minorHAnsi" w:cstheme="minorHAnsi"/>
                <w:sz w:val="18"/>
                <w:szCs w:val="18"/>
                <w:lang w:val="fr-FR"/>
              </w:rPr>
              <w:t xml:space="preserve">-           Construction de mesures de drainage et de gestion des risques d'inondation résilientes au climat et à faible risque : </w:t>
            </w:r>
            <w:r w:rsidR="003041E0">
              <w:rPr>
                <w:rFonts w:asciiTheme="minorHAnsi" w:hAnsiTheme="minorHAnsi" w:cstheme="minorHAnsi"/>
                <w:sz w:val="18"/>
                <w:szCs w:val="18"/>
                <w:lang w:val="fr-FR"/>
              </w:rPr>
              <w:t>79</w:t>
            </w:r>
            <w:r w:rsidRPr="003041E0">
              <w:rPr>
                <w:rFonts w:asciiTheme="minorHAnsi" w:hAnsiTheme="minorHAnsi" w:cstheme="minorHAnsi"/>
                <w:sz w:val="18"/>
                <w:szCs w:val="18"/>
                <w:lang w:val="fr-FR"/>
              </w:rPr>
              <w:t xml:space="preserve"> millions de dollars.</w:t>
            </w:r>
          </w:p>
          <w:p w14:paraId="1B42E69B" w14:textId="77777777" w:rsidR="008828D0" w:rsidRPr="003041E0" w:rsidRDefault="008828D0" w:rsidP="00C604EF">
            <w:pPr>
              <w:pStyle w:val="NormalWeb"/>
              <w:spacing w:before="0" w:beforeAutospacing="0" w:after="0" w:afterAutospacing="0"/>
              <w:ind w:left="538" w:hanging="284"/>
              <w:rPr>
                <w:rFonts w:asciiTheme="minorHAnsi" w:hAnsiTheme="minorHAnsi" w:cstheme="minorHAnsi"/>
                <w:sz w:val="10"/>
                <w:szCs w:val="10"/>
                <w:lang w:val="fr-FR"/>
              </w:rPr>
            </w:pPr>
          </w:p>
          <w:p w14:paraId="6F78F0CD" w14:textId="678A96A5" w:rsidR="008828D0" w:rsidRPr="003041E0" w:rsidRDefault="008828D0" w:rsidP="00C604EF">
            <w:pPr>
              <w:pStyle w:val="NormalWeb"/>
              <w:spacing w:before="0" w:beforeAutospacing="0" w:after="0" w:afterAutospacing="0"/>
              <w:ind w:left="538" w:hanging="284"/>
              <w:rPr>
                <w:rFonts w:asciiTheme="minorHAnsi" w:hAnsiTheme="minorHAnsi" w:cstheme="minorHAnsi"/>
                <w:sz w:val="18"/>
                <w:szCs w:val="18"/>
                <w:lang w:val="fr-FR"/>
              </w:rPr>
            </w:pPr>
            <w:r w:rsidRPr="003041E0">
              <w:rPr>
                <w:rFonts w:asciiTheme="minorHAnsi" w:hAnsiTheme="minorHAnsi" w:cstheme="minorHAnsi"/>
                <w:sz w:val="18"/>
                <w:szCs w:val="18"/>
                <w:lang w:val="fr-FR"/>
              </w:rPr>
              <w:t>-            Services de conseil pour (i) la supervision de la construction des mesures à faible regret, (ii) l'ESIA et le RAP et l'ONG pour le suivi de THIMO : 2,5 millions de dollars.</w:t>
            </w:r>
          </w:p>
          <w:p w14:paraId="00CA3C5B" w14:textId="77777777" w:rsidR="008828D0" w:rsidRPr="00306050" w:rsidRDefault="008828D0" w:rsidP="00095A25">
            <w:pPr>
              <w:pStyle w:val="NormalWeb"/>
              <w:spacing w:before="0" w:beforeAutospacing="0" w:after="0" w:afterAutospacing="0"/>
              <w:rPr>
                <w:rFonts w:asciiTheme="minorHAnsi" w:hAnsiTheme="minorHAnsi" w:cstheme="minorHAnsi"/>
                <w:b/>
                <w:bCs/>
                <w:i/>
                <w:iCs/>
                <w:sz w:val="18"/>
                <w:szCs w:val="18"/>
                <w:lang w:val="fr-FR"/>
              </w:rPr>
            </w:pPr>
          </w:p>
          <w:p w14:paraId="0D084DC2" w14:textId="7ABFF4E5" w:rsidR="00FD6938" w:rsidRPr="00306050" w:rsidRDefault="00FD6938" w:rsidP="00095A25">
            <w:pPr>
              <w:pStyle w:val="NormalWeb"/>
              <w:spacing w:before="0" w:beforeAutospacing="0" w:after="0" w:afterAutospacing="0"/>
              <w:rPr>
                <w:rFonts w:asciiTheme="minorHAnsi" w:hAnsiTheme="minorHAnsi" w:cstheme="minorHAnsi"/>
                <w:sz w:val="18"/>
                <w:szCs w:val="18"/>
                <w:lang w:val="fr-FR"/>
              </w:rPr>
            </w:pPr>
            <w:r w:rsidRPr="00306050">
              <w:rPr>
                <w:rFonts w:asciiTheme="minorHAnsi" w:hAnsiTheme="minorHAnsi" w:cstheme="minorHAnsi"/>
                <w:b/>
                <w:bCs/>
                <w:i/>
                <w:iCs/>
                <w:sz w:val="18"/>
                <w:szCs w:val="18"/>
                <w:lang w:val="fr-FR"/>
              </w:rPr>
              <w:t>Activités d’a</w:t>
            </w:r>
            <w:r w:rsidR="003C7114" w:rsidRPr="00306050">
              <w:rPr>
                <w:rFonts w:asciiTheme="minorHAnsi" w:hAnsiTheme="minorHAnsi" w:cstheme="minorHAnsi"/>
                <w:b/>
                <w:bCs/>
                <w:i/>
                <w:iCs/>
                <w:sz w:val="18"/>
                <w:szCs w:val="18"/>
                <w:lang w:val="fr-FR"/>
              </w:rPr>
              <w:t>dapt</w:t>
            </w:r>
            <w:r w:rsidRPr="00306050">
              <w:rPr>
                <w:rFonts w:asciiTheme="minorHAnsi" w:hAnsiTheme="minorHAnsi" w:cstheme="minorHAnsi"/>
                <w:b/>
                <w:bCs/>
                <w:i/>
                <w:iCs/>
                <w:sz w:val="18"/>
                <w:szCs w:val="18"/>
                <w:lang w:val="fr-FR"/>
              </w:rPr>
              <w:t>ation :</w:t>
            </w:r>
          </w:p>
          <w:p w14:paraId="56FD577E" w14:textId="473CE29D" w:rsidR="009D6265" w:rsidRPr="00306050" w:rsidRDefault="009D6265" w:rsidP="00095A25">
            <w:pPr>
              <w:widowControl/>
              <w:numPr>
                <w:ilvl w:val="0"/>
                <w:numId w:val="31"/>
              </w:numPr>
              <w:autoSpaceDE/>
              <w:autoSpaceDN/>
              <w:spacing w:after="160" w:line="259" w:lineRule="auto"/>
              <w:contextualSpacing/>
              <w:jc w:val="both"/>
              <w:rPr>
                <w:sz w:val="18"/>
                <w:szCs w:val="18"/>
                <w:lang w:val="fr-FR"/>
              </w:rPr>
            </w:pPr>
            <w:r w:rsidRPr="00306050">
              <w:rPr>
                <w:sz w:val="18"/>
                <w:szCs w:val="18"/>
                <w:lang w:val="fr-FR"/>
              </w:rPr>
              <w:t xml:space="preserve">Les inondations (pluviales, fluviales et lacustres) exacerbées par le changement climatique ont été identifiées comme la principale menace pour la zone du projet.  C'est pourquoi les mesures à faible regret seront conçues et construites selon des critères de résilience climatique basés sur des projections climatiques afin de garantir la capacité et la fonctionnalité des infrastructures de gestion des inondations dans les conditions climatiques futures.   La construction de mesures de gestion des inondations à faible regret résistantes au climat permettra d'acheminer et de gérer les débits de pointe résultant principalement d'une augmentation de l'intensité des précipitations (15-30 %) pour tenir compte des scénarios d'émissions de gaz à effet de serre moyens à élevés. </w:t>
            </w:r>
          </w:p>
          <w:p w14:paraId="501260E1" w14:textId="2BE0137D" w:rsidR="009D6265" w:rsidRPr="00306050" w:rsidRDefault="009D6265" w:rsidP="00095A25">
            <w:pPr>
              <w:widowControl/>
              <w:numPr>
                <w:ilvl w:val="0"/>
                <w:numId w:val="31"/>
              </w:numPr>
              <w:autoSpaceDE/>
              <w:autoSpaceDN/>
              <w:spacing w:after="160" w:line="259" w:lineRule="auto"/>
              <w:contextualSpacing/>
              <w:jc w:val="both"/>
              <w:rPr>
                <w:sz w:val="18"/>
                <w:szCs w:val="18"/>
                <w:lang w:val="fr-FR"/>
              </w:rPr>
            </w:pPr>
            <w:r w:rsidRPr="00306050">
              <w:rPr>
                <w:sz w:val="18"/>
                <w:szCs w:val="18"/>
                <w:lang w:val="fr-FR"/>
              </w:rPr>
              <w:t>Des activités de restauration à faible regret dans les bassins versants de Ntahangwa et de Gasenyi seront mises en place pour atténuer le risque d'inondation fluviale, réduire l'érosion et prévenir l'envasement des installations de stockage/drainage.</w:t>
            </w:r>
          </w:p>
          <w:p w14:paraId="4506B442" w14:textId="77777777" w:rsidR="00FD6938" w:rsidRPr="00306050" w:rsidRDefault="009D6265" w:rsidP="00095A25">
            <w:pPr>
              <w:widowControl/>
              <w:numPr>
                <w:ilvl w:val="0"/>
                <w:numId w:val="31"/>
              </w:numPr>
              <w:autoSpaceDE/>
              <w:autoSpaceDN/>
              <w:spacing w:after="160" w:line="259" w:lineRule="auto"/>
              <w:contextualSpacing/>
              <w:jc w:val="both"/>
              <w:rPr>
                <w:sz w:val="18"/>
                <w:szCs w:val="18"/>
                <w:lang w:val="fr-FR"/>
              </w:rPr>
            </w:pPr>
            <w:r w:rsidRPr="00306050">
              <w:rPr>
                <w:sz w:val="18"/>
                <w:szCs w:val="18"/>
                <w:lang w:val="fr-FR"/>
              </w:rPr>
              <w:t>Des mesures de protection des rives des lacs à faible regret, telles que des épis et des plages perchées, seront conçues et construites entre la réserve naturelle de Ruzizi et l'émissaire de Mutimbuzi, ainsi qu'à proximité du port de Bujumbura, afin de protéger les rives des lacs contre les inondations et l'érosion dues à l'élévation du niveau des lacs, exacerbée par le changement climatique.</w:t>
            </w:r>
          </w:p>
          <w:p w14:paraId="097DF956" w14:textId="77777777" w:rsidR="00D06DAF" w:rsidRPr="00306050" w:rsidRDefault="00D06DAF" w:rsidP="00095A25">
            <w:pPr>
              <w:widowControl/>
              <w:numPr>
                <w:ilvl w:val="0"/>
                <w:numId w:val="31"/>
              </w:numPr>
              <w:autoSpaceDE/>
              <w:autoSpaceDN/>
              <w:spacing w:after="160" w:line="259" w:lineRule="auto"/>
              <w:contextualSpacing/>
              <w:jc w:val="both"/>
              <w:rPr>
                <w:sz w:val="18"/>
                <w:szCs w:val="18"/>
                <w:lang w:val="fr-FR"/>
              </w:rPr>
            </w:pPr>
            <w:r w:rsidRPr="00306050">
              <w:rPr>
                <w:sz w:val="18"/>
                <w:szCs w:val="18"/>
                <w:lang w:val="fr-FR"/>
              </w:rPr>
              <w:t xml:space="preserve">Des mesures différenciées de faible regret pour protéger les berges des deux rivières principales de Bujumbura et des rivières plus petites seront construites pour réduire le risque d'inondation, empêcher les débordements dus à l'augmentation des débits de pointe attendus dans les conditions climatiques futures et prévenir l'érosion due à l'augmentation des vitesses d'écoulement résultant de l'augmentation des débits de pointe, ce qui comprend la construction de digues/bermes de rivière et la stabilisation des pentes à l'aide de la végétation et d'autres mesures de stabilisation des pentes. </w:t>
            </w:r>
          </w:p>
          <w:p w14:paraId="40D2FF21" w14:textId="413BD3E9" w:rsidR="00D06DAF" w:rsidRPr="00306050" w:rsidRDefault="00D06DAF" w:rsidP="00095A25">
            <w:pPr>
              <w:widowControl/>
              <w:numPr>
                <w:ilvl w:val="0"/>
                <w:numId w:val="31"/>
              </w:numPr>
              <w:autoSpaceDE/>
              <w:autoSpaceDN/>
              <w:spacing w:after="160" w:line="259" w:lineRule="auto"/>
              <w:contextualSpacing/>
              <w:jc w:val="both"/>
              <w:rPr>
                <w:sz w:val="18"/>
                <w:szCs w:val="18"/>
                <w:lang w:val="fr-FR"/>
              </w:rPr>
            </w:pPr>
            <w:r w:rsidRPr="00306050">
              <w:rPr>
                <w:sz w:val="18"/>
                <w:szCs w:val="18"/>
                <w:lang w:val="fr-FR"/>
              </w:rPr>
              <w:t xml:space="preserve">Des systèmes de drainage urbain prioritaires seront construits pour renforcer la résilience aux inondations dans les zones urbaines, afin d'acheminer les débits de pointe et les vitesses dans les conditions climatiques futures.  </w:t>
            </w:r>
          </w:p>
          <w:p w14:paraId="67F85257" w14:textId="77777777" w:rsidR="00D06DAF" w:rsidRPr="00306050" w:rsidRDefault="00D06DAF" w:rsidP="00095A25">
            <w:pPr>
              <w:widowControl/>
              <w:numPr>
                <w:ilvl w:val="0"/>
                <w:numId w:val="31"/>
              </w:numPr>
              <w:autoSpaceDE/>
              <w:autoSpaceDN/>
              <w:spacing w:after="160" w:line="259" w:lineRule="auto"/>
              <w:contextualSpacing/>
              <w:jc w:val="both"/>
              <w:rPr>
                <w:sz w:val="18"/>
                <w:szCs w:val="18"/>
                <w:lang w:val="fr-FR"/>
              </w:rPr>
            </w:pPr>
            <w:r w:rsidRPr="00306050">
              <w:rPr>
                <w:sz w:val="18"/>
                <w:szCs w:val="18"/>
                <w:lang w:val="fr-FR"/>
              </w:rPr>
              <w:t>Des solutions naturelles peu coûteuses, en particulier des baissières et des barrages de retenue, seront construites à Gatumba pour améliorer l'infiltration et gérer le risque d'inondation pluviale dans les conditions climatiques futures.</w:t>
            </w:r>
          </w:p>
          <w:p w14:paraId="2451FFC5" w14:textId="0907A345" w:rsidR="00A22BA2" w:rsidRPr="00306050" w:rsidRDefault="00A22BA2" w:rsidP="00095A25">
            <w:pPr>
              <w:pStyle w:val="NormalWeb"/>
              <w:spacing w:before="0" w:beforeAutospacing="0" w:after="0" w:afterAutospacing="0"/>
              <w:rPr>
                <w:rFonts w:asciiTheme="minorHAnsi" w:hAnsiTheme="minorHAnsi" w:cstheme="minorHAnsi"/>
                <w:b/>
                <w:bCs/>
                <w:i/>
                <w:iCs/>
                <w:sz w:val="18"/>
                <w:szCs w:val="18"/>
                <w:lang w:val="fr-FR"/>
              </w:rPr>
            </w:pPr>
            <w:r w:rsidRPr="00306050">
              <w:rPr>
                <w:rFonts w:asciiTheme="minorHAnsi" w:hAnsiTheme="minorHAnsi" w:cstheme="minorHAnsi"/>
                <w:b/>
                <w:bCs/>
                <w:i/>
                <w:iCs/>
                <w:sz w:val="18"/>
                <w:szCs w:val="18"/>
                <w:lang w:val="fr-FR"/>
              </w:rPr>
              <w:t>Activités d’</w:t>
            </w:r>
            <w:r w:rsidR="00135A07" w:rsidRPr="00306050">
              <w:rPr>
                <w:rFonts w:asciiTheme="minorHAnsi" w:hAnsiTheme="minorHAnsi" w:cstheme="minorHAnsi"/>
                <w:b/>
                <w:bCs/>
                <w:i/>
                <w:iCs/>
                <w:sz w:val="18"/>
                <w:szCs w:val="18"/>
                <w:lang w:val="fr-FR"/>
              </w:rPr>
              <w:t>atténuation</w:t>
            </w:r>
            <w:r w:rsidRPr="00306050">
              <w:rPr>
                <w:rFonts w:asciiTheme="minorHAnsi" w:hAnsiTheme="minorHAnsi" w:cstheme="minorHAnsi"/>
                <w:b/>
                <w:bCs/>
                <w:i/>
                <w:iCs/>
                <w:sz w:val="18"/>
                <w:szCs w:val="18"/>
                <w:lang w:val="fr-FR"/>
              </w:rPr>
              <w:t xml:space="preserve"> :</w:t>
            </w:r>
          </w:p>
          <w:p w14:paraId="403924A2" w14:textId="77777777" w:rsidR="00A22BA2" w:rsidRPr="00306050" w:rsidRDefault="00A22BA2" w:rsidP="00095A25">
            <w:pPr>
              <w:pStyle w:val="NormalWeb"/>
              <w:numPr>
                <w:ilvl w:val="0"/>
                <w:numId w:val="43"/>
              </w:numPr>
              <w:rPr>
                <w:rFonts w:asciiTheme="minorHAnsi" w:hAnsiTheme="minorHAnsi" w:cstheme="minorHAnsi"/>
                <w:sz w:val="18"/>
                <w:szCs w:val="18"/>
                <w:lang w:val="fr-FR"/>
              </w:rPr>
            </w:pPr>
            <w:r w:rsidRPr="00306050">
              <w:rPr>
                <w:rFonts w:asciiTheme="minorHAnsi" w:hAnsiTheme="minorHAnsi" w:cstheme="minorHAnsi"/>
                <w:sz w:val="18"/>
                <w:szCs w:val="18"/>
                <w:lang w:val="fr-FR"/>
              </w:rPr>
              <w:lastRenderedPageBreak/>
              <w:t>La réduction des inondations dans les zones urbaines augmentera l'accessibilité aux transports publics et réduira les perturbations des déplacements lors de fortes pluies, ce qui diminuera les émissions de gaz à effet de serre en réduisant les temps d'embouteillage.</w:t>
            </w:r>
          </w:p>
          <w:p w14:paraId="7B2D517E" w14:textId="5C970DE1" w:rsidR="00A22BA2" w:rsidRPr="00194D15" w:rsidRDefault="00A22BA2" w:rsidP="00194D15">
            <w:pPr>
              <w:pStyle w:val="NormalWeb"/>
              <w:numPr>
                <w:ilvl w:val="0"/>
                <w:numId w:val="43"/>
              </w:numPr>
              <w:rPr>
                <w:rFonts w:asciiTheme="minorHAnsi" w:hAnsiTheme="minorHAnsi" w:cstheme="minorHAnsi"/>
                <w:sz w:val="18"/>
                <w:szCs w:val="18"/>
                <w:lang w:val="fr-FR"/>
              </w:rPr>
            </w:pPr>
            <w:r w:rsidRPr="00306050">
              <w:rPr>
                <w:rFonts w:asciiTheme="minorHAnsi" w:hAnsiTheme="minorHAnsi" w:cstheme="minorHAnsi"/>
                <w:sz w:val="18"/>
                <w:szCs w:val="18"/>
                <w:lang w:val="fr-FR"/>
              </w:rPr>
              <w:t>La restauration des bassins versants en amont et la construction de solutions naturelles telles que les rigoles et les barrages de retenue favorisent le piégeage du carbone grâce à la croissance de la végétation et à la restauration des sols.</w:t>
            </w:r>
          </w:p>
        </w:tc>
      </w:tr>
      <w:tr w:rsidR="00A9447F" w:rsidRPr="00875031" w14:paraId="27EE783A" w14:textId="77777777" w:rsidTr="00194D15">
        <w:trPr>
          <w:trHeight w:val="1779"/>
        </w:trPr>
        <w:tc>
          <w:tcPr>
            <w:tcW w:w="1478" w:type="dxa"/>
            <w:shd w:val="clear" w:color="auto" w:fill="auto"/>
          </w:tcPr>
          <w:p w14:paraId="63787C37" w14:textId="77777777" w:rsidR="00A9447F" w:rsidRPr="00306050" w:rsidRDefault="00A9447F" w:rsidP="00095A25">
            <w:pPr>
              <w:spacing w:after="160"/>
              <w:jc w:val="both"/>
              <w:rPr>
                <w:b/>
                <w:bCs/>
                <w:sz w:val="18"/>
                <w:szCs w:val="18"/>
                <w:lang w:val="fr-FR"/>
              </w:rPr>
            </w:pPr>
          </w:p>
        </w:tc>
        <w:tc>
          <w:tcPr>
            <w:tcW w:w="8728" w:type="dxa"/>
            <w:shd w:val="clear" w:color="auto" w:fill="auto"/>
          </w:tcPr>
          <w:p w14:paraId="6A0BC676" w14:textId="77777777" w:rsidR="00A22BA2" w:rsidRPr="00306050" w:rsidRDefault="00A22BA2" w:rsidP="00095A25">
            <w:pPr>
              <w:spacing w:after="160"/>
              <w:jc w:val="both"/>
              <w:rPr>
                <w:b/>
                <w:bCs/>
                <w:i/>
                <w:iCs/>
                <w:sz w:val="18"/>
                <w:szCs w:val="18"/>
                <w:lang w:val="fr-FR"/>
              </w:rPr>
            </w:pPr>
            <w:r w:rsidRPr="00306050">
              <w:rPr>
                <w:b/>
                <w:bCs/>
                <w:i/>
                <w:iCs/>
                <w:sz w:val="18"/>
                <w:szCs w:val="18"/>
                <w:lang w:val="fr-FR"/>
              </w:rPr>
              <w:t>Sous-composante 1.3 : Études stratégiques pour les investissements dans la gestion des risques urbains et d'inondation et les services urbains résilients : 2,0 millions de dollars US</w:t>
            </w:r>
          </w:p>
          <w:p w14:paraId="60C9798D" w14:textId="4AC23812" w:rsidR="00A22BA2" w:rsidRPr="003041E0" w:rsidRDefault="00A22BA2" w:rsidP="00095A25">
            <w:pPr>
              <w:pStyle w:val="ListParagraph"/>
              <w:numPr>
                <w:ilvl w:val="0"/>
                <w:numId w:val="44"/>
              </w:numPr>
              <w:spacing w:after="160"/>
              <w:rPr>
                <w:sz w:val="18"/>
                <w:szCs w:val="18"/>
                <w:lang w:val="fr-FR"/>
              </w:rPr>
            </w:pPr>
            <w:r w:rsidRPr="003041E0">
              <w:rPr>
                <w:sz w:val="18"/>
                <w:szCs w:val="18"/>
                <w:lang w:val="fr-FR"/>
              </w:rPr>
              <w:t>Assistance technique pour le développement d'un plan directeur pour l'eau potable résiliente au changement climatique</w:t>
            </w:r>
            <w:r w:rsidR="000B24F4" w:rsidRPr="003041E0">
              <w:rPr>
                <w:rStyle w:val="FootnoteReference"/>
                <w:sz w:val="18"/>
                <w:szCs w:val="18"/>
                <w:lang w:val="fr-FR"/>
              </w:rPr>
              <w:footnoteReference w:id="64"/>
            </w:r>
            <w:r w:rsidRPr="003041E0">
              <w:rPr>
                <w:sz w:val="18"/>
                <w:szCs w:val="18"/>
                <w:lang w:val="fr-FR"/>
              </w:rPr>
              <w:t xml:space="preserve"> à Bujumbura et soutien au projet d'eau potable à Gitega : 1,25 million</w:t>
            </w:r>
          </w:p>
          <w:p w14:paraId="20423B6D" w14:textId="3BDA275D" w:rsidR="00194D15" w:rsidRPr="00194D15" w:rsidRDefault="00A22BA2" w:rsidP="00194D15">
            <w:pPr>
              <w:pStyle w:val="ListParagraph"/>
              <w:widowControl/>
              <w:numPr>
                <w:ilvl w:val="0"/>
                <w:numId w:val="34"/>
              </w:numPr>
              <w:autoSpaceDE/>
              <w:autoSpaceDN/>
              <w:spacing w:before="0" w:after="160"/>
              <w:contextualSpacing/>
              <w:rPr>
                <w:b/>
                <w:bCs/>
                <w:i/>
                <w:iCs/>
                <w:sz w:val="18"/>
                <w:szCs w:val="18"/>
                <w:lang w:val="fr-FR"/>
              </w:rPr>
            </w:pPr>
            <w:r w:rsidRPr="003041E0">
              <w:rPr>
                <w:sz w:val="18"/>
                <w:szCs w:val="18"/>
                <w:lang w:val="fr-FR"/>
              </w:rPr>
              <w:t>Construction d'investissements d'urgence pour protéger les infrastructures critiques des risques d'inondation exacerbés par le changement climatique : 0,55 million</w:t>
            </w:r>
            <w:r w:rsidRPr="00306050">
              <w:rPr>
                <w:b/>
                <w:bCs/>
                <w:i/>
                <w:iCs/>
                <w:sz w:val="18"/>
                <w:szCs w:val="18"/>
                <w:lang w:val="fr-FR"/>
              </w:rPr>
              <w:t xml:space="preserve"> </w:t>
            </w:r>
          </w:p>
        </w:tc>
      </w:tr>
      <w:tr w:rsidR="00A9447F" w:rsidRPr="00875031" w14:paraId="6E2AD0AF" w14:textId="77777777" w:rsidTr="00095A25">
        <w:trPr>
          <w:trHeight w:val="2554"/>
        </w:trPr>
        <w:tc>
          <w:tcPr>
            <w:tcW w:w="1478" w:type="dxa"/>
            <w:shd w:val="clear" w:color="auto" w:fill="auto"/>
          </w:tcPr>
          <w:p w14:paraId="7569F65E" w14:textId="77777777" w:rsidR="00A9447F" w:rsidRPr="00306050" w:rsidRDefault="00A9447F" w:rsidP="00095A25">
            <w:pPr>
              <w:spacing w:after="160"/>
              <w:jc w:val="both"/>
              <w:rPr>
                <w:b/>
                <w:bCs/>
                <w:sz w:val="18"/>
                <w:szCs w:val="18"/>
                <w:lang w:val="fr-FR"/>
              </w:rPr>
            </w:pPr>
          </w:p>
        </w:tc>
        <w:tc>
          <w:tcPr>
            <w:tcW w:w="8728" w:type="dxa"/>
            <w:shd w:val="clear" w:color="auto" w:fill="auto"/>
          </w:tcPr>
          <w:p w14:paraId="242A0A9A" w14:textId="77777777" w:rsidR="00A9447F" w:rsidRPr="00306050" w:rsidRDefault="00A9447F" w:rsidP="00095A25">
            <w:pPr>
              <w:jc w:val="both"/>
              <w:rPr>
                <w:b/>
                <w:bCs/>
                <w:i/>
                <w:iCs/>
                <w:sz w:val="18"/>
                <w:szCs w:val="18"/>
                <w:lang w:val="fr-FR"/>
              </w:rPr>
            </w:pPr>
            <w:r w:rsidRPr="00306050">
              <w:rPr>
                <w:rFonts w:cstheme="minorHAnsi"/>
                <w:b/>
                <w:bCs/>
                <w:i/>
                <w:iCs/>
                <w:sz w:val="18"/>
                <w:szCs w:val="18"/>
                <w:lang w:val="fr-FR"/>
              </w:rPr>
              <w:t>Activités d’adaptation :</w:t>
            </w:r>
          </w:p>
          <w:p w14:paraId="7BE57C73" w14:textId="77777777" w:rsidR="00A9447F" w:rsidRPr="00306050" w:rsidRDefault="00A9447F" w:rsidP="00095A25">
            <w:pPr>
              <w:widowControl/>
              <w:numPr>
                <w:ilvl w:val="0"/>
                <w:numId w:val="31"/>
              </w:numPr>
              <w:autoSpaceDE/>
              <w:autoSpaceDN/>
              <w:spacing w:after="160" w:line="259" w:lineRule="auto"/>
              <w:contextualSpacing/>
              <w:jc w:val="both"/>
              <w:rPr>
                <w:sz w:val="18"/>
                <w:szCs w:val="18"/>
                <w:lang w:val="fr-FR"/>
              </w:rPr>
            </w:pPr>
            <w:r w:rsidRPr="00306050">
              <w:rPr>
                <w:sz w:val="18"/>
                <w:szCs w:val="18"/>
                <w:lang w:val="fr-FR"/>
              </w:rPr>
              <w:t>La mise en œuvre d'investissements d'urgence pour protéger les infrastructures essentielles contre les risques d'inondation exacerbés par le changement climatique cible spécifiquement l'adaptation des systèmes d'eau existants pour résister aux inondations exacerbées par le changement climatique, protégeant ainsi les services essentiels contre les perturbations.</w:t>
            </w:r>
          </w:p>
          <w:p w14:paraId="2DE4450F" w14:textId="77777777" w:rsidR="00A9447F" w:rsidRPr="00306050" w:rsidRDefault="00A9447F" w:rsidP="00095A25">
            <w:pPr>
              <w:widowControl/>
              <w:numPr>
                <w:ilvl w:val="0"/>
                <w:numId w:val="31"/>
              </w:numPr>
              <w:autoSpaceDE/>
              <w:autoSpaceDN/>
              <w:spacing w:after="160" w:line="259" w:lineRule="auto"/>
              <w:contextualSpacing/>
              <w:jc w:val="both"/>
              <w:rPr>
                <w:sz w:val="18"/>
                <w:szCs w:val="18"/>
                <w:lang w:val="fr-FR"/>
              </w:rPr>
            </w:pPr>
            <w:r w:rsidRPr="00306050">
              <w:rPr>
                <w:sz w:val="18"/>
                <w:szCs w:val="18"/>
                <w:lang w:val="fr-FR"/>
              </w:rPr>
              <w:t>L'appui technique à l'élaboration et à la mise en œuvre d'un plan directeur pour l'eau potable résiliente au changement climatique à Bujumbura vise à sécuriser et à optimiser la gestion des ressources en eau, en veillant à ce que l'approvisionnement en eau de la ville soit résilient à la variabilité du climat et aux événements météorologiques extrêmes.</w:t>
            </w:r>
          </w:p>
          <w:p w14:paraId="293A1EE7" w14:textId="77777777" w:rsidR="00A9447F" w:rsidRPr="00306050" w:rsidRDefault="00A9447F" w:rsidP="00095A25">
            <w:pPr>
              <w:widowControl/>
              <w:numPr>
                <w:ilvl w:val="0"/>
                <w:numId w:val="31"/>
              </w:numPr>
              <w:autoSpaceDE/>
              <w:autoSpaceDN/>
              <w:spacing w:after="160" w:line="259" w:lineRule="auto"/>
              <w:contextualSpacing/>
              <w:jc w:val="both"/>
              <w:rPr>
                <w:sz w:val="18"/>
                <w:szCs w:val="18"/>
                <w:lang w:val="fr-FR"/>
              </w:rPr>
            </w:pPr>
            <w:r w:rsidRPr="00306050">
              <w:rPr>
                <w:sz w:val="18"/>
                <w:szCs w:val="18"/>
                <w:lang w:val="fr-FR"/>
              </w:rPr>
              <w:t>L'assistance technique pour développer un programme progressif d'interventions transformatrices dans les zones urbaines prioritaires soutient la résilience urbaine en améliorant et en renforçant stratégiquement les services urbains d'eau et d'assainissement contre les vulnérabilités exacerbées par le changement climatique, en particulier les fortes précipitations, les inondations et la sécheresse, en favorisant l'adaptabilité aux conditions climatiques futures.</w:t>
            </w:r>
          </w:p>
          <w:p w14:paraId="35C03E37" w14:textId="77777777" w:rsidR="00A9447F" w:rsidRPr="00306050" w:rsidRDefault="00A9447F" w:rsidP="00095A25">
            <w:pPr>
              <w:spacing w:after="160"/>
              <w:ind w:left="720"/>
              <w:contextualSpacing/>
              <w:jc w:val="both"/>
              <w:rPr>
                <w:sz w:val="18"/>
                <w:szCs w:val="18"/>
                <w:lang w:val="fr-FR"/>
              </w:rPr>
            </w:pPr>
          </w:p>
          <w:p w14:paraId="2B1F8399" w14:textId="77777777" w:rsidR="00A9447F" w:rsidRPr="00306050" w:rsidRDefault="00A9447F" w:rsidP="00095A25">
            <w:pPr>
              <w:jc w:val="both"/>
              <w:rPr>
                <w:b/>
                <w:bCs/>
                <w:i/>
                <w:iCs/>
                <w:sz w:val="18"/>
                <w:szCs w:val="18"/>
                <w:lang w:val="fr-FR"/>
              </w:rPr>
            </w:pPr>
            <w:r w:rsidRPr="00306050">
              <w:rPr>
                <w:rFonts w:cstheme="minorHAnsi"/>
                <w:b/>
                <w:bCs/>
                <w:i/>
                <w:iCs/>
                <w:sz w:val="18"/>
                <w:szCs w:val="18"/>
                <w:lang w:val="fr-FR"/>
              </w:rPr>
              <w:t>Activités d’atténuation :</w:t>
            </w:r>
          </w:p>
          <w:p w14:paraId="51725FF6" w14:textId="77777777" w:rsidR="00A22BA2" w:rsidRPr="003041E0" w:rsidRDefault="00A22BA2" w:rsidP="00095A25">
            <w:pPr>
              <w:pStyle w:val="NormalWeb"/>
              <w:numPr>
                <w:ilvl w:val="0"/>
                <w:numId w:val="44"/>
              </w:numPr>
              <w:rPr>
                <w:rFonts w:asciiTheme="minorHAnsi" w:hAnsiTheme="minorHAnsi" w:cstheme="minorHAnsi"/>
                <w:sz w:val="18"/>
                <w:szCs w:val="18"/>
                <w:lang w:val="fr-FR"/>
              </w:rPr>
            </w:pPr>
            <w:r w:rsidRPr="003041E0">
              <w:rPr>
                <w:rFonts w:asciiTheme="minorHAnsi" w:hAnsiTheme="minorHAnsi" w:cstheme="minorHAnsi"/>
                <w:sz w:val="18"/>
                <w:szCs w:val="18"/>
                <w:lang w:val="fr-FR"/>
              </w:rPr>
              <w:t>La réduction des inondations dans les zones urbaines augmentera l'accessibilité aux transports publics et réduira les perturbations des déplacements lors de fortes pluies, ce qui diminuera les émissions de gaz à effet de serre en réduisant les temps d'embouteillage.</w:t>
            </w:r>
          </w:p>
          <w:p w14:paraId="7D1D7552" w14:textId="35B20DCE" w:rsidR="00A9447F" w:rsidRPr="003041E0" w:rsidRDefault="00A22BA2" w:rsidP="00095A25">
            <w:pPr>
              <w:pStyle w:val="NormalWeb"/>
              <w:numPr>
                <w:ilvl w:val="0"/>
                <w:numId w:val="44"/>
              </w:numPr>
              <w:rPr>
                <w:rFonts w:asciiTheme="minorHAnsi" w:hAnsiTheme="minorHAnsi" w:cstheme="minorHAnsi"/>
                <w:sz w:val="18"/>
                <w:szCs w:val="18"/>
                <w:lang w:val="fr-FR"/>
              </w:rPr>
            </w:pPr>
            <w:r w:rsidRPr="003041E0">
              <w:rPr>
                <w:rFonts w:asciiTheme="minorHAnsi" w:hAnsiTheme="minorHAnsi" w:cstheme="minorHAnsi"/>
                <w:sz w:val="18"/>
                <w:szCs w:val="18"/>
                <w:lang w:val="fr-FR"/>
              </w:rPr>
              <w:t>La restauration des bassins versants en amont et la construction de solutions naturelles telles que les rigoles et les barrages de retenue favorisent le piégeage du carbone grâce à la croissance de la végétation et à la restauration des sols</w:t>
            </w:r>
            <w:r w:rsidR="00A9447F" w:rsidRPr="003041E0">
              <w:rPr>
                <w:rFonts w:asciiTheme="minorHAnsi" w:hAnsiTheme="minorHAnsi" w:cstheme="minorHAnsi"/>
                <w:sz w:val="18"/>
                <w:szCs w:val="18"/>
                <w:lang w:val="fr-FR"/>
              </w:rPr>
              <w:t>.</w:t>
            </w:r>
          </w:p>
        </w:tc>
      </w:tr>
      <w:tr w:rsidR="009141E0" w:rsidRPr="00875031" w14:paraId="0B11BC11" w14:textId="77777777" w:rsidTr="00095A25">
        <w:tc>
          <w:tcPr>
            <w:tcW w:w="1478" w:type="dxa"/>
            <w:vMerge w:val="restart"/>
            <w:shd w:val="clear" w:color="auto" w:fill="auto"/>
          </w:tcPr>
          <w:p w14:paraId="709DEDC1" w14:textId="77777777" w:rsidR="00C320D7" w:rsidRPr="00306050" w:rsidRDefault="00C320D7" w:rsidP="00462AB8">
            <w:pPr>
              <w:spacing w:after="160"/>
              <w:jc w:val="both"/>
              <w:rPr>
                <w:b/>
                <w:bCs/>
                <w:sz w:val="18"/>
                <w:szCs w:val="18"/>
                <w:lang w:val="fr-FR"/>
              </w:rPr>
            </w:pPr>
          </w:p>
          <w:p w14:paraId="6D67CF25" w14:textId="77777777" w:rsidR="00C320D7" w:rsidRPr="00306050" w:rsidRDefault="00C320D7" w:rsidP="00462AB8">
            <w:pPr>
              <w:spacing w:after="160"/>
              <w:jc w:val="both"/>
              <w:rPr>
                <w:b/>
                <w:bCs/>
                <w:sz w:val="18"/>
                <w:szCs w:val="18"/>
                <w:lang w:val="fr-FR"/>
              </w:rPr>
            </w:pPr>
          </w:p>
          <w:p w14:paraId="2BB35EE2" w14:textId="77777777" w:rsidR="00C320D7" w:rsidRPr="00306050" w:rsidRDefault="00C320D7" w:rsidP="00462AB8">
            <w:pPr>
              <w:spacing w:after="160"/>
              <w:jc w:val="both"/>
              <w:rPr>
                <w:b/>
                <w:bCs/>
                <w:sz w:val="18"/>
                <w:szCs w:val="18"/>
                <w:lang w:val="fr-FR"/>
              </w:rPr>
            </w:pPr>
          </w:p>
          <w:p w14:paraId="43895208" w14:textId="77777777" w:rsidR="00C320D7" w:rsidRPr="00306050" w:rsidRDefault="00C320D7" w:rsidP="00462AB8">
            <w:pPr>
              <w:spacing w:after="160"/>
              <w:jc w:val="both"/>
              <w:rPr>
                <w:b/>
                <w:bCs/>
                <w:sz w:val="18"/>
                <w:szCs w:val="18"/>
                <w:lang w:val="fr-FR"/>
              </w:rPr>
            </w:pPr>
          </w:p>
          <w:p w14:paraId="1B6FCEAC" w14:textId="77777777" w:rsidR="00C320D7" w:rsidRPr="00306050" w:rsidRDefault="00C320D7" w:rsidP="00462AB8">
            <w:pPr>
              <w:spacing w:after="160"/>
              <w:jc w:val="both"/>
              <w:rPr>
                <w:b/>
                <w:bCs/>
                <w:sz w:val="18"/>
                <w:szCs w:val="18"/>
                <w:lang w:val="fr-FR"/>
              </w:rPr>
            </w:pPr>
          </w:p>
          <w:p w14:paraId="79D495F0" w14:textId="77777777" w:rsidR="00C320D7" w:rsidRPr="00306050" w:rsidRDefault="00C320D7" w:rsidP="00462AB8">
            <w:pPr>
              <w:spacing w:after="160"/>
              <w:jc w:val="both"/>
              <w:rPr>
                <w:b/>
                <w:bCs/>
                <w:sz w:val="18"/>
                <w:szCs w:val="18"/>
                <w:lang w:val="fr-FR"/>
              </w:rPr>
            </w:pPr>
          </w:p>
          <w:p w14:paraId="01C7D08D" w14:textId="77777777" w:rsidR="00C320D7" w:rsidRPr="00306050" w:rsidRDefault="00C320D7" w:rsidP="00462AB8">
            <w:pPr>
              <w:spacing w:after="160"/>
              <w:jc w:val="both"/>
              <w:rPr>
                <w:b/>
                <w:bCs/>
                <w:sz w:val="18"/>
                <w:szCs w:val="18"/>
                <w:lang w:val="fr-FR"/>
              </w:rPr>
            </w:pPr>
          </w:p>
          <w:p w14:paraId="1844A2B8" w14:textId="77777777" w:rsidR="00C320D7" w:rsidRPr="00306050" w:rsidRDefault="00C320D7" w:rsidP="00462AB8">
            <w:pPr>
              <w:spacing w:after="160"/>
              <w:jc w:val="both"/>
              <w:rPr>
                <w:b/>
                <w:bCs/>
                <w:sz w:val="18"/>
                <w:szCs w:val="18"/>
                <w:lang w:val="fr-FR"/>
              </w:rPr>
            </w:pPr>
          </w:p>
          <w:p w14:paraId="0C7BC5DE" w14:textId="77777777" w:rsidR="00C320D7" w:rsidRPr="00306050" w:rsidRDefault="00C320D7" w:rsidP="00462AB8">
            <w:pPr>
              <w:spacing w:after="160"/>
              <w:jc w:val="both"/>
              <w:rPr>
                <w:b/>
                <w:bCs/>
                <w:sz w:val="18"/>
                <w:szCs w:val="18"/>
                <w:lang w:val="fr-FR"/>
              </w:rPr>
            </w:pPr>
          </w:p>
          <w:p w14:paraId="767B3F10" w14:textId="77777777" w:rsidR="00C320D7" w:rsidRPr="00306050" w:rsidRDefault="00C320D7" w:rsidP="00462AB8">
            <w:pPr>
              <w:spacing w:after="160"/>
              <w:jc w:val="both"/>
              <w:rPr>
                <w:b/>
                <w:bCs/>
                <w:sz w:val="18"/>
                <w:szCs w:val="18"/>
                <w:lang w:val="fr-FR"/>
              </w:rPr>
            </w:pPr>
          </w:p>
          <w:p w14:paraId="3A0EBE4C" w14:textId="77777777" w:rsidR="00C320D7" w:rsidRPr="00306050" w:rsidRDefault="00C320D7" w:rsidP="00462AB8">
            <w:pPr>
              <w:spacing w:after="160"/>
              <w:jc w:val="both"/>
              <w:rPr>
                <w:b/>
                <w:bCs/>
                <w:sz w:val="18"/>
                <w:szCs w:val="18"/>
                <w:lang w:val="fr-FR"/>
              </w:rPr>
            </w:pPr>
          </w:p>
          <w:p w14:paraId="4207D029" w14:textId="77777777" w:rsidR="00C320D7" w:rsidRPr="00306050" w:rsidRDefault="00C320D7" w:rsidP="00462AB8">
            <w:pPr>
              <w:spacing w:after="160"/>
              <w:jc w:val="both"/>
              <w:rPr>
                <w:b/>
                <w:bCs/>
                <w:sz w:val="18"/>
                <w:szCs w:val="18"/>
                <w:lang w:val="fr-FR"/>
              </w:rPr>
            </w:pPr>
          </w:p>
          <w:p w14:paraId="112A8050" w14:textId="77777777" w:rsidR="00C320D7" w:rsidRPr="00306050" w:rsidRDefault="00C320D7" w:rsidP="00462AB8">
            <w:pPr>
              <w:spacing w:after="160"/>
              <w:jc w:val="both"/>
              <w:rPr>
                <w:b/>
                <w:bCs/>
                <w:sz w:val="18"/>
                <w:szCs w:val="18"/>
                <w:lang w:val="fr-FR"/>
              </w:rPr>
            </w:pPr>
          </w:p>
          <w:p w14:paraId="7BE38417" w14:textId="77777777" w:rsidR="00C320D7" w:rsidRPr="00306050" w:rsidRDefault="00C320D7" w:rsidP="00462AB8">
            <w:pPr>
              <w:spacing w:after="160"/>
              <w:jc w:val="both"/>
              <w:rPr>
                <w:b/>
                <w:bCs/>
                <w:sz w:val="18"/>
                <w:szCs w:val="18"/>
                <w:lang w:val="fr-FR"/>
              </w:rPr>
            </w:pPr>
          </w:p>
          <w:p w14:paraId="48A5DFBC" w14:textId="77777777" w:rsidR="00C320D7" w:rsidRPr="00306050" w:rsidRDefault="00C320D7" w:rsidP="00462AB8">
            <w:pPr>
              <w:spacing w:after="160"/>
              <w:jc w:val="both"/>
              <w:rPr>
                <w:b/>
                <w:bCs/>
                <w:sz w:val="18"/>
                <w:szCs w:val="18"/>
                <w:lang w:val="fr-FR"/>
              </w:rPr>
            </w:pPr>
          </w:p>
          <w:p w14:paraId="6EB12CEC" w14:textId="77777777" w:rsidR="00C320D7" w:rsidRPr="00306050" w:rsidRDefault="00C320D7" w:rsidP="00462AB8">
            <w:pPr>
              <w:spacing w:after="160"/>
              <w:jc w:val="both"/>
              <w:rPr>
                <w:b/>
                <w:bCs/>
                <w:sz w:val="18"/>
                <w:szCs w:val="18"/>
                <w:lang w:val="fr-FR"/>
              </w:rPr>
            </w:pPr>
          </w:p>
          <w:p w14:paraId="1F60947D" w14:textId="77777777" w:rsidR="00C320D7" w:rsidRPr="00306050" w:rsidRDefault="00C320D7" w:rsidP="00462AB8">
            <w:pPr>
              <w:spacing w:after="160"/>
              <w:jc w:val="both"/>
              <w:rPr>
                <w:b/>
                <w:bCs/>
                <w:sz w:val="18"/>
                <w:szCs w:val="18"/>
                <w:lang w:val="fr-FR"/>
              </w:rPr>
            </w:pPr>
          </w:p>
          <w:p w14:paraId="6C1133AA" w14:textId="77777777" w:rsidR="004A7799" w:rsidRPr="00306050" w:rsidRDefault="004A7799" w:rsidP="00462AB8">
            <w:pPr>
              <w:spacing w:after="160"/>
              <w:jc w:val="both"/>
              <w:rPr>
                <w:b/>
                <w:bCs/>
                <w:sz w:val="10"/>
                <w:szCs w:val="10"/>
                <w:lang w:val="fr-FR"/>
              </w:rPr>
            </w:pPr>
          </w:p>
          <w:p w14:paraId="26A4CC32" w14:textId="09C52B0C" w:rsidR="00462AB8" w:rsidRPr="00306050" w:rsidRDefault="00462AB8" w:rsidP="00462AB8">
            <w:pPr>
              <w:spacing w:after="160"/>
              <w:jc w:val="both"/>
              <w:rPr>
                <w:b/>
                <w:bCs/>
                <w:sz w:val="18"/>
                <w:szCs w:val="18"/>
                <w:lang w:val="fr-FR"/>
              </w:rPr>
            </w:pPr>
            <w:r w:rsidRPr="00306050">
              <w:rPr>
                <w:b/>
                <w:bCs/>
                <w:sz w:val="18"/>
                <w:szCs w:val="18"/>
                <w:lang w:val="fr-FR"/>
              </w:rPr>
              <w:t>Composante 2 :</w:t>
            </w:r>
          </w:p>
          <w:p w14:paraId="5D33A4B3" w14:textId="4EC94947" w:rsidR="009141E0" w:rsidRPr="00306050" w:rsidRDefault="00462AB8" w:rsidP="00462AB8">
            <w:pPr>
              <w:spacing w:after="160"/>
              <w:jc w:val="both"/>
              <w:rPr>
                <w:sz w:val="18"/>
                <w:szCs w:val="18"/>
                <w:lang w:val="fr-FR"/>
              </w:rPr>
            </w:pPr>
            <w:r w:rsidRPr="00306050">
              <w:rPr>
                <w:sz w:val="18"/>
                <w:szCs w:val="18"/>
                <w:lang w:val="fr-FR"/>
              </w:rPr>
              <w:t xml:space="preserve">Renforcement des </w:t>
            </w:r>
            <w:r w:rsidR="00B85109" w:rsidRPr="00306050">
              <w:rPr>
                <w:sz w:val="18"/>
                <w:szCs w:val="18"/>
                <w:lang w:val="fr-FR"/>
              </w:rPr>
              <w:t>C</w:t>
            </w:r>
            <w:r w:rsidRPr="00306050">
              <w:rPr>
                <w:sz w:val="18"/>
                <w:szCs w:val="18"/>
                <w:lang w:val="fr-FR"/>
              </w:rPr>
              <w:t xml:space="preserve">apacités et des </w:t>
            </w:r>
            <w:r w:rsidR="00B85109" w:rsidRPr="00306050">
              <w:rPr>
                <w:sz w:val="18"/>
                <w:szCs w:val="18"/>
                <w:lang w:val="fr-FR"/>
              </w:rPr>
              <w:t>I</w:t>
            </w:r>
            <w:r w:rsidRPr="00306050">
              <w:rPr>
                <w:sz w:val="18"/>
                <w:szCs w:val="18"/>
                <w:lang w:val="fr-FR"/>
              </w:rPr>
              <w:t>nstitutions pour la résilience urbaine (7 millions de dollars)</w:t>
            </w:r>
          </w:p>
        </w:tc>
        <w:tc>
          <w:tcPr>
            <w:tcW w:w="8728" w:type="dxa"/>
            <w:shd w:val="clear" w:color="auto" w:fill="auto"/>
          </w:tcPr>
          <w:p w14:paraId="1118237F" w14:textId="77777777" w:rsidR="00095A25" w:rsidRPr="003041E0" w:rsidRDefault="00095A25" w:rsidP="00095A25">
            <w:pPr>
              <w:widowControl/>
              <w:autoSpaceDE/>
              <w:autoSpaceDN/>
              <w:spacing w:after="160"/>
              <w:contextualSpacing/>
              <w:rPr>
                <w:rFonts w:asciiTheme="minorHAnsi" w:hAnsiTheme="minorHAnsi" w:cstheme="minorHAnsi"/>
                <w:b/>
                <w:bCs/>
                <w:i/>
                <w:iCs/>
                <w:sz w:val="18"/>
                <w:szCs w:val="18"/>
                <w:lang w:val="fr-FR"/>
              </w:rPr>
            </w:pPr>
            <w:r w:rsidRPr="003041E0">
              <w:rPr>
                <w:rFonts w:asciiTheme="minorHAnsi" w:hAnsiTheme="minorHAnsi" w:cstheme="minorHAnsi"/>
                <w:b/>
                <w:bCs/>
                <w:i/>
                <w:iCs/>
                <w:sz w:val="18"/>
                <w:szCs w:val="18"/>
                <w:lang w:val="fr-FR"/>
              </w:rPr>
              <w:lastRenderedPageBreak/>
              <w:t xml:space="preserve">Sous-composante 1.3 : Études stratégiques pour les investissements dans la gestion des risques urbains et d'inondation et les services urbains résilients : 2,0 millions de dollars </w:t>
            </w:r>
          </w:p>
          <w:p w14:paraId="66166CC4" w14:textId="3239A49F" w:rsidR="00095A25" w:rsidRPr="003041E0" w:rsidRDefault="00095A25" w:rsidP="00095A25">
            <w:pPr>
              <w:pStyle w:val="ListParagraph"/>
              <w:widowControl/>
              <w:numPr>
                <w:ilvl w:val="0"/>
                <w:numId w:val="34"/>
              </w:numPr>
              <w:autoSpaceDE/>
              <w:autoSpaceDN/>
              <w:spacing w:after="160"/>
              <w:contextualSpacing/>
              <w:rPr>
                <w:sz w:val="18"/>
                <w:szCs w:val="18"/>
                <w:lang w:val="fr-FR"/>
              </w:rPr>
            </w:pPr>
            <w:r w:rsidRPr="003041E0">
              <w:rPr>
                <w:sz w:val="18"/>
                <w:szCs w:val="18"/>
                <w:lang w:val="fr-FR"/>
              </w:rPr>
              <w:t>Assistance technique pour le développement d'un plan directeur pour l'eau potable résiliente au changement climatique à Bujumbura et soutien au projet d'eau potable à Gitega : 1,25 million</w:t>
            </w:r>
          </w:p>
          <w:p w14:paraId="382C003B" w14:textId="17C4B0A4" w:rsidR="009141E0" w:rsidRPr="00306050" w:rsidRDefault="00095A25" w:rsidP="00095A25">
            <w:pPr>
              <w:pStyle w:val="ListParagraph"/>
              <w:widowControl/>
              <w:numPr>
                <w:ilvl w:val="0"/>
                <w:numId w:val="34"/>
              </w:numPr>
              <w:autoSpaceDE/>
              <w:autoSpaceDN/>
              <w:spacing w:before="0" w:after="160"/>
              <w:contextualSpacing/>
              <w:rPr>
                <w:rFonts w:cstheme="minorHAnsi"/>
                <w:b/>
                <w:bCs/>
                <w:i/>
                <w:iCs/>
                <w:sz w:val="20"/>
                <w:szCs w:val="20"/>
                <w:lang w:val="fr-FR"/>
              </w:rPr>
            </w:pPr>
            <w:r w:rsidRPr="003041E0">
              <w:rPr>
                <w:sz w:val="18"/>
                <w:szCs w:val="18"/>
                <w:lang w:val="fr-FR"/>
              </w:rPr>
              <w:t>Construction d'investissements d'urgence pour protéger les infrastructures critiques des risques d'inondation exacerbés par le changement climatique : 0,55 million</w:t>
            </w:r>
          </w:p>
        </w:tc>
      </w:tr>
      <w:tr w:rsidR="009141E0" w:rsidRPr="00875031" w14:paraId="4E7C9DAB" w14:textId="77777777" w:rsidTr="00095A25">
        <w:tc>
          <w:tcPr>
            <w:tcW w:w="1478" w:type="dxa"/>
            <w:vMerge/>
            <w:shd w:val="clear" w:color="auto" w:fill="auto"/>
          </w:tcPr>
          <w:p w14:paraId="4268897B" w14:textId="77777777" w:rsidR="009141E0" w:rsidRPr="00306050" w:rsidRDefault="009141E0" w:rsidP="00095A25">
            <w:pPr>
              <w:spacing w:after="160"/>
              <w:jc w:val="both"/>
              <w:rPr>
                <w:b/>
                <w:bCs/>
                <w:sz w:val="18"/>
                <w:szCs w:val="18"/>
                <w:lang w:val="fr-FR"/>
              </w:rPr>
            </w:pPr>
          </w:p>
        </w:tc>
        <w:tc>
          <w:tcPr>
            <w:tcW w:w="8728" w:type="dxa"/>
            <w:shd w:val="clear" w:color="auto" w:fill="auto"/>
          </w:tcPr>
          <w:p w14:paraId="39F55D86" w14:textId="77777777" w:rsidR="009141E0" w:rsidRPr="00306050" w:rsidRDefault="009141E0" w:rsidP="00095A25">
            <w:pPr>
              <w:jc w:val="both"/>
              <w:rPr>
                <w:b/>
                <w:bCs/>
                <w:i/>
                <w:iCs/>
                <w:sz w:val="18"/>
                <w:szCs w:val="18"/>
                <w:lang w:val="fr-FR"/>
              </w:rPr>
            </w:pPr>
            <w:r w:rsidRPr="00306050">
              <w:rPr>
                <w:rFonts w:cstheme="minorHAnsi"/>
                <w:b/>
                <w:bCs/>
                <w:i/>
                <w:iCs/>
                <w:sz w:val="18"/>
                <w:szCs w:val="18"/>
                <w:lang w:val="fr-FR"/>
              </w:rPr>
              <w:t>Activités d’adaptation :</w:t>
            </w:r>
          </w:p>
          <w:p w14:paraId="193FA674" w14:textId="044E347C" w:rsidR="00095A25" w:rsidRPr="00306050" w:rsidRDefault="00095A25" w:rsidP="00095A25">
            <w:pPr>
              <w:widowControl/>
              <w:numPr>
                <w:ilvl w:val="0"/>
                <w:numId w:val="31"/>
              </w:numPr>
              <w:autoSpaceDE/>
              <w:autoSpaceDN/>
              <w:spacing w:after="160" w:line="259" w:lineRule="auto"/>
              <w:contextualSpacing/>
              <w:jc w:val="both"/>
              <w:rPr>
                <w:sz w:val="18"/>
                <w:szCs w:val="18"/>
                <w:lang w:val="fr-FR"/>
              </w:rPr>
            </w:pPr>
            <w:r w:rsidRPr="00306050">
              <w:rPr>
                <w:sz w:val="18"/>
                <w:szCs w:val="18"/>
                <w:lang w:val="fr-FR"/>
              </w:rPr>
              <w:t>La mise en œuvre d'investissements d'urgence pour protéger les infrastructures essentielles contre les risques d'inondation exacerbés par le changement climatique cible spécifiquement l'adaptation des systèmes d'eau existants pour résister aux inondations exacerbées par le changement climatique, protégeant ainsi les services essentiels contre les perturbations.</w:t>
            </w:r>
          </w:p>
          <w:p w14:paraId="39E16CFC" w14:textId="7CDC2123" w:rsidR="00095A25" w:rsidRPr="00306050" w:rsidRDefault="00095A25" w:rsidP="00095A25">
            <w:pPr>
              <w:widowControl/>
              <w:numPr>
                <w:ilvl w:val="0"/>
                <w:numId w:val="31"/>
              </w:numPr>
              <w:autoSpaceDE/>
              <w:autoSpaceDN/>
              <w:spacing w:after="160" w:line="259" w:lineRule="auto"/>
              <w:contextualSpacing/>
              <w:jc w:val="both"/>
              <w:rPr>
                <w:sz w:val="18"/>
                <w:szCs w:val="18"/>
                <w:lang w:val="fr-FR"/>
              </w:rPr>
            </w:pPr>
            <w:r w:rsidRPr="00306050">
              <w:rPr>
                <w:sz w:val="18"/>
                <w:szCs w:val="18"/>
                <w:lang w:val="fr-FR"/>
              </w:rPr>
              <w:t xml:space="preserve">L'appui technique à l'élaboration et à la mise en œuvre d'un plan directeur pour l'eau potable résiliente au changement climatique à Bujumbura vise à sécuriser et à optimiser la gestion des ressources en eau, en veillant à ce que l'approvisionnement en eau de la ville soit résilient à la variabilité du climat et aux événements météorologiques extrêmes. </w:t>
            </w:r>
          </w:p>
          <w:p w14:paraId="4BB99FA0" w14:textId="77777777" w:rsidR="009141E0" w:rsidRPr="00306050" w:rsidRDefault="00095A25" w:rsidP="00095A25">
            <w:pPr>
              <w:widowControl/>
              <w:numPr>
                <w:ilvl w:val="0"/>
                <w:numId w:val="31"/>
              </w:numPr>
              <w:autoSpaceDE/>
              <w:autoSpaceDN/>
              <w:spacing w:after="160" w:line="259" w:lineRule="auto"/>
              <w:contextualSpacing/>
              <w:jc w:val="both"/>
              <w:rPr>
                <w:sz w:val="18"/>
                <w:szCs w:val="18"/>
                <w:lang w:val="fr-FR"/>
              </w:rPr>
            </w:pPr>
            <w:r w:rsidRPr="00306050">
              <w:rPr>
                <w:sz w:val="18"/>
                <w:szCs w:val="18"/>
                <w:lang w:val="fr-FR"/>
              </w:rPr>
              <w:t>L'assistance technique pour développer un programme progressif d'interventions transformatrices dans les zones urbaines prioritaires soutient la résilience urbaine en améliorant et en renforçant stratégiquement les services urbains d'eau et d'assainissement contre les vulnérabilités exacerbées par le changement climatique, en particulier les fortes précipitations, les inondations et la sécheresse, en favorisant l'adaptabilité aux conditions climatiques futures.</w:t>
            </w:r>
          </w:p>
          <w:p w14:paraId="138A8C9E" w14:textId="77777777" w:rsidR="00095A25" w:rsidRPr="00306050" w:rsidRDefault="00095A25" w:rsidP="00095A25">
            <w:pPr>
              <w:widowControl/>
              <w:autoSpaceDE/>
              <w:autoSpaceDN/>
              <w:spacing w:after="160" w:line="259" w:lineRule="auto"/>
              <w:contextualSpacing/>
              <w:jc w:val="both"/>
              <w:rPr>
                <w:sz w:val="18"/>
                <w:szCs w:val="18"/>
                <w:lang w:val="fr-FR"/>
              </w:rPr>
            </w:pPr>
          </w:p>
          <w:p w14:paraId="5C30C999" w14:textId="77777777" w:rsidR="00095A25" w:rsidRPr="00306050" w:rsidRDefault="00095A25" w:rsidP="00095A25">
            <w:pPr>
              <w:jc w:val="both"/>
              <w:rPr>
                <w:b/>
                <w:bCs/>
                <w:i/>
                <w:iCs/>
                <w:sz w:val="18"/>
                <w:szCs w:val="18"/>
                <w:lang w:val="fr-FR"/>
              </w:rPr>
            </w:pPr>
            <w:r w:rsidRPr="00306050">
              <w:rPr>
                <w:rFonts w:cstheme="minorHAnsi"/>
                <w:b/>
                <w:bCs/>
                <w:i/>
                <w:iCs/>
                <w:sz w:val="18"/>
                <w:szCs w:val="18"/>
                <w:lang w:val="fr-FR"/>
              </w:rPr>
              <w:t>Activités d’atténuation :</w:t>
            </w:r>
          </w:p>
          <w:p w14:paraId="75E84B17" w14:textId="05A9BED8" w:rsidR="00095A25" w:rsidRPr="00306050" w:rsidRDefault="00095A25" w:rsidP="00095A25">
            <w:pPr>
              <w:widowControl/>
              <w:autoSpaceDE/>
              <w:autoSpaceDN/>
              <w:spacing w:after="160" w:line="259" w:lineRule="auto"/>
              <w:contextualSpacing/>
              <w:jc w:val="both"/>
              <w:rPr>
                <w:sz w:val="18"/>
                <w:szCs w:val="18"/>
                <w:lang w:val="fr-FR"/>
              </w:rPr>
            </w:pPr>
            <w:r w:rsidRPr="00306050">
              <w:rPr>
                <w:sz w:val="18"/>
                <w:szCs w:val="18"/>
                <w:lang w:val="fr-FR"/>
              </w:rPr>
              <w:t>La conception et l'élaboration d'un Plan Directeur de l'Eau Potable pour Bujumbura cherchera à donner la priorité aux mesures qui améliorent l'efficacité énergétique dans le traitement et la distribution de l'eau, minimisent les pertes d'eau et intègrent les sources d'énergie renouvelables.</w:t>
            </w:r>
          </w:p>
          <w:p w14:paraId="74391F8F" w14:textId="23B42E58" w:rsidR="00095A25" w:rsidRPr="00306050" w:rsidRDefault="00095A25" w:rsidP="00095A25">
            <w:pPr>
              <w:widowControl/>
              <w:autoSpaceDE/>
              <w:autoSpaceDN/>
              <w:spacing w:after="160" w:line="259" w:lineRule="auto"/>
              <w:contextualSpacing/>
              <w:jc w:val="both"/>
              <w:rPr>
                <w:sz w:val="18"/>
                <w:szCs w:val="18"/>
                <w:lang w:val="fr-FR"/>
              </w:rPr>
            </w:pPr>
          </w:p>
        </w:tc>
      </w:tr>
      <w:tr w:rsidR="009141E0" w:rsidRPr="00875031" w14:paraId="0EA615C8" w14:textId="77777777" w:rsidTr="00095A25">
        <w:tc>
          <w:tcPr>
            <w:tcW w:w="1478" w:type="dxa"/>
            <w:vMerge/>
            <w:shd w:val="clear" w:color="auto" w:fill="auto"/>
          </w:tcPr>
          <w:p w14:paraId="04C28612" w14:textId="77777777" w:rsidR="009141E0" w:rsidRPr="00306050" w:rsidRDefault="009141E0" w:rsidP="00095A25">
            <w:pPr>
              <w:spacing w:after="160"/>
              <w:jc w:val="both"/>
              <w:rPr>
                <w:b/>
                <w:bCs/>
                <w:sz w:val="18"/>
                <w:szCs w:val="18"/>
                <w:lang w:val="fr-FR"/>
              </w:rPr>
            </w:pPr>
          </w:p>
        </w:tc>
        <w:tc>
          <w:tcPr>
            <w:tcW w:w="8728" w:type="dxa"/>
            <w:shd w:val="clear" w:color="auto" w:fill="auto"/>
          </w:tcPr>
          <w:p w14:paraId="359E22B4" w14:textId="05B66BB5" w:rsidR="009141E0" w:rsidRPr="003041E0" w:rsidRDefault="00124DF1" w:rsidP="00095A25">
            <w:pPr>
              <w:jc w:val="both"/>
              <w:rPr>
                <w:rFonts w:cstheme="minorHAnsi"/>
                <w:b/>
                <w:bCs/>
                <w:i/>
                <w:iCs/>
                <w:sz w:val="18"/>
                <w:szCs w:val="18"/>
                <w:lang w:val="fr-FR"/>
              </w:rPr>
            </w:pPr>
            <w:r w:rsidRPr="003041E0">
              <w:rPr>
                <w:rFonts w:asciiTheme="minorHAnsi" w:eastAsia="Times New Roman" w:hAnsiTheme="minorHAnsi" w:cstheme="minorHAnsi"/>
                <w:b/>
                <w:bCs/>
                <w:i/>
                <w:iCs/>
                <w:sz w:val="18"/>
                <w:szCs w:val="18"/>
                <w:lang w:val="fr-FR" w:eastAsia="fr-FR"/>
              </w:rPr>
              <w:t>Sous-composante 2.1 : Renforcement de la capacité à améliorer l'information, les services d'alerte précoce aux inondations et la préparation aux situations d'urgence (3,5 millions de dollars)</w:t>
            </w:r>
            <w:r w:rsidR="009141E0" w:rsidRPr="003041E0">
              <w:rPr>
                <w:rFonts w:cstheme="minorHAnsi"/>
                <w:b/>
                <w:bCs/>
                <w:i/>
                <w:iCs/>
                <w:sz w:val="18"/>
                <w:szCs w:val="18"/>
                <w:lang w:val="fr-FR"/>
              </w:rPr>
              <w:t xml:space="preserve"> </w:t>
            </w:r>
          </w:p>
        </w:tc>
      </w:tr>
      <w:tr w:rsidR="009141E0" w:rsidRPr="00875031" w14:paraId="109987C1" w14:textId="77777777" w:rsidTr="00095A25">
        <w:tc>
          <w:tcPr>
            <w:tcW w:w="1478" w:type="dxa"/>
            <w:vMerge/>
            <w:shd w:val="clear" w:color="auto" w:fill="auto"/>
          </w:tcPr>
          <w:p w14:paraId="5E58951A" w14:textId="77777777" w:rsidR="009141E0" w:rsidRPr="00306050" w:rsidRDefault="009141E0" w:rsidP="00095A25">
            <w:pPr>
              <w:spacing w:after="160"/>
              <w:jc w:val="both"/>
              <w:rPr>
                <w:b/>
                <w:bCs/>
                <w:sz w:val="18"/>
                <w:szCs w:val="18"/>
                <w:lang w:val="fr-FR"/>
              </w:rPr>
            </w:pPr>
          </w:p>
        </w:tc>
        <w:tc>
          <w:tcPr>
            <w:tcW w:w="8728" w:type="dxa"/>
            <w:shd w:val="clear" w:color="auto" w:fill="auto"/>
          </w:tcPr>
          <w:p w14:paraId="36C81C89" w14:textId="77777777" w:rsidR="009141E0" w:rsidRPr="00306050" w:rsidRDefault="009141E0" w:rsidP="00095A25">
            <w:pPr>
              <w:jc w:val="both"/>
              <w:rPr>
                <w:b/>
                <w:bCs/>
                <w:i/>
                <w:iCs/>
                <w:sz w:val="18"/>
                <w:szCs w:val="18"/>
                <w:lang w:val="fr-FR"/>
              </w:rPr>
            </w:pPr>
            <w:r w:rsidRPr="00306050">
              <w:rPr>
                <w:rFonts w:cstheme="minorHAnsi"/>
                <w:b/>
                <w:bCs/>
                <w:i/>
                <w:iCs/>
                <w:sz w:val="18"/>
                <w:szCs w:val="18"/>
                <w:lang w:val="fr-FR"/>
              </w:rPr>
              <w:t>Activités d’adaptation :</w:t>
            </w:r>
          </w:p>
          <w:p w14:paraId="057E55B3" w14:textId="07EDDB78" w:rsidR="0008419B" w:rsidRPr="00306050" w:rsidRDefault="0008419B" w:rsidP="0008419B">
            <w:pPr>
              <w:widowControl/>
              <w:numPr>
                <w:ilvl w:val="0"/>
                <w:numId w:val="31"/>
              </w:numPr>
              <w:autoSpaceDE/>
              <w:autoSpaceDN/>
              <w:spacing w:after="160" w:line="259" w:lineRule="auto"/>
              <w:contextualSpacing/>
              <w:jc w:val="both"/>
              <w:rPr>
                <w:sz w:val="18"/>
                <w:szCs w:val="18"/>
                <w:lang w:val="fr-FR"/>
              </w:rPr>
            </w:pPr>
            <w:r w:rsidRPr="00306050">
              <w:rPr>
                <w:sz w:val="18"/>
                <w:szCs w:val="18"/>
                <w:lang w:val="fr-FR"/>
              </w:rPr>
              <w:t xml:space="preserve">Appui technique et institutionnel pour la conception et la mise en œuvre d'un système d'alerte précoce et de réponse d'urgence en cas de fortes pluies et d'inondations à Bujumbura.  Cette activité comprendra, sans s'y limiter, une assistance technique pour la mise en œuvre d'un système de surveillance des informations hydrométéorologiques, la fourniture d'équipements/de logiciels météorologiques pour la production et la gestion des informations hydrométéorologiques, la fourniture et l'installation de stations hydrométéorologiques dans des bassins versants sélectionnés, une assistance technique pour la préparation aux situations d'urgence et la réponse aux fortes pluies et aux inondations au niveau communal (formation, activités de sensibilisation du public, etc.) et la mise en œuvre de plans d'urgence dans des communes ciblées de Bujumbura.   </w:t>
            </w:r>
          </w:p>
          <w:p w14:paraId="18963D0F" w14:textId="6AD3CEDC" w:rsidR="0008419B" w:rsidRPr="00306050" w:rsidRDefault="0008419B" w:rsidP="0008419B">
            <w:pPr>
              <w:widowControl/>
              <w:numPr>
                <w:ilvl w:val="0"/>
                <w:numId w:val="31"/>
              </w:numPr>
              <w:autoSpaceDE/>
              <w:autoSpaceDN/>
              <w:spacing w:after="160" w:line="259" w:lineRule="auto"/>
              <w:contextualSpacing/>
              <w:jc w:val="both"/>
              <w:rPr>
                <w:sz w:val="18"/>
                <w:szCs w:val="18"/>
                <w:lang w:val="fr-FR"/>
              </w:rPr>
            </w:pPr>
            <w:r w:rsidRPr="00306050">
              <w:rPr>
                <w:sz w:val="18"/>
                <w:szCs w:val="18"/>
                <w:lang w:val="fr-FR"/>
              </w:rPr>
              <w:t>L'établissement de protocoles de communication et de procédures opérationnelles concernant les risques (fortes pluies et inondations), les avertissements et les alertes, ainsi que le renforcement des capacités de préparation et de réponse, garantissent que les communautés peuvent réagir rapidement aux fortes précipitations et aux inondations.</w:t>
            </w:r>
            <w:r w:rsidRPr="00306050">
              <w:rPr>
                <w:lang w:val="fr-FR"/>
              </w:rPr>
              <w:t xml:space="preserve"> </w:t>
            </w:r>
            <w:r w:rsidRPr="00306050">
              <w:rPr>
                <w:sz w:val="18"/>
                <w:szCs w:val="18"/>
                <w:lang w:val="fr-FR"/>
              </w:rPr>
              <w:t xml:space="preserve">Appui technique et institutionnel pour la conception et la mise en œuvre d'un système d'alerte précoce et de réponse d'urgence en cas de fortes pluies et d'inondations à Bujumbura.  Cette activité comprendra, sans s'y limiter, une assistance technique pour la mise en œuvre d'un système de surveillance des informations hydrométéorologiques, la fourniture d'équipements/de logiciels météorologiques pour la production et la gestion des informations hydrométéorologiques, la fourniture et l'installation de stations hydrométéorologiques dans des bassins versants sélectionnés, une assistance technique pour la préparation aux situations d'urgence et la réponse aux fortes pluies et aux inondations au niveau communal (formation, activités de sensibilisation du public, etc.) et la mise en œuvre de plans d'urgence dans des communes ciblées de Bujumbura.   </w:t>
            </w:r>
          </w:p>
          <w:p w14:paraId="075CDD11" w14:textId="7BBCEF82" w:rsidR="009141E0" w:rsidRPr="00306050" w:rsidRDefault="0008419B" w:rsidP="00750715">
            <w:pPr>
              <w:widowControl/>
              <w:numPr>
                <w:ilvl w:val="0"/>
                <w:numId w:val="31"/>
              </w:numPr>
              <w:autoSpaceDE/>
              <w:autoSpaceDN/>
              <w:spacing w:after="160" w:line="259" w:lineRule="auto"/>
              <w:contextualSpacing/>
              <w:jc w:val="both"/>
              <w:rPr>
                <w:sz w:val="18"/>
                <w:szCs w:val="18"/>
                <w:lang w:val="fr-FR"/>
              </w:rPr>
            </w:pPr>
            <w:r w:rsidRPr="00306050">
              <w:rPr>
                <w:sz w:val="18"/>
                <w:szCs w:val="18"/>
                <w:lang w:val="fr-FR"/>
              </w:rPr>
              <w:t>L'établissement de protocoles de communication et de procédures opérationnelles concernant les risques (fortes pluies et inondations), les avertissements et les alertes, ainsi que le renforcement des capacités de préparation et de réponse, garantissent que les communautés peuvent réagir rapidement aux fortes précipitations et aux inondations</w:t>
            </w:r>
            <w:r w:rsidR="009141E0" w:rsidRPr="00306050">
              <w:rPr>
                <w:sz w:val="18"/>
                <w:szCs w:val="18"/>
                <w:lang w:val="fr-FR"/>
              </w:rPr>
              <w:t>.</w:t>
            </w:r>
          </w:p>
        </w:tc>
      </w:tr>
      <w:tr w:rsidR="009141E0" w:rsidRPr="00875031" w14:paraId="25ED526E" w14:textId="77777777" w:rsidTr="00095A25">
        <w:tc>
          <w:tcPr>
            <w:tcW w:w="1478" w:type="dxa"/>
            <w:vMerge/>
            <w:shd w:val="clear" w:color="auto" w:fill="auto"/>
          </w:tcPr>
          <w:p w14:paraId="28A479D1" w14:textId="77777777" w:rsidR="009141E0" w:rsidRPr="00306050" w:rsidRDefault="009141E0" w:rsidP="00095A25">
            <w:pPr>
              <w:spacing w:after="160"/>
              <w:jc w:val="both"/>
              <w:rPr>
                <w:b/>
                <w:bCs/>
                <w:sz w:val="18"/>
                <w:szCs w:val="18"/>
                <w:lang w:val="fr-FR"/>
              </w:rPr>
            </w:pPr>
          </w:p>
        </w:tc>
        <w:tc>
          <w:tcPr>
            <w:tcW w:w="8728" w:type="dxa"/>
            <w:shd w:val="clear" w:color="auto" w:fill="auto"/>
          </w:tcPr>
          <w:p w14:paraId="1DD827DE" w14:textId="77777777" w:rsidR="009141E0" w:rsidRPr="00306050" w:rsidRDefault="009141E0" w:rsidP="00095A25">
            <w:pPr>
              <w:jc w:val="both"/>
              <w:rPr>
                <w:b/>
                <w:bCs/>
                <w:i/>
                <w:iCs/>
                <w:sz w:val="18"/>
                <w:szCs w:val="18"/>
                <w:lang w:val="fr-FR"/>
              </w:rPr>
            </w:pPr>
            <w:r w:rsidRPr="00306050">
              <w:rPr>
                <w:b/>
                <w:bCs/>
                <w:i/>
                <w:iCs/>
                <w:sz w:val="18"/>
                <w:szCs w:val="18"/>
                <w:lang w:val="fr-FR"/>
              </w:rPr>
              <w:t>Sous-composante 2.</w:t>
            </w:r>
            <w:r w:rsidR="00750715" w:rsidRPr="00306050">
              <w:rPr>
                <w:b/>
                <w:bCs/>
                <w:i/>
                <w:iCs/>
                <w:sz w:val="18"/>
                <w:szCs w:val="18"/>
                <w:lang w:val="fr-FR"/>
              </w:rPr>
              <w:t>2</w:t>
            </w:r>
            <w:r w:rsidRPr="00306050">
              <w:rPr>
                <w:b/>
                <w:bCs/>
                <w:i/>
                <w:iCs/>
                <w:sz w:val="18"/>
                <w:szCs w:val="18"/>
                <w:lang w:val="fr-FR"/>
              </w:rPr>
              <w:t xml:space="preserve"> : </w:t>
            </w:r>
            <w:r w:rsidR="00750715" w:rsidRPr="00306050">
              <w:rPr>
                <w:lang w:val="fr-FR"/>
              </w:rPr>
              <w:t xml:space="preserve"> </w:t>
            </w:r>
            <w:r w:rsidR="00750715" w:rsidRPr="00306050">
              <w:rPr>
                <w:b/>
                <w:bCs/>
                <w:i/>
                <w:iCs/>
                <w:sz w:val="18"/>
                <w:szCs w:val="18"/>
                <w:lang w:val="fr-FR"/>
              </w:rPr>
              <w:t>Renforcement des Capacités de Gestion Urbaine (2,70 millions de dollars)</w:t>
            </w:r>
          </w:p>
          <w:p w14:paraId="01B06546" w14:textId="77777777" w:rsidR="008B16D7" w:rsidRPr="003041E0" w:rsidRDefault="008B16D7" w:rsidP="008B16D7">
            <w:pPr>
              <w:pStyle w:val="ListParagraph"/>
              <w:numPr>
                <w:ilvl w:val="0"/>
                <w:numId w:val="45"/>
              </w:numPr>
              <w:rPr>
                <w:sz w:val="18"/>
                <w:szCs w:val="18"/>
                <w:lang w:val="fr-FR"/>
              </w:rPr>
            </w:pPr>
            <w:r w:rsidRPr="003041E0">
              <w:rPr>
                <w:sz w:val="18"/>
                <w:szCs w:val="18"/>
                <w:lang w:val="fr-FR"/>
              </w:rPr>
              <w:t>Assistance technique pour l'administration des terres (cartographie des régimes fonciers), l'élaboration de plans d'utilisation des terres tenant compte des risques climatiques, l'élaboration de plans d'exploitation et de maintenance et le renforcement des capacités : 2,2 millions</w:t>
            </w:r>
          </w:p>
          <w:p w14:paraId="48E21FDE" w14:textId="5DC207B0" w:rsidR="008B16D7" w:rsidRPr="00306050" w:rsidRDefault="008B16D7" w:rsidP="008B16D7">
            <w:pPr>
              <w:pStyle w:val="ListParagraph"/>
              <w:numPr>
                <w:ilvl w:val="0"/>
                <w:numId w:val="45"/>
              </w:numPr>
              <w:rPr>
                <w:b/>
                <w:bCs/>
                <w:i/>
                <w:iCs/>
                <w:sz w:val="18"/>
                <w:szCs w:val="18"/>
                <w:lang w:val="fr-FR"/>
              </w:rPr>
            </w:pPr>
            <w:r w:rsidRPr="003041E0">
              <w:rPr>
                <w:sz w:val="18"/>
                <w:szCs w:val="18"/>
                <w:lang w:val="fr-FR"/>
              </w:rPr>
              <w:lastRenderedPageBreak/>
              <w:t>Assistance technique pour le système de coordination des parties prenantes : 0,25 million d'euros.</w:t>
            </w:r>
          </w:p>
        </w:tc>
      </w:tr>
      <w:tr w:rsidR="009141E0" w:rsidRPr="00875031" w14:paraId="0B3117A9" w14:textId="77777777" w:rsidTr="00095A25">
        <w:tc>
          <w:tcPr>
            <w:tcW w:w="1478" w:type="dxa"/>
            <w:vMerge/>
            <w:shd w:val="clear" w:color="auto" w:fill="auto"/>
          </w:tcPr>
          <w:p w14:paraId="1C800414" w14:textId="77777777" w:rsidR="009141E0" w:rsidRPr="00306050" w:rsidRDefault="009141E0" w:rsidP="00095A25">
            <w:pPr>
              <w:spacing w:after="160"/>
              <w:jc w:val="both"/>
              <w:rPr>
                <w:b/>
                <w:bCs/>
                <w:sz w:val="18"/>
                <w:szCs w:val="18"/>
                <w:lang w:val="fr-FR"/>
              </w:rPr>
            </w:pPr>
          </w:p>
        </w:tc>
        <w:tc>
          <w:tcPr>
            <w:tcW w:w="8728" w:type="dxa"/>
            <w:shd w:val="clear" w:color="auto" w:fill="auto"/>
          </w:tcPr>
          <w:p w14:paraId="76293CFE" w14:textId="77777777" w:rsidR="009141E0" w:rsidRPr="00306050" w:rsidRDefault="009141E0" w:rsidP="00095A25">
            <w:pPr>
              <w:jc w:val="both"/>
              <w:rPr>
                <w:b/>
                <w:bCs/>
                <w:i/>
                <w:iCs/>
                <w:sz w:val="18"/>
                <w:szCs w:val="18"/>
                <w:lang w:val="fr-FR"/>
              </w:rPr>
            </w:pPr>
            <w:r w:rsidRPr="00306050">
              <w:rPr>
                <w:rFonts w:cstheme="minorHAnsi"/>
                <w:b/>
                <w:bCs/>
                <w:i/>
                <w:iCs/>
                <w:sz w:val="18"/>
                <w:szCs w:val="18"/>
                <w:lang w:val="fr-FR"/>
              </w:rPr>
              <w:t>Activités d’adaptation :</w:t>
            </w:r>
          </w:p>
          <w:p w14:paraId="4B74DEA6" w14:textId="6F8B27AA" w:rsidR="008B16D7" w:rsidRPr="00306050" w:rsidRDefault="008B16D7" w:rsidP="008B16D7">
            <w:pPr>
              <w:widowControl/>
              <w:numPr>
                <w:ilvl w:val="0"/>
                <w:numId w:val="31"/>
              </w:numPr>
              <w:autoSpaceDE/>
              <w:autoSpaceDN/>
              <w:spacing w:after="160" w:line="259" w:lineRule="auto"/>
              <w:contextualSpacing/>
              <w:jc w:val="both"/>
              <w:rPr>
                <w:sz w:val="18"/>
                <w:szCs w:val="18"/>
                <w:lang w:val="fr-FR"/>
              </w:rPr>
            </w:pPr>
            <w:r w:rsidRPr="00306050">
              <w:rPr>
                <w:sz w:val="18"/>
                <w:szCs w:val="18"/>
                <w:lang w:val="fr-FR"/>
              </w:rPr>
              <w:t>Le développement d'un système d'exploitation et de maintenance (O&amp;M) pour les infrastructures de gestion des inondations, y compris le soutien technique pour améliorer le cadre institutionnel, contribue directement à l'adaptation et renforce la résilience aux inondations urbaines en garantissant que les mesures à faible regret pour la gestion des inondations sont entretenues et exploitées efficacement, réduisant ainsi le risque de dommages causés par les inondations dans les zones urbaines. Cette approche proactive permet de réagir plus rapidement aux inondations, de minimiser les perturbations et de garantir la longévité des infrastructures et leur capacité d'adaptation au changement climatique.</w:t>
            </w:r>
          </w:p>
          <w:p w14:paraId="5D8E6A8F" w14:textId="5D714DD1" w:rsidR="008B16D7" w:rsidRPr="00306050" w:rsidRDefault="008B16D7" w:rsidP="008B16D7">
            <w:pPr>
              <w:widowControl/>
              <w:numPr>
                <w:ilvl w:val="0"/>
                <w:numId w:val="31"/>
              </w:numPr>
              <w:autoSpaceDE/>
              <w:autoSpaceDN/>
              <w:spacing w:after="160" w:line="259" w:lineRule="auto"/>
              <w:contextualSpacing/>
              <w:jc w:val="both"/>
              <w:rPr>
                <w:sz w:val="18"/>
                <w:szCs w:val="18"/>
                <w:lang w:val="fr-FR"/>
              </w:rPr>
            </w:pPr>
            <w:r w:rsidRPr="00306050">
              <w:rPr>
                <w:sz w:val="18"/>
                <w:szCs w:val="18"/>
                <w:lang w:val="fr-FR"/>
              </w:rPr>
              <w:t>L'assistance technique pour la cartographie des régimes fonciers et des cadastres informe sur la gestion intelligente des terres et l'intégration des considérations relatives à l'utilisation des terres dans la gestion des risques de catastrophe qui seront soutenues par le projet, dans le but de renforcer la résilience urbaine face aux catastrophes liées au climat.</w:t>
            </w:r>
          </w:p>
          <w:p w14:paraId="3B9ACB23" w14:textId="61B44570" w:rsidR="008B16D7" w:rsidRPr="00306050" w:rsidRDefault="008B16D7" w:rsidP="008B16D7">
            <w:pPr>
              <w:widowControl/>
              <w:numPr>
                <w:ilvl w:val="0"/>
                <w:numId w:val="31"/>
              </w:numPr>
              <w:autoSpaceDE/>
              <w:autoSpaceDN/>
              <w:spacing w:after="160" w:line="259" w:lineRule="auto"/>
              <w:contextualSpacing/>
              <w:jc w:val="both"/>
              <w:rPr>
                <w:sz w:val="18"/>
                <w:szCs w:val="18"/>
                <w:lang w:val="fr-FR"/>
              </w:rPr>
            </w:pPr>
            <w:r w:rsidRPr="00306050">
              <w:rPr>
                <w:sz w:val="18"/>
                <w:szCs w:val="18"/>
                <w:lang w:val="fr-FR"/>
              </w:rPr>
              <w:t xml:space="preserve">L'assistance technique pour l'intégration des évaluations du climat et des risques de catastrophe dans le processus de planification de l'utilisation des terres résilientes soutient la transition de Bujumbura vers une planification urbaine résiliente au climat par le biais de bonnes pratiques qui soutiennent l'utilisation des terres en fonction des risques climatiques projetés. </w:t>
            </w:r>
          </w:p>
          <w:p w14:paraId="5692DB58" w14:textId="77777777" w:rsidR="009141E0" w:rsidRPr="00306050" w:rsidRDefault="008B16D7" w:rsidP="008B16D7">
            <w:pPr>
              <w:widowControl/>
              <w:numPr>
                <w:ilvl w:val="0"/>
                <w:numId w:val="31"/>
              </w:numPr>
              <w:autoSpaceDE/>
              <w:autoSpaceDN/>
              <w:spacing w:after="160" w:line="259" w:lineRule="auto"/>
              <w:contextualSpacing/>
              <w:jc w:val="both"/>
              <w:rPr>
                <w:b/>
                <w:bCs/>
                <w:i/>
                <w:iCs/>
                <w:sz w:val="18"/>
                <w:szCs w:val="18"/>
                <w:lang w:val="fr-FR"/>
              </w:rPr>
            </w:pPr>
            <w:r w:rsidRPr="00306050">
              <w:rPr>
                <w:sz w:val="18"/>
                <w:szCs w:val="18"/>
                <w:lang w:val="fr-FR"/>
              </w:rPr>
              <w:t>La formation du personnel gouvernemental, des urbanistes et des principales parties prenantes dans les communes ciblées à la gestion des terres en fonction des risques permet d'obtenir les avantages décrits dans la sous-composante 2.1 et conduit à des environnements urbains conçus en tenant compte de la résilience climatique.</w:t>
            </w:r>
          </w:p>
          <w:p w14:paraId="4DF12435" w14:textId="77777777" w:rsidR="00736C2E" w:rsidRPr="00306050" w:rsidRDefault="00736C2E" w:rsidP="008B16D7">
            <w:pPr>
              <w:widowControl/>
              <w:numPr>
                <w:ilvl w:val="0"/>
                <w:numId w:val="31"/>
              </w:numPr>
              <w:autoSpaceDE/>
              <w:autoSpaceDN/>
              <w:spacing w:after="160" w:line="259" w:lineRule="auto"/>
              <w:contextualSpacing/>
              <w:jc w:val="both"/>
              <w:rPr>
                <w:sz w:val="18"/>
                <w:szCs w:val="18"/>
                <w:lang w:val="fr-FR"/>
              </w:rPr>
            </w:pPr>
            <w:r w:rsidRPr="00306050">
              <w:rPr>
                <w:sz w:val="18"/>
                <w:szCs w:val="18"/>
                <w:lang w:val="fr-FR"/>
              </w:rPr>
              <w:t>Le programme de coordination des parties prenantes à Bujumbura vise à renforcer la capacité d'adaptation et la réponse de la ville aux impacts climatiques grâce à une planification sectorielle concertée de la résilience aux inondations et de la gestion des risques de catastrophe.</w:t>
            </w:r>
          </w:p>
          <w:p w14:paraId="5846EB4F" w14:textId="77777777" w:rsidR="00164CDD" w:rsidRPr="00306050" w:rsidRDefault="00164CDD" w:rsidP="00164CDD">
            <w:pPr>
              <w:widowControl/>
              <w:autoSpaceDE/>
              <w:autoSpaceDN/>
              <w:spacing w:after="160" w:line="259" w:lineRule="auto"/>
              <w:contextualSpacing/>
              <w:jc w:val="both"/>
              <w:rPr>
                <w:sz w:val="18"/>
                <w:szCs w:val="18"/>
                <w:lang w:val="fr-FR"/>
              </w:rPr>
            </w:pPr>
          </w:p>
          <w:p w14:paraId="7742AE7E" w14:textId="77777777" w:rsidR="00164CDD" w:rsidRPr="00306050" w:rsidRDefault="00164CDD" w:rsidP="00164CDD">
            <w:pPr>
              <w:jc w:val="both"/>
              <w:rPr>
                <w:b/>
                <w:bCs/>
                <w:i/>
                <w:iCs/>
                <w:sz w:val="18"/>
                <w:szCs w:val="18"/>
                <w:lang w:val="fr-FR"/>
              </w:rPr>
            </w:pPr>
            <w:r w:rsidRPr="00306050">
              <w:rPr>
                <w:rFonts w:cstheme="minorHAnsi"/>
                <w:b/>
                <w:bCs/>
                <w:i/>
                <w:iCs/>
                <w:sz w:val="18"/>
                <w:szCs w:val="18"/>
                <w:lang w:val="fr-FR"/>
              </w:rPr>
              <w:t>Activités d’atténuation :</w:t>
            </w:r>
          </w:p>
          <w:p w14:paraId="1AF1027A" w14:textId="60F8ACCE" w:rsidR="00164CDD" w:rsidRPr="00306050" w:rsidRDefault="00164CDD" w:rsidP="00164CDD">
            <w:pPr>
              <w:pStyle w:val="ListParagraph"/>
              <w:widowControl/>
              <w:numPr>
                <w:ilvl w:val="0"/>
                <w:numId w:val="46"/>
              </w:numPr>
              <w:autoSpaceDE/>
              <w:autoSpaceDN/>
              <w:spacing w:after="160" w:line="259" w:lineRule="auto"/>
              <w:contextualSpacing/>
              <w:rPr>
                <w:sz w:val="18"/>
                <w:szCs w:val="18"/>
                <w:lang w:val="fr-FR"/>
              </w:rPr>
            </w:pPr>
            <w:r w:rsidRPr="00306050">
              <w:rPr>
                <w:sz w:val="18"/>
                <w:szCs w:val="18"/>
                <w:lang w:val="fr-FR"/>
              </w:rPr>
              <w:t>Un régime foncier formalisé et enregistré permet une planification de l'utilisation des terres intelligente sur le plan climatique et réduit le potentiel d'empiètement, d'étalement urbain et de conversion des écosystèmes existants à forte teneur en carbone.</w:t>
            </w:r>
          </w:p>
          <w:p w14:paraId="2AF8C635" w14:textId="7DDE24BF" w:rsidR="00164CDD" w:rsidRPr="00306050" w:rsidRDefault="00164CDD" w:rsidP="00164CDD">
            <w:pPr>
              <w:pStyle w:val="ListParagraph"/>
              <w:widowControl/>
              <w:numPr>
                <w:ilvl w:val="0"/>
                <w:numId w:val="46"/>
              </w:numPr>
              <w:autoSpaceDE/>
              <w:autoSpaceDN/>
              <w:spacing w:after="160" w:line="259" w:lineRule="auto"/>
              <w:contextualSpacing/>
              <w:rPr>
                <w:sz w:val="18"/>
                <w:szCs w:val="18"/>
                <w:lang w:val="fr-FR"/>
              </w:rPr>
            </w:pPr>
            <w:r w:rsidRPr="00306050">
              <w:rPr>
                <w:sz w:val="18"/>
                <w:szCs w:val="18"/>
                <w:lang w:val="fr-FR"/>
              </w:rPr>
              <w:t>Le soutien à la cartographie des régimes fonciers comblera une lacune importante dans l'administration foncière, créant un environnement propice à une planification de l'utilisation des terres intelligente sur le plan climatique qui, à son tour, soutiendrait une voie d'urbanisation à faible émission de carbone et résiliente.</w:t>
            </w:r>
          </w:p>
          <w:p w14:paraId="24D8A876" w14:textId="6C0CB4BE" w:rsidR="00164CDD" w:rsidRPr="00306050" w:rsidRDefault="00164CDD" w:rsidP="00164CDD">
            <w:pPr>
              <w:pStyle w:val="ListParagraph"/>
              <w:widowControl/>
              <w:numPr>
                <w:ilvl w:val="0"/>
                <w:numId w:val="46"/>
              </w:numPr>
              <w:autoSpaceDE/>
              <w:autoSpaceDN/>
              <w:spacing w:after="160" w:line="259" w:lineRule="auto"/>
              <w:contextualSpacing/>
              <w:rPr>
                <w:sz w:val="18"/>
                <w:szCs w:val="18"/>
                <w:lang w:val="fr-FR"/>
              </w:rPr>
            </w:pPr>
            <w:r w:rsidRPr="00306050">
              <w:rPr>
                <w:sz w:val="18"/>
                <w:szCs w:val="18"/>
                <w:lang w:val="fr-FR"/>
              </w:rPr>
              <w:t>L'assistance technique à l'élaboration de plans d'occupation des sols dans les zones urbaines afin de promouvoir la mixité et la densification autour des infrastructures de transport public et non motorisé à Bujumbura contribue directement à la réduction des émissions de gaz à effet de serre, à la conservation de l'énergie et à la prévention de l'étalement urbain.</w:t>
            </w:r>
          </w:p>
          <w:p w14:paraId="0E6D50D4" w14:textId="54EA184B" w:rsidR="00164CDD" w:rsidRPr="00306050" w:rsidRDefault="00164CDD" w:rsidP="00164CDD">
            <w:pPr>
              <w:pStyle w:val="ListParagraph"/>
              <w:widowControl/>
              <w:numPr>
                <w:ilvl w:val="0"/>
                <w:numId w:val="46"/>
              </w:numPr>
              <w:autoSpaceDE/>
              <w:autoSpaceDN/>
              <w:spacing w:after="160" w:line="259" w:lineRule="auto"/>
              <w:contextualSpacing/>
              <w:rPr>
                <w:sz w:val="18"/>
                <w:szCs w:val="18"/>
                <w:lang w:val="fr-FR"/>
              </w:rPr>
            </w:pPr>
            <w:r w:rsidRPr="00306050">
              <w:rPr>
                <w:sz w:val="18"/>
                <w:szCs w:val="18"/>
                <w:lang w:val="fr-FR"/>
              </w:rPr>
              <w:t xml:space="preserve">Le mécanisme de coordination à Bujumbura étudiera et appliquera des stratégies pour un drainage urbain durable, avec des solutions potentielles comprenant, mais sans s'y limiter, la création d'espaces verts qui atténuent également les effets de l'îlot de </w:t>
            </w:r>
            <w:r w:rsidR="00F960F2" w:rsidRPr="00306050">
              <w:rPr>
                <w:sz w:val="18"/>
                <w:szCs w:val="18"/>
                <w:lang w:val="fr-FR"/>
              </w:rPr>
              <w:t>chaleur urbaine</w:t>
            </w:r>
            <w:r w:rsidRPr="00306050">
              <w:rPr>
                <w:sz w:val="18"/>
                <w:szCs w:val="18"/>
                <w:lang w:val="fr-FR"/>
              </w:rPr>
              <w:t xml:space="preserve"> et améliorent la qualité de l'air, en plus de réduire le risque d'inondation.</w:t>
            </w:r>
          </w:p>
          <w:p w14:paraId="2715D24A" w14:textId="688E386F" w:rsidR="00164CDD" w:rsidRPr="00306050" w:rsidRDefault="00164CDD" w:rsidP="00164CDD">
            <w:pPr>
              <w:pStyle w:val="ListParagraph"/>
              <w:widowControl/>
              <w:numPr>
                <w:ilvl w:val="0"/>
                <w:numId w:val="46"/>
              </w:numPr>
              <w:autoSpaceDE/>
              <w:autoSpaceDN/>
              <w:spacing w:after="160" w:line="259" w:lineRule="auto"/>
              <w:contextualSpacing/>
              <w:rPr>
                <w:sz w:val="18"/>
                <w:szCs w:val="18"/>
                <w:lang w:val="fr-FR"/>
              </w:rPr>
            </w:pPr>
            <w:r w:rsidRPr="00306050">
              <w:rPr>
                <w:sz w:val="18"/>
                <w:szCs w:val="18"/>
                <w:lang w:val="fr-FR"/>
              </w:rPr>
              <w:t>La formation du personnel gouvernemental pour soutenir la formalisation et l'enregistrement de la propriété foncière, y compris le test de l'inventaire et de la méthodologie de certification, permet les avantages décrits dans la Sous-composante 2.1.</w:t>
            </w:r>
          </w:p>
        </w:tc>
      </w:tr>
      <w:tr w:rsidR="009141E0" w:rsidRPr="00875031" w14:paraId="7FBED5E9" w14:textId="77777777" w:rsidTr="00095A25">
        <w:tc>
          <w:tcPr>
            <w:tcW w:w="1478" w:type="dxa"/>
            <w:vMerge w:val="restart"/>
            <w:shd w:val="clear" w:color="auto" w:fill="auto"/>
          </w:tcPr>
          <w:p w14:paraId="4F047CA6" w14:textId="77777777" w:rsidR="005A28DB" w:rsidRPr="00306050" w:rsidRDefault="005A28DB" w:rsidP="00095A25">
            <w:pPr>
              <w:spacing w:after="160"/>
              <w:jc w:val="both"/>
              <w:rPr>
                <w:b/>
                <w:bCs/>
                <w:sz w:val="18"/>
                <w:szCs w:val="18"/>
                <w:lang w:val="fr-FR"/>
              </w:rPr>
            </w:pPr>
          </w:p>
          <w:p w14:paraId="72964707" w14:textId="77777777" w:rsidR="005A28DB" w:rsidRPr="00306050" w:rsidRDefault="005A28DB" w:rsidP="00095A25">
            <w:pPr>
              <w:spacing w:after="160"/>
              <w:jc w:val="both"/>
              <w:rPr>
                <w:b/>
                <w:bCs/>
                <w:sz w:val="18"/>
                <w:szCs w:val="18"/>
                <w:lang w:val="fr-FR"/>
              </w:rPr>
            </w:pPr>
          </w:p>
          <w:p w14:paraId="34D408BD" w14:textId="77777777" w:rsidR="005A28DB" w:rsidRPr="00306050" w:rsidRDefault="005A28DB" w:rsidP="00095A25">
            <w:pPr>
              <w:spacing w:after="160"/>
              <w:jc w:val="both"/>
              <w:rPr>
                <w:b/>
                <w:bCs/>
                <w:sz w:val="18"/>
                <w:szCs w:val="18"/>
                <w:lang w:val="fr-FR"/>
              </w:rPr>
            </w:pPr>
          </w:p>
          <w:p w14:paraId="11612B4A" w14:textId="77777777" w:rsidR="005A28DB" w:rsidRPr="00306050" w:rsidRDefault="005A28DB" w:rsidP="00095A25">
            <w:pPr>
              <w:spacing w:after="160"/>
              <w:jc w:val="both"/>
              <w:rPr>
                <w:b/>
                <w:bCs/>
                <w:sz w:val="18"/>
                <w:szCs w:val="18"/>
                <w:lang w:val="fr-FR"/>
              </w:rPr>
            </w:pPr>
          </w:p>
          <w:p w14:paraId="32166DD8" w14:textId="77777777" w:rsidR="005A28DB" w:rsidRPr="00306050" w:rsidRDefault="005A28DB" w:rsidP="00095A25">
            <w:pPr>
              <w:spacing w:after="160"/>
              <w:jc w:val="both"/>
              <w:rPr>
                <w:b/>
                <w:bCs/>
                <w:sz w:val="18"/>
                <w:szCs w:val="18"/>
                <w:lang w:val="fr-FR"/>
              </w:rPr>
            </w:pPr>
          </w:p>
          <w:p w14:paraId="66A28D18" w14:textId="77777777" w:rsidR="005A28DB" w:rsidRPr="00306050" w:rsidRDefault="005A28DB" w:rsidP="00095A25">
            <w:pPr>
              <w:spacing w:after="160"/>
              <w:jc w:val="both"/>
              <w:rPr>
                <w:b/>
                <w:bCs/>
                <w:sz w:val="18"/>
                <w:szCs w:val="18"/>
                <w:lang w:val="fr-FR"/>
              </w:rPr>
            </w:pPr>
          </w:p>
          <w:p w14:paraId="747240DF" w14:textId="77777777" w:rsidR="005A28DB" w:rsidRPr="00306050" w:rsidRDefault="005A28DB" w:rsidP="00095A25">
            <w:pPr>
              <w:spacing w:after="160"/>
              <w:jc w:val="both"/>
              <w:rPr>
                <w:b/>
                <w:bCs/>
                <w:sz w:val="18"/>
                <w:szCs w:val="18"/>
                <w:lang w:val="fr-FR"/>
              </w:rPr>
            </w:pPr>
          </w:p>
          <w:p w14:paraId="399A4B96" w14:textId="77777777" w:rsidR="005A28DB" w:rsidRPr="00306050" w:rsidRDefault="005A28DB" w:rsidP="00095A25">
            <w:pPr>
              <w:spacing w:after="160"/>
              <w:jc w:val="both"/>
              <w:rPr>
                <w:b/>
                <w:bCs/>
                <w:sz w:val="18"/>
                <w:szCs w:val="18"/>
                <w:lang w:val="fr-FR"/>
              </w:rPr>
            </w:pPr>
          </w:p>
          <w:p w14:paraId="4CA2F7B2" w14:textId="77777777" w:rsidR="005A28DB" w:rsidRPr="00306050" w:rsidRDefault="005A28DB" w:rsidP="00095A25">
            <w:pPr>
              <w:spacing w:after="160"/>
              <w:jc w:val="both"/>
              <w:rPr>
                <w:b/>
                <w:bCs/>
                <w:sz w:val="4"/>
                <w:szCs w:val="4"/>
                <w:lang w:val="fr-FR"/>
              </w:rPr>
            </w:pPr>
          </w:p>
          <w:p w14:paraId="4C23A84C" w14:textId="1555BA56" w:rsidR="009141E0" w:rsidRPr="00306050" w:rsidRDefault="009141E0" w:rsidP="00095A25">
            <w:pPr>
              <w:spacing w:after="160"/>
              <w:rPr>
                <w:sz w:val="18"/>
                <w:szCs w:val="18"/>
                <w:lang w:val="fr-FR"/>
              </w:rPr>
            </w:pPr>
          </w:p>
        </w:tc>
        <w:tc>
          <w:tcPr>
            <w:tcW w:w="8728" w:type="dxa"/>
            <w:shd w:val="clear" w:color="auto" w:fill="auto"/>
          </w:tcPr>
          <w:p w14:paraId="0EFC4A66" w14:textId="1C594210" w:rsidR="009141E0" w:rsidRPr="00306050" w:rsidRDefault="009141E0" w:rsidP="00095A25">
            <w:pPr>
              <w:spacing w:after="160"/>
              <w:jc w:val="both"/>
              <w:rPr>
                <w:b/>
                <w:bCs/>
                <w:i/>
                <w:iCs/>
                <w:sz w:val="18"/>
                <w:szCs w:val="18"/>
                <w:lang w:val="fr-FR"/>
              </w:rPr>
            </w:pPr>
            <w:r w:rsidRPr="00306050">
              <w:rPr>
                <w:b/>
                <w:bCs/>
                <w:i/>
                <w:iCs/>
                <w:sz w:val="18"/>
                <w:szCs w:val="18"/>
                <w:lang w:val="fr-FR"/>
              </w:rPr>
              <w:lastRenderedPageBreak/>
              <w:t xml:space="preserve">Sous-Composante </w:t>
            </w:r>
            <w:r w:rsidR="005A28DB" w:rsidRPr="00306050">
              <w:rPr>
                <w:b/>
                <w:bCs/>
                <w:i/>
                <w:iCs/>
                <w:sz w:val="18"/>
                <w:szCs w:val="18"/>
                <w:lang w:val="fr-FR"/>
              </w:rPr>
              <w:t>2.3</w:t>
            </w:r>
            <w:r w:rsidRPr="00306050">
              <w:rPr>
                <w:b/>
                <w:bCs/>
                <w:i/>
                <w:iCs/>
                <w:sz w:val="18"/>
                <w:szCs w:val="18"/>
                <w:lang w:val="fr-FR"/>
              </w:rPr>
              <w:t xml:space="preserve">: </w:t>
            </w:r>
            <w:r w:rsidR="005A28DB" w:rsidRPr="00306050">
              <w:rPr>
                <w:lang w:val="fr-FR"/>
              </w:rPr>
              <w:t xml:space="preserve"> </w:t>
            </w:r>
            <w:r w:rsidR="005A28DB" w:rsidRPr="00306050">
              <w:rPr>
                <w:b/>
                <w:bCs/>
                <w:i/>
                <w:iCs/>
                <w:sz w:val="18"/>
                <w:szCs w:val="18"/>
                <w:lang w:val="fr-FR"/>
              </w:rPr>
              <w:t>Renforcement de la Résilience et de la Performance des Services d'Eau Urbains (0,80 million de dollars)</w:t>
            </w:r>
          </w:p>
        </w:tc>
      </w:tr>
      <w:tr w:rsidR="005A28DB" w:rsidRPr="00875031" w14:paraId="7EE8EA7D" w14:textId="77777777" w:rsidTr="003041E0">
        <w:trPr>
          <w:trHeight w:val="2626"/>
        </w:trPr>
        <w:tc>
          <w:tcPr>
            <w:tcW w:w="1478" w:type="dxa"/>
            <w:vMerge/>
            <w:shd w:val="clear" w:color="auto" w:fill="auto"/>
          </w:tcPr>
          <w:p w14:paraId="47C11DFA" w14:textId="77777777" w:rsidR="005A28DB" w:rsidRPr="00306050" w:rsidRDefault="005A28DB" w:rsidP="00095A25">
            <w:pPr>
              <w:spacing w:after="160"/>
              <w:jc w:val="both"/>
              <w:rPr>
                <w:b/>
                <w:bCs/>
                <w:sz w:val="18"/>
                <w:szCs w:val="18"/>
                <w:lang w:val="fr-FR"/>
              </w:rPr>
            </w:pPr>
          </w:p>
        </w:tc>
        <w:tc>
          <w:tcPr>
            <w:tcW w:w="8728" w:type="dxa"/>
            <w:shd w:val="clear" w:color="auto" w:fill="auto"/>
          </w:tcPr>
          <w:p w14:paraId="37EE2031" w14:textId="3B10B3D0" w:rsidR="005A28DB" w:rsidRPr="00306050" w:rsidRDefault="001C1AD9" w:rsidP="00095A25">
            <w:pPr>
              <w:spacing w:after="160"/>
              <w:jc w:val="both"/>
              <w:rPr>
                <w:b/>
                <w:bCs/>
                <w:i/>
                <w:iCs/>
                <w:sz w:val="18"/>
                <w:szCs w:val="18"/>
                <w:lang w:val="fr-FR"/>
              </w:rPr>
            </w:pPr>
            <w:r w:rsidRPr="00306050">
              <w:rPr>
                <w:rFonts w:cstheme="minorHAnsi"/>
                <w:b/>
                <w:bCs/>
                <w:i/>
                <w:iCs/>
                <w:sz w:val="18"/>
                <w:szCs w:val="18"/>
                <w:lang w:val="fr-FR"/>
              </w:rPr>
              <w:t xml:space="preserve">Activités d’adaptation </w:t>
            </w:r>
            <w:r w:rsidR="005A28DB" w:rsidRPr="00306050">
              <w:rPr>
                <w:b/>
                <w:bCs/>
                <w:i/>
                <w:iCs/>
                <w:sz w:val="18"/>
                <w:szCs w:val="18"/>
                <w:lang w:val="fr-FR"/>
              </w:rPr>
              <w:t>:</w:t>
            </w:r>
          </w:p>
          <w:p w14:paraId="56A7D024" w14:textId="222E8DA0" w:rsidR="005A28DB" w:rsidRPr="00306050" w:rsidRDefault="005A28DB" w:rsidP="00A362D5">
            <w:pPr>
              <w:pStyle w:val="ListParagraph"/>
              <w:numPr>
                <w:ilvl w:val="0"/>
                <w:numId w:val="47"/>
              </w:numPr>
              <w:spacing w:before="0"/>
              <w:rPr>
                <w:sz w:val="18"/>
                <w:szCs w:val="18"/>
                <w:lang w:val="fr-FR"/>
              </w:rPr>
            </w:pPr>
            <w:r w:rsidRPr="00306050">
              <w:rPr>
                <w:sz w:val="18"/>
                <w:szCs w:val="18"/>
                <w:lang w:val="fr-FR"/>
              </w:rPr>
              <w:t>L'amélioration de l'infrastructure de l'eau pour qu'elle soit plus résiliente face aux impacts climatiques vise à assurer la continuité de l'approvisionnement et de la qualité de l'eau, même en cas d'événements météorologiques extrêmes. Compte tenu de la probabilité d'une augmentation de la fréquence et de l'intensité des sécheresses, cette sous-composante soutiendra le diagnostic et le développement d'un plan d'amélioration des performances et de résilience pour REGISESO et fournira une assistance technique pour la mise en œuvre d'un programme de réduction des pertes, y compris la fourniture d'équipements (par exemple, des compteurs et des équipements de détection des fuites) et le renforcement des capacités du personnel de REGISDECO dans des opérations techniques et commerciales intelligentes sur le plan du climat.</w:t>
            </w:r>
          </w:p>
        </w:tc>
      </w:tr>
      <w:tr w:rsidR="00B0076D" w:rsidRPr="00875031" w14:paraId="2CA1DB2C" w14:textId="77777777" w:rsidTr="00095A25">
        <w:tc>
          <w:tcPr>
            <w:tcW w:w="1478" w:type="dxa"/>
            <w:shd w:val="clear" w:color="auto" w:fill="auto"/>
          </w:tcPr>
          <w:p w14:paraId="1C06B31E" w14:textId="77777777" w:rsidR="00B0076D" w:rsidRPr="00306050" w:rsidRDefault="00B0076D" w:rsidP="00B0076D">
            <w:pPr>
              <w:spacing w:after="160"/>
              <w:jc w:val="both"/>
              <w:rPr>
                <w:b/>
                <w:bCs/>
                <w:sz w:val="18"/>
                <w:szCs w:val="18"/>
                <w:lang w:val="fr-FR"/>
              </w:rPr>
            </w:pPr>
            <w:r w:rsidRPr="00306050">
              <w:rPr>
                <w:b/>
                <w:bCs/>
                <w:sz w:val="18"/>
                <w:szCs w:val="18"/>
                <w:lang w:val="fr-FR"/>
              </w:rPr>
              <w:lastRenderedPageBreak/>
              <w:t>Composante 3 :</w:t>
            </w:r>
          </w:p>
          <w:p w14:paraId="6F629BAF" w14:textId="6C8F50B5" w:rsidR="00B0076D" w:rsidRPr="00306050" w:rsidRDefault="00B0076D" w:rsidP="00B0076D">
            <w:pPr>
              <w:spacing w:after="160"/>
              <w:jc w:val="both"/>
              <w:rPr>
                <w:b/>
                <w:bCs/>
                <w:sz w:val="18"/>
                <w:szCs w:val="18"/>
                <w:lang w:val="fr-FR"/>
              </w:rPr>
            </w:pPr>
            <w:r w:rsidRPr="00306050">
              <w:rPr>
                <w:sz w:val="18"/>
                <w:szCs w:val="18"/>
                <w:lang w:val="fr-FR"/>
              </w:rPr>
              <w:t>Gestion du Projet (</w:t>
            </w:r>
            <w:r w:rsidR="003041E0">
              <w:rPr>
                <w:sz w:val="18"/>
                <w:szCs w:val="18"/>
                <w:lang w:val="fr-FR"/>
              </w:rPr>
              <w:t>3</w:t>
            </w:r>
            <w:r w:rsidRPr="00306050">
              <w:rPr>
                <w:sz w:val="18"/>
                <w:szCs w:val="18"/>
                <w:lang w:val="fr-FR"/>
              </w:rPr>
              <w:t xml:space="preserve"> millions de dollars)</w:t>
            </w:r>
          </w:p>
        </w:tc>
        <w:tc>
          <w:tcPr>
            <w:tcW w:w="8728" w:type="dxa"/>
            <w:shd w:val="clear" w:color="auto" w:fill="auto"/>
          </w:tcPr>
          <w:p w14:paraId="6C871224" w14:textId="3FB2D68E" w:rsidR="00B0076D" w:rsidRPr="00306050" w:rsidRDefault="00B0076D" w:rsidP="00B0076D">
            <w:pPr>
              <w:spacing w:after="160"/>
              <w:jc w:val="both"/>
              <w:rPr>
                <w:b/>
                <w:bCs/>
                <w:i/>
                <w:iCs/>
                <w:sz w:val="18"/>
                <w:szCs w:val="18"/>
                <w:lang w:val="fr-FR"/>
              </w:rPr>
            </w:pPr>
            <w:r w:rsidRPr="00306050">
              <w:rPr>
                <w:b/>
                <w:bCs/>
                <w:i/>
                <w:iCs/>
                <w:sz w:val="18"/>
                <w:szCs w:val="18"/>
                <w:lang w:val="fr-FR"/>
              </w:rPr>
              <w:t>Sous-composante 3.1 : Gestion du projet (</w:t>
            </w:r>
            <w:r w:rsidR="003041E0">
              <w:rPr>
                <w:b/>
                <w:bCs/>
                <w:i/>
                <w:iCs/>
                <w:sz w:val="18"/>
                <w:szCs w:val="18"/>
                <w:lang w:val="fr-FR"/>
              </w:rPr>
              <w:t>3</w:t>
            </w:r>
            <w:r w:rsidRPr="00306050">
              <w:rPr>
                <w:b/>
                <w:bCs/>
                <w:i/>
                <w:iCs/>
                <w:sz w:val="18"/>
                <w:szCs w:val="18"/>
                <w:lang w:val="fr-FR"/>
              </w:rPr>
              <w:t>,0 millions USD)</w:t>
            </w:r>
          </w:p>
          <w:p w14:paraId="34FB6D6E" w14:textId="3ABCE2DC" w:rsidR="00B0076D" w:rsidRPr="00306050" w:rsidRDefault="00B0076D" w:rsidP="00095A25">
            <w:pPr>
              <w:spacing w:after="160"/>
              <w:jc w:val="both"/>
              <w:rPr>
                <w:b/>
                <w:bCs/>
                <w:i/>
                <w:iCs/>
                <w:sz w:val="18"/>
                <w:szCs w:val="18"/>
                <w:lang w:val="fr-FR"/>
              </w:rPr>
            </w:pPr>
            <w:r w:rsidRPr="00306050">
              <w:rPr>
                <w:sz w:val="18"/>
                <w:szCs w:val="18"/>
                <w:lang w:val="fr-FR"/>
              </w:rPr>
              <w:t>Cette Composante financera les coûts directs de la gestion et de l'exploitation du projet afin d'en assurer la bonne exécution et la conformité avec la politique et les lignes directrices de la Banque mondiale, ainsi que le suivi et l'évaluation, y compris l'adhésion à l'Accord de Paris.</w:t>
            </w:r>
          </w:p>
        </w:tc>
      </w:tr>
      <w:bookmarkEnd w:id="0"/>
    </w:tbl>
    <w:p w14:paraId="2A78E9D3" w14:textId="33C60DEE" w:rsidR="009F6923" w:rsidRPr="00306050" w:rsidRDefault="009F6923" w:rsidP="00EA2C8A">
      <w:pPr>
        <w:pStyle w:val="Heading1"/>
        <w:rPr>
          <w:sz w:val="16"/>
          <w:lang w:val="fr-FR"/>
        </w:rPr>
      </w:pPr>
    </w:p>
    <w:sectPr w:rsidR="009F6923" w:rsidRPr="00306050">
      <w:pgSz w:w="12240" w:h="15840"/>
      <w:pgMar w:top="1720" w:right="420" w:bottom="1500" w:left="520" w:header="728" w:footer="1318"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2FE14AB" w14:textId="77777777" w:rsidR="00D70866" w:rsidRDefault="00D70866">
      <w:r>
        <w:separator/>
      </w:r>
    </w:p>
  </w:endnote>
  <w:endnote w:type="continuationSeparator" w:id="0">
    <w:p w14:paraId="6A1284A3" w14:textId="77777777" w:rsidR="00D70866" w:rsidRDefault="00D70866">
      <w:r>
        <w:continuationSeparator/>
      </w:r>
    </w:p>
  </w:endnote>
  <w:endnote w:type="continuationNotice" w:id="1">
    <w:p w14:paraId="75291FD1" w14:textId="77777777" w:rsidR="00D70866" w:rsidRDefault="00D7086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Yu Mincho">
    <w:charset w:val="80"/>
    <w:family w:val="roman"/>
    <w:pitch w:val="variable"/>
    <w:sig w:usb0="800002E7" w:usb1="2AC7FCFF" w:usb2="00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10890" w:type="dxa"/>
      <w:tblCellMar>
        <w:left w:w="0" w:type="dxa"/>
        <w:right w:w="0" w:type="dxa"/>
      </w:tblCellMar>
      <w:tblLook w:val="04A0" w:firstRow="1" w:lastRow="0" w:firstColumn="1" w:lastColumn="0" w:noHBand="0" w:noVBand="1"/>
    </w:tblPr>
    <w:tblGrid>
      <w:gridCol w:w="9090"/>
      <w:gridCol w:w="1800"/>
    </w:tblGrid>
    <w:tr w:rsidR="00146973" w14:paraId="08A47AC5" w14:textId="77777777">
      <w:trPr>
        <w:trHeight w:val="363"/>
      </w:trPr>
      <w:tc>
        <w:tcPr>
          <w:tcW w:w="9090" w:type="dxa"/>
          <w:tcBorders>
            <w:top w:val="nil"/>
            <w:left w:val="nil"/>
            <w:bottom w:val="nil"/>
            <w:right w:val="nil"/>
          </w:tcBorders>
          <w:vAlign w:val="center"/>
        </w:tcPr>
        <w:p w14:paraId="1BBC815A" w14:textId="77777777" w:rsidR="00146973" w:rsidRPr="00E72184" w:rsidRDefault="00146973">
          <w:pPr>
            <w:pStyle w:val="Footer"/>
            <w:rPr>
              <w:color w:val="7F7F7F"/>
              <w:sz w:val="16"/>
              <w:szCs w:val="16"/>
            </w:rPr>
          </w:pPr>
        </w:p>
      </w:tc>
      <w:tc>
        <w:tcPr>
          <w:tcW w:w="1800" w:type="dxa"/>
          <w:tcBorders>
            <w:top w:val="nil"/>
            <w:left w:val="nil"/>
            <w:bottom w:val="nil"/>
            <w:right w:val="nil"/>
          </w:tcBorders>
          <w:vAlign w:val="center"/>
        </w:tcPr>
        <w:p w14:paraId="29BB11BE" w14:textId="77777777" w:rsidR="00146973" w:rsidRPr="00E72184" w:rsidRDefault="00146973">
          <w:pPr>
            <w:pStyle w:val="Footer"/>
            <w:jc w:val="right"/>
            <w:rPr>
              <w:rFonts w:ascii="Arial" w:hAnsi="Arial" w:cs="Arial"/>
              <w:noProof/>
              <w:color w:val="3B3838"/>
              <w:sz w:val="16"/>
              <w:szCs w:val="16"/>
            </w:rPr>
          </w:pPr>
        </w:p>
      </w:tc>
    </w:tr>
  </w:tbl>
  <w:p w14:paraId="29069BC1" w14:textId="77777777" w:rsidR="00146973" w:rsidRPr="003544D3" w:rsidRDefault="00146973">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2B274D" w14:textId="77777777" w:rsidR="00146973" w:rsidRDefault="00146973">
    <w:pPr>
      <w:pStyle w:val="BodyText"/>
      <w:spacing w:line="14" w:lineRule="auto"/>
      <w:rPr>
        <w:sz w:val="19"/>
      </w:rPr>
    </w:pPr>
    <w:r>
      <w:rPr>
        <w:noProof/>
        <w:lang w:val="fr-FR" w:eastAsia="fr-FR"/>
      </w:rPr>
      <mc:AlternateContent>
        <mc:Choice Requires="wps">
          <w:drawing>
            <wp:anchor distT="0" distB="0" distL="0" distR="0" simplePos="0" relativeHeight="251658243" behindDoc="1" locked="0" layoutInCell="1" allowOverlap="1" wp14:anchorId="1E7F4692" wp14:editId="08651BA1">
              <wp:simplePos x="0" y="0"/>
              <wp:positionH relativeFrom="page">
                <wp:posOffset>6502400</wp:posOffset>
              </wp:positionH>
              <wp:positionV relativeFrom="page">
                <wp:posOffset>9588501</wp:posOffset>
              </wp:positionV>
              <wp:extent cx="863600" cy="133350"/>
              <wp:effectExtent l="0" t="0" r="0" b="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63600" cy="133350"/>
                      </a:xfrm>
                      <a:prstGeom prst="rect">
                        <a:avLst/>
                      </a:prstGeom>
                    </wps:spPr>
                    <wps:txbx>
                      <w:txbxContent>
                        <w:p w14:paraId="69353BCE" w14:textId="0F644A4B" w:rsidR="00146973" w:rsidRDefault="00146973">
                          <w:pPr>
                            <w:spacing w:line="245" w:lineRule="exact"/>
                            <w:ind w:left="20"/>
                            <w:rPr>
                              <w:b/>
                            </w:rPr>
                          </w:pPr>
                          <w:r>
                            <w:t>Page</w:t>
                          </w:r>
                          <w:r>
                            <w:rPr>
                              <w:spacing w:val="-4"/>
                            </w:rPr>
                            <w:t xml:space="preserve"> </w:t>
                          </w:r>
                          <w:r>
                            <w:rPr>
                              <w:b/>
                            </w:rPr>
                            <w:fldChar w:fldCharType="begin"/>
                          </w:r>
                          <w:r>
                            <w:rPr>
                              <w:b/>
                            </w:rPr>
                            <w:instrText xml:space="preserve"> PAGE </w:instrText>
                          </w:r>
                          <w:r>
                            <w:rPr>
                              <w:b/>
                            </w:rPr>
                            <w:fldChar w:fldCharType="separate"/>
                          </w:r>
                          <w:r w:rsidR="00875031">
                            <w:rPr>
                              <w:b/>
                              <w:noProof/>
                            </w:rPr>
                            <w:t>17</w:t>
                          </w:r>
                          <w:r>
                            <w:rPr>
                              <w:b/>
                            </w:rPr>
                            <w:fldChar w:fldCharType="end"/>
                          </w:r>
                          <w:r>
                            <w:rPr>
                              <w:b/>
                              <w:spacing w:val="-1"/>
                            </w:rPr>
                            <w:t xml:space="preserve"> </w:t>
                          </w:r>
                          <w:r>
                            <w:t>de</w:t>
                          </w:r>
                          <w:r>
                            <w:rPr>
                              <w:spacing w:val="-2"/>
                            </w:rPr>
                            <w:t xml:space="preserve"> </w:t>
                          </w:r>
                          <w:r>
                            <w:rPr>
                              <w:b/>
                              <w:spacing w:val="-5"/>
                            </w:rPr>
                            <w:t>60</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1E7F4692" id="_x0000_t202" coordsize="21600,21600" o:spt="202" path="m,l,21600r21600,l21600,xe">
              <v:stroke joinstyle="miter"/>
              <v:path gradientshapeok="t" o:connecttype="rect"/>
            </v:shapetype>
            <v:shape id="Text Box 6" o:spid="_x0000_s1044" type="#_x0000_t202" style="position:absolute;margin-left:512pt;margin-top:755pt;width:68pt;height:10.5pt;z-index:-251658237;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" filled="f" stroked="f">
              <v:path arrowok="t"/>
              <v:textbox inset="0,0,0,0">
                <w:txbxContent>
                  <w:p w14:paraId="69353BCE" w14:textId="0F644A4B" w:rsidR="00146973" w:rsidRDefault="00146973">
                    <w:pPr>
                      <w:spacing w:line="245" w:lineRule="exact"/>
                      <w:ind w:left="20"/>
                      <w:rPr>
                        <w:b/>
                      </w:rPr>
                    </w:pPr>
                    <w:r>
                      <w:t>Page</w:t>
                    </w:r>
                    <w:r>
                      <w:rPr>
                        <w:spacing w:val="-4"/>
                      </w:rPr>
                      <w:t xml:space="preserve"> </w:t>
                    </w:r>
                    <w:r>
                      <w:rPr>
                        <w:b/>
                      </w:rPr>
                      <w:fldChar w:fldCharType="begin"/>
                    </w:r>
                    <w:r>
                      <w:rPr>
                        <w:b/>
                      </w:rPr>
                      <w:instrText xml:space="preserve"> PAGE </w:instrText>
                    </w:r>
                    <w:r>
                      <w:rPr>
                        <w:b/>
                      </w:rPr>
                      <w:fldChar w:fldCharType="separate"/>
                    </w:r>
                    <w:r w:rsidR="00875031">
                      <w:rPr>
                        <w:b/>
                        <w:noProof/>
                      </w:rPr>
                      <w:t>17</w:t>
                    </w:r>
                    <w:r>
                      <w:rPr>
                        <w:b/>
                      </w:rPr>
                      <w:fldChar w:fldCharType="end"/>
                    </w:r>
                    <w:r>
                      <w:rPr>
                        <w:b/>
                        <w:spacing w:val="-1"/>
                      </w:rPr>
                      <w:t xml:space="preserve"> </w:t>
                    </w:r>
                    <w:r>
                      <w:t>de</w:t>
                    </w:r>
                    <w:r>
                      <w:rPr>
                        <w:spacing w:val="-2"/>
                      </w:rPr>
                      <w:t xml:space="preserve"> </w:t>
                    </w:r>
                    <w:r>
                      <w:rPr>
                        <w:b/>
                        <w:spacing w:val="-5"/>
                      </w:rPr>
                      <w:t>60</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AAB4F7" w14:textId="3D4941F2" w:rsidR="00146973" w:rsidRDefault="00146973">
    <w:pPr>
      <w:pStyle w:val="BodyText"/>
      <w:spacing w:line="14" w:lineRule="auto"/>
      <w:rPr>
        <w:sz w:val="20"/>
      </w:rPr>
    </w:pPr>
    <w:r>
      <w:rPr>
        <w:noProof/>
        <w:lang w:val="fr-FR" w:eastAsia="fr-FR"/>
      </w:rPr>
      <mc:AlternateContent>
        <mc:Choice Requires="wps">
          <w:drawing>
            <wp:anchor distT="0" distB="0" distL="0" distR="0" simplePos="0" relativeHeight="251658251" behindDoc="1" locked="0" layoutInCell="1" allowOverlap="1" wp14:anchorId="40EF5086" wp14:editId="6E02E92C">
              <wp:simplePos x="0" y="0"/>
              <wp:positionH relativeFrom="page">
                <wp:posOffset>5854700</wp:posOffset>
              </wp:positionH>
              <wp:positionV relativeFrom="page">
                <wp:posOffset>9135110</wp:posOffset>
              </wp:positionV>
              <wp:extent cx="1590675" cy="307340"/>
              <wp:effectExtent l="0" t="0" r="0" b="0"/>
              <wp:wrapNone/>
              <wp:docPr id="95" name="Text Box 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90675" cy="307340"/>
                      </a:xfrm>
                      <a:prstGeom prst="rect">
                        <a:avLst/>
                      </a:prstGeom>
                    </wps:spPr>
                    <wps:txbx>
                      <w:txbxContent>
                        <w:p w14:paraId="03D284A8" w14:textId="57425039" w:rsidR="00146973" w:rsidRDefault="00146973" w:rsidP="006D2E2A">
                          <w:pPr>
                            <w:spacing w:line="223" w:lineRule="exact"/>
                            <w:ind w:right="19"/>
                            <w:jc w:val="right"/>
                            <w:rPr>
                              <w:b/>
                              <w:sz w:val="20"/>
                            </w:rPr>
                          </w:pPr>
                          <w:r>
                            <w:rPr>
                              <w:sz w:val="20"/>
                            </w:rPr>
                            <w:t>Page</w:t>
                          </w:r>
                          <w:r>
                            <w:rPr>
                              <w:spacing w:val="-5"/>
                              <w:sz w:val="20"/>
                            </w:rPr>
                            <w:t xml:space="preserve"> </w:t>
                          </w:r>
                          <w:r>
                            <w:rPr>
                              <w:sz w:val="20"/>
                            </w:rPr>
                            <w:fldChar w:fldCharType="begin"/>
                          </w:r>
                          <w:r>
                            <w:rPr>
                              <w:sz w:val="20"/>
                            </w:rPr>
                            <w:instrText xml:space="preserve"> PAGE </w:instrText>
                          </w:r>
                          <w:r>
                            <w:rPr>
                              <w:sz w:val="20"/>
                            </w:rPr>
                            <w:fldChar w:fldCharType="separate"/>
                          </w:r>
                          <w:r w:rsidR="00875031">
                            <w:rPr>
                              <w:noProof/>
                              <w:sz w:val="20"/>
                            </w:rPr>
                            <w:t>61</w:t>
                          </w:r>
                          <w:r>
                            <w:rPr>
                              <w:sz w:val="20"/>
                            </w:rPr>
                            <w:fldChar w:fldCharType="end"/>
                          </w:r>
                          <w:r>
                            <w:rPr>
                              <w:spacing w:val="-4"/>
                              <w:sz w:val="20"/>
                            </w:rPr>
                            <w:t xml:space="preserve"> </w:t>
                          </w:r>
                          <w:r>
                            <w:rPr>
                              <w:sz w:val="20"/>
                            </w:rPr>
                            <w:t>de</w:t>
                          </w:r>
                          <w:r>
                            <w:rPr>
                              <w:spacing w:val="-5"/>
                              <w:sz w:val="20"/>
                            </w:rPr>
                            <w:t xml:space="preserve"> </w:t>
                          </w:r>
                          <w:r>
                            <w:rPr>
                              <w:b/>
                              <w:sz w:val="20"/>
                            </w:rPr>
                            <w:t>60</w:t>
                          </w:r>
                        </w:p>
                      </w:txbxContent>
                    </wps:txbx>
                    <wps:bodyPr wrap="square" lIns="0" tIns="0" rIns="0" bIns="0" rtlCol="0">
                      <a:noAutofit/>
                    </wps:bodyPr>
                  </wps:wsp>
                </a:graphicData>
              </a:graphic>
              <wp14:sizeRelH relativeFrom="margin">
                <wp14:pctWidth>0</wp14:pctWidth>
              </wp14:sizeRelH>
            </wp:anchor>
          </w:drawing>
        </mc:Choice>
        <mc:Fallback>
          <w:pict>
            <v:shapetype w14:anchorId="40EF5086" id="_x0000_t202" coordsize="21600,21600" o:spt="202" path="m,l,21600r21600,l21600,xe">
              <v:stroke joinstyle="miter"/>
              <v:path gradientshapeok="t" o:connecttype="rect"/>
            </v:shapetype>
            <v:shape id="Text Box 95" o:spid="_x0000_s1047" type="#_x0000_t202" style="position:absolute;margin-left:461pt;margin-top:719.3pt;width:125.25pt;height:24.2pt;z-index:-251658229;visibility:visible;mso-wrap-style:square;mso-width-percent:0;mso-wrap-distance-left:0;mso-wrap-distance-top:0;mso-wrap-distance-right:0;mso-wrap-distance-bottom:0;mso-position-horizontal:absolute;mso-position-horizontal-relative:page;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" filled="f" stroked="f">
              <v:path arrowok="t"/>
              <v:textbox inset="0,0,0,0">
                <w:txbxContent>
                  <w:p w14:paraId="03D284A8" w14:textId="57425039" w:rsidR="00146973" w:rsidRDefault="00146973" w:rsidP="006D2E2A">
                    <w:pPr>
                      <w:spacing w:line="223" w:lineRule="exact"/>
                      <w:ind w:right="19"/>
                      <w:jc w:val="right"/>
                      <w:rPr>
                        <w:b/>
                        <w:sz w:val="20"/>
                      </w:rPr>
                    </w:pPr>
                    <w:r>
                      <w:rPr>
                        <w:sz w:val="20"/>
                      </w:rPr>
                      <w:t>Page</w:t>
                    </w:r>
                    <w:r>
                      <w:rPr>
                        <w:spacing w:val="-5"/>
                        <w:sz w:val="20"/>
                      </w:rPr>
                      <w:t xml:space="preserve"> </w:t>
                    </w:r>
                    <w:r>
                      <w:rPr>
                        <w:sz w:val="20"/>
                      </w:rPr>
                      <w:fldChar w:fldCharType="begin"/>
                    </w:r>
                    <w:r>
                      <w:rPr>
                        <w:sz w:val="20"/>
                      </w:rPr>
                      <w:instrText xml:space="preserve"> PAGE </w:instrText>
                    </w:r>
                    <w:r>
                      <w:rPr>
                        <w:sz w:val="20"/>
                      </w:rPr>
                      <w:fldChar w:fldCharType="separate"/>
                    </w:r>
                    <w:r w:rsidR="00875031">
                      <w:rPr>
                        <w:noProof/>
                        <w:sz w:val="20"/>
                      </w:rPr>
                      <w:t>61</w:t>
                    </w:r>
                    <w:r>
                      <w:rPr>
                        <w:sz w:val="20"/>
                      </w:rPr>
                      <w:fldChar w:fldCharType="end"/>
                    </w:r>
                    <w:r>
                      <w:rPr>
                        <w:spacing w:val="-4"/>
                        <w:sz w:val="20"/>
                      </w:rPr>
                      <w:t xml:space="preserve"> </w:t>
                    </w:r>
                    <w:r>
                      <w:rPr>
                        <w:sz w:val="20"/>
                      </w:rPr>
                      <w:t>de</w:t>
                    </w:r>
                    <w:r>
                      <w:rPr>
                        <w:spacing w:val="-5"/>
                        <w:sz w:val="20"/>
                      </w:rPr>
                      <w:t xml:space="preserve"> </w:t>
                    </w:r>
                    <w:r>
                      <w:rPr>
                        <w:b/>
                        <w:sz w:val="20"/>
                      </w:rPr>
                      <w:t>60</w:t>
                    </w:r>
                  </w:p>
                </w:txbxContent>
              </v:textbox>
              <w10:wrap anchorx="page" anchory="page"/>
            </v:shape>
          </w:pict>
        </mc:Fallback>
      </mc:AlternateContent>
    </w:r>
    <w:r>
      <w:rPr>
        <w:noProof/>
        <w:lang w:val="fr-FR" w:eastAsia="fr-FR"/>
      </w:rPr>
      <mc:AlternateContent>
        <mc:Choice Requires="wps">
          <w:drawing>
            <wp:anchor distT="0" distB="0" distL="0" distR="0" simplePos="0" relativeHeight="251658250" behindDoc="1" locked="0" layoutInCell="1" allowOverlap="1" wp14:anchorId="40FBFAD7" wp14:editId="636B6B4B">
              <wp:simplePos x="0" y="0"/>
              <wp:positionH relativeFrom="page">
                <wp:posOffset>273050</wp:posOffset>
              </wp:positionH>
              <wp:positionV relativeFrom="page">
                <wp:posOffset>9099295</wp:posOffset>
              </wp:positionV>
              <wp:extent cx="7223759" cy="1270"/>
              <wp:effectExtent l="0" t="0" r="0" b="0"/>
              <wp:wrapNone/>
              <wp:docPr id="94" name="Freeform: Shape 9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223759" cy="1270"/>
                      </a:xfrm>
                      <a:custGeom>
                        <a:avLst/>
                        <a:gdLst/>
                        <a:ahLst/>
                        <a:cxnLst/>
                        <a:rect l="l" t="t" r="r" b="b"/>
                        <a:pathLst>
                          <a:path w="7223759">
                            <a:moveTo>
                              <a:pt x="0" y="0"/>
                            </a:moveTo>
                            <a:lnTo>
                              <a:pt x="7223759" y="0"/>
                            </a:lnTo>
                          </a:path>
                        </a:pathLst>
                      </a:custGeom>
                      <a:ln w="9525">
                        <a:solidFill>
                          <a:srgbClr val="3B6BBE"/>
                        </a:solidFill>
                        <a:prstDash val="solid"/>
                      </a:ln>
                    </wps:spPr>
                    <wps:bodyPr wrap="square" lIns="0" tIns="0" rIns="0" bIns="0" rtlCol="0">
                      <a:prstTxWarp prst="textNoShape">
                        <a:avLst/>
                      </a:prstTxWarp>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6959AC58" id="Freeform: Shape 94" o:spid="_x0000_s1026" style="position:absolute;margin-left:21.5pt;margin-top:716.5pt;width:568.8pt;height:.1pt;z-index:-251658230;visibility:visible;mso-wrap-style:square;mso-wrap-distance-left:0;mso-wrap-distance-top:0;mso-wrap-distance-right:0;mso-wrap-distance-bottom:0;mso-position-horizontal:absolute;mso-position-horizontal-relative:page;mso-position-vertical:absolute;mso-position-vertical-relative:page;v-text-anchor:top" coordsize="722375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" path="m,l7223759,e" filled="f" strokecolor="#3b6bbe">
              <v:path arrowok="t"/>
              <w10:wrap anchorx="page" anchory="page"/>
            </v:shape>
          </w:pict>
        </mc:Fallback>
      </mc:AlternateContent>
    </w:r>
    <w:r>
      <w:rPr>
        <w:noProof/>
        <w:lang w:val="fr-FR" w:eastAsia="fr-FR"/>
      </w:rPr>
      <mc:AlternateContent>
        <mc:Choice Requires="wps">
          <w:drawing>
            <wp:anchor distT="0" distB="0" distL="0" distR="0" simplePos="0" relativeHeight="251658252" behindDoc="1" locked="0" layoutInCell="1" allowOverlap="1" wp14:anchorId="3186BB54" wp14:editId="18CD5458">
              <wp:simplePos x="0" y="0"/>
              <wp:positionH relativeFrom="page">
                <wp:posOffset>330200</wp:posOffset>
              </wp:positionH>
              <wp:positionV relativeFrom="page">
                <wp:posOffset>9212910</wp:posOffset>
              </wp:positionV>
              <wp:extent cx="683895" cy="152400"/>
              <wp:effectExtent l="0" t="0" r="0" b="0"/>
              <wp:wrapNone/>
              <wp:docPr id="96" name="Text Box 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83895" cy="152400"/>
                      </a:xfrm>
                      <a:prstGeom prst="rect">
                        <a:avLst/>
                      </a:prstGeom>
                    </wps:spPr>
                    <wps:txbx>
                      <w:txbxContent>
                        <w:p w14:paraId="7F282DA9" w14:textId="373C30B9" w:rsidR="00146973" w:rsidRDefault="00146973">
                          <w:pPr>
                            <w:spacing w:line="223" w:lineRule="exact"/>
                            <w:ind w:left="20"/>
                            <w:rPr>
                              <w:sz w:val="20"/>
                            </w:rPr>
                          </w:pPr>
                        </w:p>
                      </w:txbxContent>
                    </wps:txbx>
                    <wps:bodyPr wrap="square" lIns="0" tIns="0" rIns="0" bIns="0" rtlCol="0">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3186BB54" id="Text Box 96" o:spid="_x0000_s1048" type="#_x0000_t202" style="position:absolute;margin-left:26pt;margin-top:725.45pt;width:53.85pt;height:12pt;z-index:-2516582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" filled="f" stroked="f">
              <v:textbox inset="0,0,0,0">
                <w:txbxContent>
                  <w:p w14:paraId="7F282DA9" w14:textId="373C30B9" w:rsidR="00146973" w:rsidRDefault="00146973">
                    <w:pPr>
                      <w:spacing w:line="223" w:lineRule="exact"/>
                      <w:ind w:left="20"/>
                      <w:rPr>
                        <w:sz w:val="20"/>
                      </w:rPr>
                    </w:pP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D7EB37E" w14:textId="77777777" w:rsidR="00D70866" w:rsidRDefault="00D70866">
      <w:r>
        <w:separator/>
      </w:r>
    </w:p>
  </w:footnote>
  <w:footnote w:type="continuationSeparator" w:id="0">
    <w:p w14:paraId="3D61D816" w14:textId="77777777" w:rsidR="00D70866" w:rsidRDefault="00D70866">
      <w:r>
        <w:continuationSeparator/>
      </w:r>
    </w:p>
  </w:footnote>
  <w:footnote w:type="continuationNotice" w:id="1">
    <w:p w14:paraId="6C7C5E6B" w14:textId="77777777" w:rsidR="00D70866" w:rsidRDefault="00D70866"/>
  </w:footnote>
  <w:footnote w:id="2">
    <w:p w14:paraId="73F6F3D7" w14:textId="78596C18" w:rsidR="00146973" w:rsidRPr="00ED493E" w:rsidRDefault="00146973">
      <w:pPr>
        <w:pStyle w:val="FootnoteText"/>
        <w:rPr>
          <w:sz w:val="16"/>
          <w:szCs w:val="16"/>
        </w:rPr>
      </w:pPr>
      <w:r>
        <w:rPr>
          <w:rStyle w:val="FootnoteReference"/>
        </w:rPr>
        <w:footnoteRef/>
      </w:r>
      <w:r w:rsidRPr="00ED493E">
        <w:rPr>
          <w:lang w:val="fr-CD"/>
        </w:rPr>
        <w:t xml:space="preserve"> </w:t>
      </w:r>
      <w:r w:rsidRPr="00441DC8">
        <w:rPr>
          <w:sz w:val="16"/>
          <w:szCs w:val="16"/>
        </w:rPr>
        <w:t>https://www.worldbank.org/en/country/burundi/overview#1</w:t>
      </w:r>
    </w:p>
  </w:footnote>
  <w:footnote w:id="3">
    <w:p w14:paraId="1E515785" w14:textId="614BE80B" w:rsidR="00146973" w:rsidRPr="00ED493E" w:rsidRDefault="00146973">
      <w:pPr>
        <w:pStyle w:val="FootnoteText"/>
        <w:rPr>
          <w:sz w:val="16"/>
          <w:szCs w:val="16"/>
          <w:lang w:val="fr-FR"/>
        </w:rPr>
      </w:pPr>
      <w:r>
        <w:rPr>
          <w:rStyle w:val="FootnoteReference"/>
        </w:rPr>
        <w:footnoteRef/>
      </w:r>
      <w:r w:rsidRPr="00ED493E">
        <w:rPr>
          <w:lang w:val="fr-CD"/>
        </w:rPr>
        <w:t xml:space="preserve"> </w:t>
      </w:r>
      <w:r w:rsidRPr="006E41FC">
        <w:rPr>
          <w:rStyle w:val="normaltextrun"/>
          <w:color w:val="000000"/>
          <w:sz w:val="16"/>
          <w:szCs w:val="16"/>
          <w:bdr w:val="none" w:sz="0" w:space="0" w:color="auto" w:frame="1"/>
          <w:lang w:val="fr-FR"/>
        </w:rPr>
        <w:t>FMI, Perspectives de l'économie mondiale (octobre 2022). 805 USD en termes de parité de pouvoir d'achat.</w:t>
      </w:r>
    </w:p>
  </w:footnote>
  <w:footnote w:id="4">
    <w:p w14:paraId="7DAC645E" w14:textId="37FDAFA8" w:rsidR="00146973" w:rsidRPr="00B300BE" w:rsidRDefault="00146973">
      <w:pPr>
        <w:pStyle w:val="FootnoteText"/>
        <w:rPr>
          <w:lang w:val="fr-FR"/>
        </w:rPr>
      </w:pPr>
      <w:r>
        <w:rPr>
          <w:rStyle w:val="FootnoteReference"/>
        </w:rPr>
        <w:footnoteRef/>
      </w:r>
      <w:r w:rsidRPr="00ED493E">
        <w:rPr>
          <w:lang w:val="fr-CD"/>
        </w:rPr>
        <w:t xml:space="preserve"> </w:t>
      </w:r>
      <w:r w:rsidRPr="006E41FC">
        <w:rPr>
          <w:rStyle w:val="normaltextrun"/>
          <w:color w:val="000000"/>
          <w:sz w:val="16"/>
          <w:szCs w:val="16"/>
          <w:bdr w:val="none" w:sz="0" w:space="0" w:color="auto" w:frame="1"/>
          <w:lang w:val="fr-FR"/>
        </w:rPr>
        <w:t>Mise à jour des perspectives macroéconomiques de la Banque mondiale (avril 2024).</w:t>
      </w:r>
    </w:p>
  </w:footnote>
  <w:footnote w:id="5">
    <w:p w14:paraId="772172CA" w14:textId="61409E0C" w:rsidR="00146973" w:rsidRPr="00B300BE" w:rsidRDefault="00146973">
      <w:pPr>
        <w:pStyle w:val="FootnoteText"/>
        <w:rPr>
          <w:lang w:val="fr-FR"/>
        </w:rPr>
      </w:pPr>
      <w:r>
        <w:rPr>
          <w:rStyle w:val="FootnoteReference"/>
        </w:rPr>
        <w:footnoteRef/>
      </w:r>
      <w:r w:rsidRPr="00ED493E">
        <w:rPr>
          <w:lang w:val="fr-CD"/>
        </w:rPr>
        <w:t xml:space="preserve"> </w:t>
      </w:r>
      <w:r w:rsidRPr="006E41FC">
        <w:rPr>
          <w:rStyle w:val="normaltextrun"/>
          <w:color w:val="000000"/>
          <w:sz w:val="16"/>
          <w:szCs w:val="16"/>
          <w:shd w:val="clear" w:color="auto" w:fill="FFFFFF"/>
          <w:lang w:val="fr-FR"/>
        </w:rPr>
        <w:t>Rapport de l'ONU sur l'indice de développement humain 2021/2022. Tableau 6.</w:t>
      </w:r>
      <w:r w:rsidRPr="006E41FC">
        <w:rPr>
          <w:rStyle w:val="eop"/>
          <w:color w:val="000000"/>
          <w:sz w:val="16"/>
          <w:szCs w:val="16"/>
          <w:shd w:val="clear" w:color="auto" w:fill="FFFFFF"/>
          <w:lang w:val="fr-FR"/>
        </w:rPr>
        <w:t> </w:t>
      </w:r>
    </w:p>
  </w:footnote>
  <w:footnote w:id="6">
    <w:p w14:paraId="007112F1" w14:textId="67E72788" w:rsidR="00146973" w:rsidRPr="0038686A" w:rsidRDefault="00146973">
      <w:pPr>
        <w:pStyle w:val="FootnoteText"/>
        <w:rPr>
          <w:sz w:val="16"/>
          <w:szCs w:val="16"/>
          <w:lang w:val="fr-CD"/>
        </w:rPr>
      </w:pPr>
      <w:r w:rsidRPr="0038686A">
        <w:rPr>
          <w:rStyle w:val="FootnoteReference"/>
          <w:sz w:val="16"/>
          <w:szCs w:val="16"/>
        </w:rPr>
        <w:footnoteRef/>
      </w:r>
      <w:r w:rsidRPr="0038686A">
        <w:rPr>
          <w:sz w:val="16"/>
          <w:szCs w:val="16"/>
          <w:lang w:val="fr-CD"/>
        </w:rPr>
        <w:t xml:space="preserve"> Mise à jour des perspectives macroéconomiques de la Banque mondiale (octobre 2023)</w:t>
      </w:r>
    </w:p>
  </w:footnote>
  <w:footnote w:id="7">
    <w:p w14:paraId="3C513661" w14:textId="29627ACD" w:rsidR="00146973" w:rsidRPr="00ED493E" w:rsidRDefault="00146973">
      <w:pPr>
        <w:pStyle w:val="FootnoteText"/>
        <w:rPr>
          <w:lang w:val="fr-CD"/>
        </w:rPr>
      </w:pPr>
      <w:r>
        <w:rPr>
          <w:rStyle w:val="FootnoteReference"/>
        </w:rPr>
        <w:footnoteRef/>
      </w:r>
      <w:r w:rsidRPr="00ED493E">
        <w:rPr>
          <w:lang w:val="fr-CD"/>
        </w:rPr>
        <w:t xml:space="preserve"> </w:t>
      </w:r>
      <w:r w:rsidRPr="006E41FC">
        <w:rPr>
          <w:rStyle w:val="normaltextrun"/>
          <w:color w:val="000000"/>
          <w:sz w:val="16"/>
          <w:szCs w:val="16"/>
          <w:shd w:val="clear" w:color="auto" w:fill="FFFFFF"/>
          <w:lang w:val="fr-FR"/>
        </w:rPr>
        <w:t>Données ouvertes de la Banque mondiale, Burundi, 2022.</w:t>
      </w:r>
    </w:p>
  </w:footnote>
  <w:footnote w:id="8">
    <w:p w14:paraId="164BFE4B" w14:textId="6FC56A74" w:rsidR="00146973" w:rsidRPr="00ED493E" w:rsidRDefault="00146973">
      <w:pPr>
        <w:pStyle w:val="FootnoteText"/>
        <w:rPr>
          <w:lang w:val="fr-CD"/>
        </w:rPr>
      </w:pPr>
      <w:r>
        <w:rPr>
          <w:rStyle w:val="FootnoteReference"/>
        </w:rPr>
        <w:footnoteRef/>
      </w:r>
      <w:r w:rsidRPr="00ED493E">
        <w:rPr>
          <w:lang w:val="fr-CD"/>
        </w:rPr>
        <w:t xml:space="preserve"> </w:t>
      </w:r>
      <w:r w:rsidRPr="006E41FC">
        <w:rPr>
          <w:rStyle w:val="normaltextrun"/>
          <w:color w:val="000000"/>
          <w:sz w:val="16"/>
          <w:szCs w:val="16"/>
          <w:shd w:val="clear" w:color="auto" w:fill="FFFFFF"/>
          <w:lang w:val="fr-FR"/>
        </w:rPr>
        <w:t xml:space="preserve">Banque mondiale (2021) : </w:t>
      </w:r>
      <w:r w:rsidRPr="00DE7262">
        <w:rPr>
          <w:rStyle w:val="normaltextrun"/>
          <w:color w:val="000000"/>
          <w:sz w:val="16"/>
          <w:szCs w:val="16"/>
          <w:shd w:val="clear" w:color="auto" w:fill="FFFFFF"/>
          <w:lang w:val="fr-FR"/>
        </w:rPr>
        <w:t>Revue de l'</w:t>
      </w:r>
      <w:r>
        <w:rPr>
          <w:rStyle w:val="normaltextrun"/>
          <w:color w:val="000000"/>
          <w:sz w:val="16"/>
          <w:szCs w:val="16"/>
          <w:shd w:val="clear" w:color="auto" w:fill="FFFFFF"/>
          <w:lang w:val="fr-FR"/>
        </w:rPr>
        <w:t>U</w:t>
      </w:r>
      <w:r w:rsidRPr="00DE7262">
        <w:rPr>
          <w:rStyle w:val="normaltextrun"/>
          <w:color w:val="000000"/>
          <w:sz w:val="16"/>
          <w:szCs w:val="16"/>
          <w:shd w:val="clear" w:color="auto" w:fill="FFFFFF"/>
          <w:lang w:val="fr-FR"/>
        </w:rPr>
        <w:t xml:space="preserve">rbanisation </w:t>
      </w:r>
      <w:r w:rsidRPr="006E41FC">
        <w:rPr>
          <w:rStyle w:val="normaltextrun"/>
          <w:color w:val="000000"/>
          <w:sz w:val="16"/>
          <w:szCs w:val="16"/>
          <w:shd w:val="clear" w:color="auto" w:fill="FFFFFF"/>
          <w:lang w:val="fr-FR"/>
        </w:rPr>
        <w:t>&amp; Gouvernement du Burundi (2011) : Ministère de l'agriculture et de l'élevage.</w:t>
      </w:r>
      <w:r w:rsidRPr="006E41FC">
        <w:rPr>
          <w:rStyle w:val="eop"/>
          <w:color w:val="000000"/>
          <w:sz w:val="16"/>
          <w:szCs w:val="16"/>
          <w:shd w:val="clear" w:color="auto" w:fill="FFFFFF"/>
          <w:lang w:val="fr-FR"/>
        </w:rPr>
        <w:t> </w:t>
      </w:r>
    </w:p>
  </w:footnote>
  <w:footnote w:id="9">
    <w:p w14:paraId="1F637C20" w14:textId="6978B941" w:rsidR="00146973" w:rsidRPr="00ED493E" w:rsidRDefault="00146973">
      <w:pPr>
        <w:pStyle w:val="FootnoteText"/>
        <w:rPr>
          <w:lang w:val="fr-CD"/>
        </w:rPr>
      </w:pPr>
      <w:r>
        <w:rPr>
          <w:rStyle w:val="FootnoteReference"/>
        </w:rPr>
        <w:footnoteRef/>
      </w:r>
      <w:r w:rsidRPr="00ED493E">
        <w:rPr>
          <w:lang w:val="fr-CD"/>
        </w:rPr>
        <w:t xml:space="preserve"> </w:t>
      </w:r>
      <w:r w:rsidRPr="006E41FC">
        <w:rPr>
          <w:rStyle w:val="normaltextrun"/>
          <w:color w:val="000000"/>
          <w:sz w:val="16"/>
          <w:szCs w:val="16"/>
          <w:shd w:val="clear" w:color="auto" w:fill="FFFFFF"/>
          <w:lang w:val="fr-FR"/>
        </w:rPr>
        <w:t>Banque mondiale (2021) : Revue de l'urbanisation du Burundi.</w:t>
      </w:r>
      <w:r w:rsidRPr="006E41FC">
        <w:rPr>
          <w:rStyle w:val="normaltextrun"/>
          <w:color w:val="000000"/>
          <w:sz w:val="16"/>
          <w:szCs w:val="16"/>
          <w:shd w:val="clear" w:color="auto" w:fill="FFFFFF"/>
          <w:lang w:val="fr-CD"/>
        </w:rPr>
        <w:t> </w:t>
      </w:r>
    </w:p>
  </w:footnote>
  <w:footnote w:id="10">
    <w:p w14:paraId="030A10EF" w14:textId="4A474DF0" w:rsidR="00146973" w:rsidRPr="008B7001" w:rsidRDefault="00146973">
      <w:pPr>
        <w:pStyle w:val="FootnoteText"/>
        <w:rPr>
          <w:lang w:val="fr-CD"/>
        </w:rPr>
      </w:pPr>
      <w:r>
        <w:rPr>
          <w:rStyle w:val="FootnoteReference"/>
        </w:rPr>
        <w:footnoteRef/>
      </w:r>
      <w:r w:rsidRPr="008B7001">
        <w:rPr>
          <w:lang w:val="fr-CD"/>
        </w:rPr>
        <w:t xml:space="preserve"> </w:t>
      </w:r>
      <w:r w:rsidRPr="005B3DD0">
        <w:rPr>
          <w:rStyle w:val="normaltextrun"/>
          <w:color w:val="000000"/>
          <w:sz w:val="16"/>
          <w:szCs w:val="16"/>
          <w:shd w:val="clear" w:color="auto" w:fill="FFFFFF"/>
          <w:lang w:val="fr-FR"/>
        </w:rPr>
        <w:t>L'indice ND-GAIN résume la vulnérabilité d'un pays au changement climatique et à d'autres défis mondiaux en combinaison avec la volonté d'améliorer la résilience. http://index.gain.org/country/burundi</w:t>
      </w:r>
    </w:p>
  </w:footnote>
  <w:footnote w:id="11">
    <w:p w14:paraId="02BDC47D" w14:textId="2611229D" w:rsidR="00146973" w:rsidRPr="008B7001" w:rsidRDefault="00146973">
      <w:pPr>
        <w:pStyle w:val="FootnoteText"/>
        <w:rPr>
          <w:lang w:val="fr-CD"/>
        </w:rPr>
      </w:pPr>
      <w:r>
        <w:rPr>
          <w:rStyle w:val="FootnoteReference"/>
        </w:rPr>
        <w:footnoteRef/>
      </w:r>
      <w:r w:rsidRPr="008B7001">
        <w:rPr>
          <w:lang w:val="fr-CD"/>
        </w:rPr>
        <w:t xml:space="preserve"> </w:t>
      </w:r>
      <w:r w:rsidRPr="005B3DD0">
        <w:rPr>
          <w:rStyle w:val="normaltextrun"/>
          <w:color w:val="000000"/>
          <w:sz w:val="16"/>
          <w:szCs w:val="16"/>
          <w:shd w:val="clear" w:color="auto" w:fill="FFFFFF"/>
          <w:lang w:val="fr-FR"/>
        </w:rPr>
        <w:t>OIM. (2021). Tableau de bord des déplacements internes.</w:t>
      </w:r>
      <w:r w:rsidRPr="005B3DD0">
        <w:rPr>
          <w:rStyle w:val="eop"/>
          <w:color w:val="000000"/>
          <w:sz w:val="16"/>
          <w:szCs w:val="16"/>
          <w:shd w:val="clear" w:color="auto" w:fill="FFFFFF"/>
          <w:lang w:val="fr-FR"/>
        </w:rPr>
        <w:t> </w:t>
      </w:r>
    </w:p>
  </w:footnote>
  <w:footnote w:id="12">
    <w:p w14:paraId="1BFA38AF" w14:textId="77777777" w:rsidR="00146973" w:rsidRPr="005B3DD0" w:rsidRDefault="00146973" w:rsidP="008B7001">
      <w:pPr>
        <w:pStyle w:val="FootnoteText"/>
        <w:ind w:left="142" w:hanging="142"/>
        <w:jc w:val="both"/>
        <w:rPr>
          <w:sz w:val="16"/>
          <w:szCs w:val="16"/>
          <w:lang w:val="fr-FR"/>
        </w:rPr>
      </w:pPr>
      <w:r w:rsidRPr="005B3DD0">
        <w:rPr>
          <w:rStyle w:val="FootnoteReference"/>
          <w:sz w:val="16"/>
          <w:szCs w:val="16"/>
          <w:lang w:val="fr-FR"/>
        </w:rPr>
        <w:footnoteRef/>
      </w:r>
      <w:r w:rsidRPr="005B3DD0">
        <w:rPr>
          <w:sz w:val="16"/>
          <w:szCs w:val="16"/>
          <w:lang w:val="fr-FR"/>
        </w:rPr>
        <w:t xml:space="preserve"> </w:t>
      </w:r>
      <w:r w:rsidRPr="005B3DD0">
        <w:rPr>
          <w:rStyle w:val="normaltextrun"/>
          <w:color w:val="000000"/>
          <w:sz w:val="16"/>
          <w:szCs w:val="16"/>
          <w:shd w:val="clear" w:color="auto" w:fill="FFFFFF"/>
          <w:lang w:val="fr-FR"/>
        </w:rPr>
        <w:t>Le cadre de partenariat national de la Banque mondiale pour la République du Burundi pour la période de l'exercice 19 à l'exercice 23 développe ces quatre domaines de risque, suggérant que le pays a été bloqué dans un équilibre de faible niveau de fragilité et de pauvreté plus ou moins depuis l'indépendance en 1962.</w:t>
      </w:r>
    </w:p>
  </w:footnote>
  <w:footnote w:id="13">
    <w:p w14:paraId="582D37A1" w14:textId="166CEFDB" w:rsidR="00146973" w:rsidRPr="008B7001" w:rsidRDefault="00146973">
      <w:pPr>
        <w:pStyle w:val="FootnoteText"/>
        <w:rPr>
          <w:lang w:val="fr-CD"/>
        </w:rPr>
      </w:pPr>
      <w:r>
        <w:rPr>
          <w:rStyle w:val="FootnoteReference"/>
        </w:rPr>
        <w:footnoteRef/>
      </w:r>
      <w:r w:rsidRPr="008B7001">
        <w:rPr>
          <w:lang w:val="fr-CD"/>
        </w:rPr>
        <w:t xml:space="preserve"> </w:t>
      </w:r>
      <w:r w:rsidRPr="005B3DD0">
        <w:rPr>
          <w:rStyle w:val="normaltextrun"/>
          <w:color w:val="000000"/>
          <w:sz w:val="16"/>
          <w:szCs w:val="16"/>
          <w:shd w:val="clear" w:color="auto" w:fill="FFFFFF"/>
          <w:lang w:val="fr-FR"/>
        </w:rPr>
        <w:t>Banque mondiale (2019) : Cadre de partenariat pays pour la République du Burundi.</w:t>
      </w:r>
      <w:r w:rsidRPr="005B3DD0">
        <w:rPr>
          <w:rStyle w:val="eop"/>
          <w:color w:val="000000"/>
          <w:sz w:val="16"/>
          <w:szCs w:val="16"/>
          <w:shd w:val="clear" w:color="auto" w:fill="FFFFFF"/>
          <w:lang w:val="fr-FR"/>
        </w:rPr>
        <w:t> </w:t>
      </w:r>
    </w:p>
  </w:footnote>
  <w:footnote w:id="14">
    <w:p w14:paraId="22334C37" w14:textId="627FECB8" w:rsidR="00146973" w:rsidRPr="008B7001" w:rsidRDefault="00146973">
      <w:pPr>
        <w:pStyle w:val="FootnoteText"/>
        <w:rPr>
          <w:lang w:val="fr-CD"/>
        </w:rPr>
      </w:pPr>
      <w:r>
        <w:rPr>
          <w:rStyle w:val="FootnoteReference"/>
        </w:rPr>
        <w:footnoteRef/>
      </w:r>
      <w:r w:rsidRPr="008B7001">
        <w:rPr>
          <w:lang w:val="fr-CD"/>
        </w:rPr>
        <w:t xml:space="preserve"> </w:t>
      </w:r>
      <w:r w:rsidRPr="005B3DD0">
        <w:rPr>
          <w:sz w:val="16"/>
          <w:szCs w:val="16"/>
          <w:lang w:val="fr-FR"/>
        </w:rPr>
        <w:t>Selon le profil d'égalité des sexes du Burundi (UNWomen, 2023).</w:t>
      </w:r>
      <w:r w:rsidRPr="008B7001">
        <w:rPr>
          <w:sz w:val="16"/>
          <w:szCs w:val="16"/>
          <w:lang w:val="fr-FR"/>
        </w:rPr>
        <w:t xml:space="preserve"> </w:t>
      </w:r>
      <w:r w:rsidRPr="005B3DD0">
        <w:rPr>
          <w:sz w:val="16"/>
          <w:szCs w:val="16"/>
          <w:lang w:val="fr-FR"/>
        </w:rPr>
        <w:t>Selon le profil d'égalité des sexes du Burundi (UNWomen, 2023).</w:t>
      </w:r>
    </w:p>
  </w:footnote>
  <w:footnote w:id="15">
    <w:p w14:paraId="35D3729E" w14:textId="4AA4CD70" w:rsidR="00146973" w:rsidRPr="008B7001" w:rsidRDefault="00146973">
      <w:pPr>
        <w:pStyle w:val="FootnoteText"/>
        <w:rPr>
          <w:lang w:val="fr-FR"/>
        </w:rPr>
      </w:pPr>
      <w:r>
        <w:rPr>
          <w:rStyle w:val="FootnoteReference"/>
        </w:rPr>
        <w:footnoteRef/>
      </w:r>
      <w:r w:rsidRPr="008B7001">
        <w:rPr>
          <w:lang w:val="fr-CD"/>
        </w:rPr>
        <w:t xml:space="preserve"> </w:t>
      </w:r>
      <w:r w:rsidRPr="005B3DD0">
        <w:rPr>
          <w:sz w:val="16"/>
          <w:szCs w:val="16"/>
          <w:lang w:val="fr-FR"/>
        </w:rPr>
        <w:t>[1] Selon le Profil d'égalité de genre du Burundi (ONU Femmes, 2023). En outre, près des trois quarts des femmes en union qui ont été payées en argent pour leur travail (74%) disent qu'elles gagnent moins que leur</w:t>
      </w:r>
      <w:r>
        <w:rPr>
          <w:sz w:val="16"/>
          <w:szCs w:val="16"/>
          <w:lang w:val="fr-FR"/>
        </w:rPr>
        <w:t>s époux.</w:t>
      </w:r>
    </w:p>
  </w:footnote>
  <w:footnote w:id="16">
    <w:p w14:paraId="30B79D19" w14:textId="3A08C9F8" w:rsidR="00146973" w:rsidRPr="005A1061" w:rsidRDefault="00146973" w:rsidP="00E0207F">
      <w:pPr>
        <w:pStyle w:val="FootnoteText"/>
        <w:ind w:left="142" w:hanging="142"/>
        <w:rPr>
          <w:sz w:val="16"/>
          <w:szCs w:val="16"/>
          <w:lang w:val="fr-FR"/>
        </w:rPr>
      </w:pPr>
      <w:r w:rsidRPr="005A1061">
        <w:rPr>
          <w:rStyle w:val="FootnoteReference"/>
          <w:sz w:val="16"/>
          <w:szCs w:val="16"/>
        </w:rPr>
        <w:footnoteRef/>
      </w:r>
      <w:r w:rsidRPr="005A1061">
        <w:rPr>
          <w:sz w:val="16"/>
          <w:szCs w:val="16"/>
          <w:lang w:val="fr-FR"/>
        </w:rPr>
        <w:t xml:space="preserve"> Banque mondiale (2021) : Revue de l'Urbanisation et Banque mondiale (2022) : Lutter contre</w:t>
      </w:r>
      <w:r>
        <w:rPr>
          <w:sz w:val="16"/>
          <w:szCs w:val="16"/>
          <w:lang w:val="fr-FR"/>
        </w:rPr>
        <w:t xml:space="preserve"> les</w:t>
      </w:r>
      <w:r w:rsidRPr="005A1061">
        <w:rPr>
          <w:sz w:val="16"/>
          <w:szCs w:val="16"/>
          <w:lang w:val="fr-FR"/>
        </w:rPr>
        <w:t xml:space="preserve"> Facteurs du Changement climatique et de la Fragilité Environnementale dans les Paysages des Collines du Burundi.</w:t>
      </w:r>
    </w:p>
  </w:footnote>
  <w:footnote w:id="17">
    <w:p w14:paraId="4DE56672" w14:textId="35727EF9" w:rsidR="00146973" w:rsidRPr="005A1061" w:rsidRDefault="00146973">
      <w:pPr>
        <w:pStyle w:val="FootnoteText"/>
        <w:rPr>
          <w:sz w:val="16"/>
          <w:szCs w:val="16"/>
          <w:lang w:val="fr-FR"/>
        </w:rPr>
      </w:pPr>
      <w:r w:rsidRPr="005A1061">
        <w:rPr>
          <w:rStyle w:val="FootnoteReference"/>
          <w:sz w:val="16"/>
          <w:szCs w:val="16"/>
        </w:rPr>
        <w:footnoteRef/>
      </w:r>
      <w:r w:rsidRPr="005A1061">
        <w:rPr>
          <w:sz w:val="16"/>
          <w:szCs w:val="16"/>
          <w:lang w:val="fr-CD"/>
        </w:rPr>
        <w:t xml:space="preserve"> Calculs du personnel de la Banque mondiale à partir des données de la matrice de suivi des déplacements (DTM) du Burundi.</w:t>
      </w:r>
    </w:p>
  </w:footnote>
  <w:footnote w:id="18">
    <w:p w14:paraId="11A688AC" w14:textId="77777777" w:rsidR="00146973" w:rsidRPr="001C789A" w:rsidRDefault="00146973" w:rsidP="00B300BE">
      <w:pPr>
        <w:pStyle w:val="FootnoteText"/>
        <w:ind w:left="142" w:hanging="142"/>
        <w:jc w:val="both"/>
        <w:rPr>
          <w:lang w:val="fr-FR"/>
        </w:rPr>
      </w:pPr>
      <w:r w:rsidRPr="001C789A">
        <w:rPr>
          <w:rStyle w:val="FootnoteReference"/>
          <w:sz w:val="16"/>
          <w:szCs w:val="16"/>
          <w:lang w:val="fr-FR"/>
        </w:rPr>
        <w:footnoteRef/>
      </w:r>
      <w:r w:rsidRPr="001C789A">
        <w:rPr>
          <w:sz w:val="16"/>
          <w:szCs w:val="16"/>
          <w:lang w:val="fr-FR"/>
        </w:rPr>
        <w:t xml:space="preserve"> Les variations climatiques régulières de l'oscillation australe El Nino et du dipôle de l'océan Indien sont susceptibles d'accroître les risques d'inondation dans la région de Bujumbura en raison de l'augmentation des précipitations et des débits des cours d'eau.</w:t>
      </w:r>
    </w:p>
  </w:footnote>
  <w:footnote w:id="19">
    <w:p w14:paraId="3CD5EABA" w14:textId="77777777" w:rsidR="00146973" w:rsidRPr="001C789A" w:rsidRDefault="00146973" w:rsidP="00B300BE">
      <w:pPr>
        <w:pStyle w:val="FootnoteText"/>
        <w:ind w:left="142" w:hanging="142"/>
        <w:jc w:val="both"/>
        <w:rPr>
          <w:sz w:val="16"/>
          <w:szCs w:val="16"/>
          <w:lang w:val="fr-FR"/>
        </w:rPr>
      </w:pPr>
      <w:r w:rsidRPr="001C789A">
        <w:rPr>
          <w:rStyle w:val="FootnoteReference"/>
          <w:sz w:val="16"/>
          <w:szCs w:val="16"/>
          <w:lang w:val="fr-FR"/>
        </w:rPr>
        <w:footnoteRef/>
      </w:r>
      <w:r w:rsidRPr="001C789A">
        <w:rPr>
          <w:sz w:val="16"/>
          <w:szCs w:val="16"/>
          <w:lang w:val="fr-FR"/>
        </w:rPr>
        <w:t xml:space="preserve"> </w:t>
      </w:r>
      <w:r w:rsidRPr="001C789A">
        <w:rPr>
          <w:rStyle w:val="normaltextrun"/>
          <w:color w:val="000000"/>
          <w:sz w:val="16"/>
          <w:szCs w:val="16"/>
          <w:shd w:val="clear" w:color="auto" w:fill="FFFFFF"/>
          <w:lang w:val="fr-FR"/>
        </w:rPr>
        <w:t xml:space="preserve">Banque mondiale (2021) : </w:t>
      </w:r>
      <w:r w:rsidRPr="00755AB3">
        <w:rPr>
          <w:rStyle w:val="normaltextrun"/>
          <w:color w:val="000000"/>
          <w:sz w:val="16"/>
          <w:szCs w:val="16"/>
          <w:shd w:val="clear" w:color="auto" w:fill="FFFFFF"/>
          <w:lang w:val="fr-FR"/>
        </w:rPr>
        <w:t xml:space="preserve">Revue de l'Urbanisation et Banque mondiale </w:t>
      </w:r>
      <w:r w:rsidRPr="001C789A">
        <w:rPr>
          <w:rStyle w:val="normaltextrun"/>
          <w:color w:val="000000"/>
          <w:sz w:val="16"/>
          <w:szCs w:val="16"/>
          <w:shd w:val="clear" w:color="auto" w:fill="FFFFFF"/>
          <w:lang w:val="fr-FR"/>
        </w:rPr>
        <w:t xml:space="preserve">(2022) : </w:t>
      </w:r>
      <w:r w:rsidRPr="00755AB3">
        <w:rPr>
          <w:rStyle w:val="normaltextrun"/>
          <w:color w:val="000000"/>
          <w:sz w:val="16"/>
          <w:szCs w:val="16"/>
          <w:shd w:val="clear" w:color="auto" w:fill="FFFFFF"/>
          <w:lang w:val="fr-FR"/>
        </w:rPr>
        <w:t>Lutter contre les Facteurs de Changement Climatique et de Fragilité Environnementale dans les Paysages de Colline au Burundi</w:t>
      </w:r>
      <w:r w:rsidRPr="001C789A">
        <w:rPr>
          <w:rStyle w:val="normaltextrun"/>
          <w:color w:val="000000"/>
          <w:sz w:val="16"/>
          <w:szCs w:val="16"/>
          <w:shd w:val="clear" w:color="auto" w:fill="FFFFFF"/>
          <w:lang w:val="fr-FR"/>
        </w:rPr>
        <w:t>. </w:t>
      </w:r>
      <w:r w:rsidRPr="001C789A">
        <w:rPr>
          <w:rStyle w:val="eop"/>
          <w:color w:val="000000"/>
          <w:sz w:val="16"/>
          <w:szCs w:val="16"/>
          <w:shd w:val="clear" w:color="auto" w:fill="FFFFFF"/>
          <w:lang w:val="fr-FR"/>
        </w:rPr>
        <w:t> </w:t>
      </w:r>
    </w:p>
  </w:footnote>
  <w:footnote w:id="20">
    <w:p w14:paraId="73D67B99" w14:textId="77777777" w:rsidR="00146973" w:rsidRPr="001C789A" w:rsidRDefault="00146973" w:rsidP="00B300BE">
      <w:pPr>
        <w:pStyle w:val="FootnoteText"/>
        <w:ind w:left="142" w:hanging="142"/>
        <w:jc w:val="both"/>
        <w:rPr>
          <w:sz w:val="16"/>
          <w:szCs w:val="16"/>
          <w:lang w:val="fr-FR"/>
        </w:rPr>
      </w:pPr>
      <w:r w:rsidRPr="001C789A">
        <w:rPr>
          <w:rStyle w:val="FootnoteReference"/>
          <w:sz w:val="16"/>
          <w:szCs w:val="16"/>
          <w:lang w:val="fr-FR"/>
        </w:rPr>
        <w:footnoteRef/>
      </w:r>
      <w:r w:rsidRPr="001C789A">
        <w:rPr>
          <w:sz w:val="16"/>
          <w:szCs w:val="16"/>
          <w:lang w:val="fr-FR"/>
        </w:rPr>
        <w:t xml:space="preserve"> </w:t>
      </w:r>
      <w:r w:rsidRPr="001C789A">
        <w:rPr>
          <w:rStyle w:val="normaltextrun"/>
          <w:color w:val="000000"/>
          <w:sz w:val="16"/>
          <w:szCs w:val="16"/>
          <w:shd w:val="clear" w:color="auto" w:fill="FFFFFF"/>
          <w:lang w:val="fr-FR"/>
        </w:rPr>
        <w:t>En février 2014, des inondations et des glissements de terrain dans le Grand Bujumbura ont fait environ 80 victimes, détruit environ 1 000 maisons, laissé 20 000 personnes sans abri, détruit des marchés et des routes importantes.</w:t>
      </w:r>
      <w:r w:rsidRPr="001C789A">
        <w:rPr>
          <w:rStyle w:val="eop"/>
          <w:color w:val="000000"/>
          <w:sz w:val="16"/>
          <w:szCs w:val="16"/>
          <w:shd w:val="clear" w:color="auto" w:fill="FFFFFF"/>
          <w:lang w:val="fr-FR"/>
        </w:rPr>
        <w:t> </w:t>
      </w:r>
    </w:p>
  </w:footnote>
  <w:footnote w:id="21">
    <w:p w14:paraId="7996F0F3" w14:textId="4D2FDE26" w:rsidR="00146973" w:rsidRPr="003E039C" w:rsidRDefault="00146973">
      <w:pPr>
        <w:pStyle w:val="FootnoteText"/>
        <w:rPr>
          <w:lang w:val="fr-FR"/>
        </w:rPr>
      </w:pPr>
      <w:r>
        <w:rPr>
          <w:rStyle w:val="FootnoteReference"/>
        </w:rPr>
        <w:footnoteRef/>
      </w:r>
      <w:r w:rsidRPr="00E75AF9">
        <w:rPr>
          <w:lang w:val="fr-CD"/>
        </w:rPr>
        <w:t xml:space="preserve"> </w:t>
      </w:r>
      <w:r w:rsidRPr="00C34ECE">
        <w:rPr>
          <w:rStyle w:val="normaltextrun"/>
          <w:color w:val="000000"/>
          <w:sz w:val="16"/>
          <w:szCs w:val="16"/>
          <w:shd w:val="clear" w:color="auto" w:fill="FFFFFF"/>
          <w:lang w:val="fr-FR"/>
        </w:rPr>
        <w:t xml:space="preserve">Banque mondiale (2022) : Lutte contre les </w:t>
      </w:r>
      <w:r>
        <w:rPr>
          <w:rStyle w:val="normaltextrun"/>
          <w:color w:val="000000"/>
          <w:sz w:val="16"/>
          <w:szCs w:val="16"/>
          <w:shd w:val="clear" w:color="auto" w:fill="FFFFFF"/>
          <w:lang w:val="fr-FR"/>
        </w:rPr>
        <w:t>F</w:t>
      </w:r>
      <w:r w:rsidRPr="00C34ECE">
        <w:rPr>
          <w:rStyle w:val="normaltextrun"/>
          <w:color w:val="000000"/>
          <w:sz w:val="16"/>
          <w:szCs w:val="16"/>
          <w:shd w:val="clear" w:color="auto" w:fill="FFFFFF"/>
          <w:lang w:val="fr-FR"/>
        </w:rPr>
        <w:t xml:space="preserve">acteurs de </w:t>
      </w:r>
      <w:r>
        <w:rPr>
          <w:rStyle w:val="normaltextrun"/>
          <w:color w:val="000000"/>
          <w:sz w:val="16"/>
          <w:szCs w:val="16"/>
          <w:shd w:val="clear" w:color="auto" w:fill="FFFFFF"/>
          <w:lang w:val="fr-FR"/>
        </w:rPr>
        <w:t>C</w:t>
      </w:r>
      <w:r w:rsidRPr="00C34ECE">
        <w:rPr>
          <w:rStyle w:val="normaltextrun"/>
          <w:color w:val="000000"/>
          <w:sz w:val="16"/>
          <w:szCs w:val="16"/>
          <w:shd w:val="clear" w:color="auto" w:fill="FFFFFF"/>
          <w:lang w:val="fr-FR"/>
        </w:rPr>
        <w:t xml:space="preserve">hangement </w:t>
      </w:r>
      <w:r>
        <w:rPr>
          <w:rStyle w:val="normaltextrun"/>
          <w:color w:val="000000"/>
          <w:sz w:val="16"/>
          <w:szCs w:val="16"/>
          <w:shd w:val="clear" w:color="auto" w:fill="FFFFFF"/>
          <w:lang w:val="fr-FR"/>
        </w:rPr>
        <w:t>C</w:t>
      </w:r>
      <w:r w:rsidRPr="00C34ECE">
        <w:rPr>
          <w:rStyle w:val="normaltextrun"/>
          <w:color w:val="000000"/>
          <w:sz w:val="16"/>
          <w:szCs w:val="16"/>
          <w:shd w:val="clear" w:color="auto" w:fill="FFFFFF"/>
          <w:lang w:val="fr-FR"/>
        </w:rPr>
        <w:t xml:space="preserve">limatique et de </w:t>
      </w:r>
      <w:r>
        <w:rPr>
          <w:rStyle w:val="normaltextrun"/>
          <w:color w:val="000000"/>
          <w:sz w:val="16"/>
          <w:szCs w:val="16"/>
          <w:shd w:val="clear" w:color="auto" w:fill="FFFFFF"/>
          <w:lang w:val="fr-FR"/>
        </w:rPr>
        <w:t>F</w:t>
      </w:r>
      <w:r w:rsidRPr="00C34ECE">
        <w:rPr>
          <w:rStyle w:val="normaltextrun"/>
          <w:color w:val="000000"/>
          <w:sz w:val="16"/>
          <w:szCs w:val="16"/>
          <w:shd w:val="clear" w:color="auto" w:fill="FFFFFF"/>
          <w:lang w:val="fr-FR"/>
        </w:rPr>
        <w:t xml:space="preserve">ragilité </w:t>
      </w:r>
      <w:r>
        <w:rPr>
          <w:rStyle w:val="normaltextrun"/>
          <w:color w:val="000000"/>
          <w:sz w:val="16"/>
          <w:szCs w:val="16"/>
          <w:shd w:val="clear" w:color="auto" w:fill="FFFFFF"/>
          <w:lang w:val="fr-FR"/>
        </w:rPr>
        <w:t>E</w:t>
      </w:r>
      <w:r w:rsidRPr="00C34ECE">
        <w:rPr>
          <w:rStyle w:val="normaltextrun"/>
          <w:color w:val="000000"/>
          <w:sz w:val="16"/>
          <w:szCs w:val="16"/>
          <w:shd w:val="clear" w:color="auto" w:fill="FFFFFF"/>
          <w:lang w:val="fr-FR"/>
        </w:rPr>
        <w:t>nvironnementale dans les Paysages collinaires du Burundi.</w:t>
      </w:r>
    </w:p>
  </w:footnote>
  <w:footnote w:id="22">
    <w:p w14:paraId="69D9D78A" w14:textId="77777777" w:rsidR="00146973" w:rsidRPr="00C34ECE" w:rsidRDefault="00146973" w:rsidP="00B300BE">
      <w:pPr>
        <w:pStyle w:val="FootnoteText"/>
        <w:ind w:left="142" w:hanging="142"/>
        <w:jc w:val="both"/>
        <w:rPr>
          <w:sz w:val="16"/>
          <w:szCs w:val="16"/>
          <w:lang w:val="fr-FR"/>
        </w:rPr>
      </w:pPr>
      <w:r w:rsidRPr="00C34ECE">
        <w:rPr>
          <w:rStyle w:val="FootnoteReference"/>
          <w:sz w:val="16"/>
          <w:szCs w:val="16"/>
          <w:lang w:val="fr-FR"/>
        </w:rPr>
        <w:footnoteRef/>
      </w:r>
      <w:r>
        <w:rPr>
          <w:rStyle w:val="normaltextrun"/>
          <w:color w:val="000000"/>
          <w:sz w:val="16"/>
          <w:szCs w:val="16"/>
          <w:shd w:val="clear" w:color="auto" w:fill="FFFFFF"/>
          <w:lang w:val="fr-FR"/>
        </w:rPr>
        <w:t xml:space="preserve"> </w:t>
      </w:r>
      <w:r w:rsidRPr="00441DC8">
        <w:rPr>
          <w:rStyle w:val="normaltextrun"/>
          <w:color w:val="000000"/>
          <w:sz w:val="16"/>
          <w:szCs w:val="16"/>
          <w:shd w:val="clear" w:color="auto" w:fill="FFFFFF"/>
          <w:lang w:val="fr-FR"/>
        </w:rPr>
        <w:t>Government of Burundi. Plan directeur innovant de la ville de Bujumbura et ses alentours « Vision 2045</w:t>
      </w:r>
    </w:p>
  </w:footnote>
  <w:footnote w:id="23">
    <w:p w14:paraId="652EABF6" w14:textId="77777777" w:rsidR="00146973" w:rsidRPr="00101B89" w:rsidRDefault="00146973" w:rsidP="00B300BE">
      <w:pPr>
        <w:pStyle w:val="FootnoteText"/>
        <w:ind w:left="142" w:hanging="142"/>
        <w:jc w:val="both"/>
        <w:rPr>
          <w:sz w:val="16"/>
          <w:szCs w:val="16"/>
          <w:lang w:val="fr-CD"/>
        </w:rPr>
      </w:pPr>
      <w:r w:rsidRPr="00101B89">
        <w:rPr>
          <w:rStyle w:val="FootnoteReference"/>
          <w:sz w:val="16"/>
          <w:szCs w:val="16"/>
        </w:rPr>
        <w:footnoteRef/>
      </w:r>
      <w:r w:rsidRPr="00101B89">
        <w:rPr>
          <w:sz w:val="16"/>
          <w:szCs w:val="16"/>
          <w:lang w:val="fr-CD"/>
        </w:rPr>
        <w:t xml:space="preserve"> </w:t>
      </w:r>
      <w:r w:rsidRPr="00C34ECE">
        <w:rPr>
          <w:rStyle w:val="normaltextrun"/>
          <w:color w:val="000000"/>
          <w:sz w:val="16"/>
          <w:szCs w:val="16"/>
          <w:shd w:val="clear" w:color="auto" w:fill="FFFFFF"/>
          <w:lang w:val="fr-FR"/>
        </w:rPr>
        <w:t>Le Code Foncier de 2011 a renouvelé le cadre juridique du foncier, en restructurant et en modernisant l'institution en charge de l'administration foncière, et en introduisant une gestion foncière décentralisée basée sur la délivrance de certificats fonciers à faible coût par les services fonciers locaux. Des initiatives pour le renforcement numérique du système d'information foncière de l'État et la modernisation de l'administration foncière ont été lancées mais nécessitent encore un soutien. Jusqu'à présent, seules 100 000 propriétés sont enregistrées et garanties légalement dans le registre foncier, dont 80 % se trouvent à Bujumbura</w:t>
      </w:r>
      <w:r>
        <w:rPr>
          <w:rStyle w:val="normaltextrun"/>
          <w:color w:val="000000"/>
          <w:sz w:val="16"/>
          <w:szCs w:val="16"/>
          <w:shd w:val="clear" w:color="auto" w:fill="FFFFFF"/>
          <w:lang w:val="fr-FR"/>
        </w:rPr>
        <w:t>.</w:t>
      </w:r>
    </w:p>
  </w:footnote>
  <w:footnote w:id="24">
    <w:p w14:paraId="38C2E278" w14:textId="5241B933" w:rsidR="00146973" w:rsidRPr="00375607" w:rsidRDefault="00146973" w:rsidP="00375607">
      <w:pPr>
        <w:pStyle w:val="FootnoteText"/>
        <w:ind w:left="142" w:hanging="142"/>
        <w:rPr>
          <w:sz w:val="16"/>
          <w:szCs w:val="16"/>
          <w:lang w:val="fr-CD"/>
        </w:rPr>
      </w:pPr>
      <w:r w:rsidRPr="00375607">
        <w:rPr>
          <w:rStyle w:val="FootnoteReference"/>
          <w:sz w:val="16"/>
          <w:szCs w:val="16"/>
        </w:rPr>
        <w:footnoteRef/>
      </w:r>
      <w:r w:rsidRPr="00375607">
        <w:rPr>
          <w:sz w:val="16"/>
          <w:szCs w:val="16"/>
          <w:lang w:val="fr-CD"/>
        </w:rPr>
        <w:t xml:space="preserve"> Selon la Revue de l'urbanisation de Madagascar 2024, Bamako avait en 2016 un revenu annuel total de 32,63 USD, Niamey de 16,21 USD, et tous les gouvernements locaux métropolitains du Ghana de 13,25. Il est important de considérer que ces montants regroupent à la fois les recettes propres et les transferts. Banque mondiale. 2024. Revue de l'urbanisation de Madagascar : </w:t>
      </w:r>
      <w:r w:rsidRPr="007038C5">
        <w:rPr>
          <w:i/>
          <w:iCs/>
          <w:sz w:val="16"/>
          <w:szCs w:val="16"/>
          <w:lang w:val="fr-CD"/>
        </w:rPr>
        <w:t>Tirer Parti des Villes en tant que Moteur de la Croissance et de la Transformation Structurelle</w:t>
      </w:r>
      <w:r>
        <w:rPr>
          <w:i/>
          <w:iCs/>
          <w:sz w:val="16"/>
          <w:szCs w:val="16"/>
          <w:lang w:val="fr-CD"/>
        </w:rPr>
        <w:t>(angl.)</w:t>
      </w:r>
      <w:r w:rsidRPr="00375607">
        <w:rPr>
          <w:sz w:val="16"/>
          <w:szCs w:val="16"/>
          <w:lang w:val="fr-CD"/>
        </w:rPr>
        <w:t>. Washington, DC : Banque mondiale. http://hdl.handle.net/10986/41220 Licence : CC BY-NC 3.0 IGO.</w:t>
      </w:r>
      <w:r w:rsidRPr="00375607">
        <w:rPr>
          <w:lang w:val="fr-CD"/>
        </w:rPr>
        <w:t xml:space="preserve"> </w:t>
      </w:r>
    </w:p>
  </w:footnote>
  <w:footnote w:id="25">
    <w:p w14:paraId="32AE3A07" w14:textId="77777777" w:rsidR="00146973" w:rsidRPr="004A3F38" w:rsidRDefault="00146973" w:rsidP="00B300BE">
      <w:pPr>
        <w:pStyle w:val="FootnoteText"/>
        <w:ind w:left="142" w:hanging="142"/>
        <w:jc w:val="both"/>
        <w:rPr>
          <w:sz w:val="16"/>
          <w:szCs w:val="16"/>
          <w:lang w:val="fr-CD"/>
        </w:rPr>
      </w:pPr>
      <w:r w:rsidRPr="00C34ECE">
        <w:rPr>
          <w:rStyle w:val="FootnoteReference"/>
          <w:sz w:val="16"/>
          <w:szCs w:val="16"/>
          <w:lang w:val="fr-FR"/>
        </w:rPr>
        <w:footnoteRef/>
      </w:r>
      <w:r>
        <w:rPr>
          <w:rStyle w:val="normaltextrun"/>
          <w:color w:val="000000"/>
          <w:sz w:val="16"/>
          <w:szCs w:val="16"/>
          <w:shd w:val="clear" w:color="auto" w:fill="FFFFFF"/>
          <w:lang w:val="fr-FR"/>
        </w:rPr>
        <w:t xml:space="preserve"> </w:t>
      </w:r>
      <w:r w:rsidRPr="00C34ECE">
        <w:rPr>
          <w:rStyle w:val="normaltextrun"/>
          <w:color w:val="000000"/>
          <w:sz w:val="16"/>
          <w:szCs w:val="16"/>
          <w:shd w:val="clear" w:color="auto" w:fill="FFFFFF"/>
          <w:lang w:val="fr-FR"/>
        </w:rPr>
        <w:t>Il existe un opérateur privé d'eau (depuis 2012) dans les zones périurbaines de Bujumbura, qui dessert environ 30 000 personnes. Cependant, le cadre juridique actuel ne permet pas aux opérateurs privés d'entrer dans la distribution de l'eau. La loi sur l'approvisionnement en eau est en cours de révision, ouvrant des opportunités pour l'État et les localités (commune) de déléguer les services d'approvisionnement en eau sous contrat à la REGIDESO, à des opérateurs privés ou à des opérateurs à but non lucratif selon des modalités de contrat de délégation de service public.</w:t>
      </w:r>
    </w:p>
  </w:footnote>
  <w:footnote w:id="26">
    <w:p w14:paraId="60F4F8FB" w14:textId="77777777" w:rsidR="00146973" w:rsidRPr="00DE1310" w:rsidRDefault="00146973" w:rsidP="00B300BE">
      <w:pPr>
        <w:pStyle w:val="FootnoteText"/>
        <w:ind w:left="142" w:hanging="142"/>
        <w:jc w:val="both"/>
        <w:rPr>
          <w:rFonts w:cstheme="minorHAnsi"/>
          <w:sz w:val="16"/>
          <w:szCs w:val="16"/>
          <w:lang w:val="fr-CD"/>
        </w:rPr>
      </w:pPr>
      <w:r w:rsidRPr="00DE1310">
        <w:rPr>
          <w:rStyle w:val="FootnoteReference"/>
          <w:rFonts w:cstheme="minorHAnsi"/>
          <w:sz w:val="16"/>
          <w:szCs w:val="16"/>
        </w:rPr>
        <w:footnoteRef/>
      </w:r>
      <w:r w:rsidRPr="00DE1310">
        <w:rPr>
          <w:rFonts w:cstheme="minorHAnsi"/>
          <w:sz w:val="16"/>
          <w:szCs w:val="16"/>
          <w:lang w:val="fr-CD"/>
        </w:rPr>
        <w:t xml:space="preserve"> L'OBUHA résulte de la fusion de six institutions sectorielles en 2019 et dispose d'un large mandat sectoriel qui couvre notamment : (i) l'acquisition ou l'achat de terrains à bâtir ; (ii) l'aménagement et le lotissement de terrains et la promotion de la densification urbaine ; (iii) le développement de l'habitat urbain et l'amélioration des quartiers ; (iv) l'entretien des bâtiments et des infrastructures d'assainissement ; (v) la construction et l'entretien des routes urbaines et de quartier ; (vi) la protection du lac Tanganyika et des cours d'eau urbains. Avec ces prérogatives, OBUHA occupe une place importante dans la préparation et l'exécution d'un projet qui traite de la résilience urbaine, non seulement en tant que bénéficiaire mais aussi en tant que garant de la durabilité des solutions qui seront proposées par le projet en matière de résilience urbaine</w:t>
      </w:r>
    </w:p>
  </w:footnote>
  <w:footnote w:id="27">
    <w:p w14:paraId="517CB969" w14:textId="35EAF857" w:rsidR="00146973" w:rsidRPr="00286BBF" w:rsidRDefault="00146973" w:rsidP="00BE606D">
      <w:pPr>
        <w:pStyle w:val="FootnoteText"/>
        <w:ind w:left="142" w:hanging="142"/>
        <w:jc w:val="both"/>
        <w:rPr>
          <w:sz w:val="16"/>
          <w:szCs w:val="16"/>
          <w:lang w:val="fr-FR"/>
        </w:rPr>
      </w:pPr>
      <w:r w:rsidRPr="00286BBF">
        <w:rPr>
          <w:rStyle w:val="FootnoteReference"/>
          <w:sz w:val="16"/>
          <w:szCs w:val="16"/>
          <w:lang w:val="fr-FR"/>
        </w:rPr>
        <w:footnoteRef/>
      </w:r>
      <w:r w:rsidRPr="00286BBF">
        <w:rPr>
          <w:sz w:val="16"/>
          <w:szCs w:val="16"/>
          <w:lang w:val="fr-FR"/>
        </w:rPr>
        <w:t xml:space="preserve"> </w:t>
      </w:r>
      <w:r w:rsidRPr="0059009B">
        <w:rPr>
          <w:sz w:val="16"/>
          <w:szCs w:val="16"/>
          <w:lang w:val="fr-FR"/>
        </w:rPr>
        <w:t>L'IGEBU dépend du Ministère de l'Environnement, de l'Agriculture et de l'Élevage (MINEAGRI) L'IGEBU est le service hydrométéorologique national qui fournit des prévisions météorologiques et est responsable des alertes météorologiques</w:t>
      </w:r>
      <w:r>
        <w:rPr>
          <w:sz w:val="16"/>
          <w:szCs w:val="16"/>
          <w:lang w:val="fr-FR"/>
        </w:rPr>
        <w:t>.</w:t>
      </w:r>
    </w:p>
  </w:footnote>
  <w:footnote w:id="28">
    <w:p w14:paraId="1B37C971" w14:textId="1E9A20A8" w:rsidR="00146973" w:rsidRPr="006C60DD" w:rsidRDefault="00146973" w:rsidP="00DC719C">
      <w:pPr>
        <w:pStyle w:val="FootnoteText"/>
        <w:ind w:left="142" w:hanging="142"/>
        <w:rPr>
          <w:lang w:val="fr-CD"/>
        </w:rPr>
      </w:pPr>
      <w:r>
        <w:rPr>
          <w:rStyle w:val="FootnoteReference"/>
        </w:rPr>
        <w:footnoteRef/>
      </w:r>
      <w:r w:rsidRPr="006C60DD">
        <w:rPr>
          <w:lang w:val="fr-CD"/>
        </w:rPr>
        <w:t xml:space="preserve"> </w:t>
      </w:r>
      <w:r w:rsidRPr="00DC719C">
        <w:rPr>
          <w:sz w:val="16"/>
          <w:szCs w:val="16"/>
          <w:lang w:val="fr-CD"/>
        </w:rPr>
        <w:t>Le MIDCSP a pour mandat de protéger la population et d'assurer la participation de la communauté à toutes les activités de développement. La DGPCGC est chargée d'intervenir pour évacuer la population et secourir les victimes. Le MIDCSP est également responsable de la décentralisation de l'administration et de la supervision des communautés par l'intermédiaire de la Direction Générale de Développement Communautaire et Décentralisation (DGCDD).</w:t>
      </w:r>
    </w:p>
  </w:footnote>
  <w:footnote w:id="29">
    <w:p w14:paraId="0692BC09" w14:textId="373B5F43" w:rsidR="00146973" w:rsidRPr="00E911E4" w:rsidRDefault="00146973">
      <w:pPr>
        <w:pStyle w:val="FootnoteText"/>
        <w:rPr>
          <w:sz w:val="16"/>
          <w:szCs w:val="16"/>
          <w:lang w:val="fr-CD"/>
        </w:rPr>
      </w:pPr>
      <w:r>
        <w:rPr>
          <w:rStyle w:val="FootnoteReference"/>
        </w:rPr>
        <w:footnoteRef/>
      </w:r>
      <w:r w:rsidRPr="00841A63">
        <w:rPr>
          <w:lang w:val="fr-CD"/>
        </w:rPr>
        <w:t xml:space="preserve"> </w:t>
      </w:r>
      <w:r w:rsidRPr="00E911E4">
        <w:rPr>
          <w:sz w:val="16"/>
          <w:szCs w:val="16"/>
          <w:lang w:val="fr-CD"/>
        </w:rPr>
        <w:t>Groupe de la Banque mondiale. 2019. Soutenir la Transformation de l'Afrique. Stratégie de la Banque mondiale pour l'Afrique pour 2019-2023. Washington, DC : Groupe de la Banque mondiale</w:t>
      </w:r>
    </w:p>
  </w:footnote>
  <w:footnote w:id="30">
    <w:p w14:paraId="65CA7F32" w14:textId="336DFEAA" w:rsidR="00146973" w:rsidRPr="00E911E4" w:rsidRDefault="00146973" w:rsidP="008258BA">
      <w:pPr>
        <w:pStyle w:val="FootnoteText"/>
        <w:ind w:left="142" w:hanging="142"/>
        <w:rPr>
          <w:sz w:val="16"/>
          <w:szCs w:val="16"/>
          <w:lang w:val="fr-FR"/>
        </w:rPr>
      </w:pPr>
      <w:r w:rsidRPr="00E911E4">
        <w:rPr>
          <w:rStyle w:val="FootnoteReference"/>
          <w:sz w:val="16"/>
          <w:szCs w:val="16"/>
        </w:rPr>
        <w:footnoteRef/>
      </w:r>
      <w:r w:rsidRPr="00E911E4">
        <w:rPr>
          <w:sz w:val="16"/>
          <w:szCs w:val="16"/>
          <w:lang w:val="fr-CD"/>
        </w:rPr>
        <w:t xml:space="preserve"> Groupe de la Banque mondiale. 2021. Plan d'action du Groupe de la Banque mondiale contre le changement climatique 2021-2025 ; </w:t>
      </w:r>
      <w:r w:rsidRPr="00E911E4">
        <w:rPr>
          <w:i/>
          <w:iCs/>
          <w:sz w:val="16"/>
          <w:szCs w:val="16"/>
          <w:lang w:val="fr-CD"/>
        </w:rPr>
        <w:t>Soutenir un Développement Vert, Résilient et Inclusif</w:t>
      </w:r>
      <w:r w:rsidRPr="00E911E4">
        <w:rPr>
          <w:sz w:val="16"/>
          <w:szCs w:val="16"/>
          <w:lang w:val="fr-CD"/>
        </w:rPr>
        <w:t>. Washington, DC : Groupe de la Banque mondiale.</w:t>
      </w:r>
    </w:p>
  </w:footnote>
  <w:footnote w:id="31">
    <w:p w14:paraId="6A92FE71" w14:textId="4DFFCA72" w:rsidR="00146973" w:rsidRPr="00E911E4" w:rsidRDefault="00146973" w:rsidP="008F6E22">
      <w:pPr>
        <w:pStyle w:val="FootnoteText"/>
        <w:ind w:left="142" w:hanging="142"/>
        <w:rPr>
          <w:sz w:val="16"/>
          <w:szCs w:val="16"/>
          <w:lang w:val="fr-CD"/>
        </w:rPr>
      </w:pPr>
      <w:r w:rsidRPr="00E911E4">
        <w:rPr>
          <w:rStyle w:val="FootnoteReference"/>
          <w:sz w:val="16"/>
          <w:szCs w:val="16"/>
        </w:rPr>
        <w:footnoteRef/>
      </w:r>
      <w:r w:rsidRPr="00E911E4">
        <w:rPr>
          <w:sz w:val="16"/>
          <w:szCs w:val="16"/>
          <w:lang w:val="fr-CD"/>
        </w:rPr>
        <w:t xml:space="preserve">  Groupe de la Banque mondiale. 2020. Stratégie du Groupe de la Banque mondiale en matière de fragilité, de conflit et de violence 2020-2025. Washington, DC : Groupe de la Banque mondiale.</w:t>
      </w:r>
    </w:p>
  </w:footnote>
  <w:footnote w:id="32">
    <w:p w14:paraId="7C29A083" w14:textId="208BBA09" w:rsidR="00146973" w:rsidRPr="00563EB0" w:rsidRDefault="00146973" w:rsidP="00E33436">
      <w:pPr>
        <w:pStyle w:val="FootnoteText"/>
        <w:ind w:left="142" w:hanging="142"/>
        <w:rPr>
          <w:sz w:val="16"/>
          <w:szCs w:val="16"/>
          <w:lang w:val="fr-CD"/>
        </w:rPr>
      </w:pPr>
      <w:r w:rsidRPr="00563EB0">
        <w:rPr>
          <w:rStyle w:val="FootnoteReference"/>
          <w:sz w:val="16"/>
          <w:szCs w:val="16"/>
        </w:rPr>
        <w:footnoteRef/>
      </w:r>
      <w:r w:rsidRPr="00563EB0">
        <w:rPr>
          <w:sz w:val="16"/>
          <w:szCs w:val="16"/>
          <w:lang w:val="fr-CD"/>
        </w:rPr>
        <w:t xml:space="preserve">   Groupe de la Banque mondiale. 2016. Stratégie du Groupe de la Banque mondiale en matière de </w:t>
      </w:r>
      <w:r>
        <w:rPr>
          <w:sz w:val="16"/>
          <w:szCs w:val="16"/>
          <w:lang w:val="fr-CD"/>
        </w:rPr>
        <w:t>G</w:t>
      </w:r>
      <w:r w:rsidRPr="00563EB0">
        <w:rPr>
          <w:sz w:val="16"/>
          <w:szCs w:val="16"/>
          <w:lang w:val="fr-CD"/>
        </w:rPr>
        <w:t xml:space="preserve">enre 2016-2023 : Égalité des </w:t>
      </w:r>
      <w:r>
        <w:rPr>
          <w:sz w:val="16"/>
          <w:szCs w:val="16"/>
          <w:lang w:val="fr-CD"/>
        </w:rPr>
        <w:t>G</w:t>
      </w:r>
      <w:r w:rsidRPr="00563EB0">
        <w:rPr>
          <w:sz w:val="16"/>
          <w:szCs w:val="16"/>
          <w:lang w:val="fr-CD"/>
        </w:rPr>
        <w:t xml:space="preserve">enres, </w:t>
      </w:r>
      <w:r>
        <w:rPr>
          <w:sz w:val="16"/>
          <w:szCs w:val="16"/>
          <w:lang w:val="fr-CD"/>
        </w:rPr>
        <w:t>R</w:t>
      </w:r>
      <w:r w:rsidRPr="00563EB0">
        <w:rPr>
          <w:sz w:val="16"/>
          <w:szCs w:val="16"/>
          <w:lang w:val="fr-CD"/>
        </w:rPr>
        <w:t xml:space="preserve">éduction de la </w:t>
      </w:r>
      <w:r>
        <w:rPr>
          <w:sz w:val="16"/>
          <w:szCs w:val="16"/>
          <w:lang w:val="fr-CD"/>
        </w:rPr>
        <w:t>P</w:t>
      </w:r>
      <w:r w:rsidRPr="00563EB0">
        <w:rPr>
          <w:sz w:val="16"/>
          <w:szCs w:val="16"/>
          <w:lang w:val="fr-CD"/>
        </w:rPr>
        <w:t xml:space="preserve">auvreté et </w:t>
      </w:r>
      <w:r>
        <w:rPr>
          <w:sz w:val="16"/>
          <w:szCs w:val="16"/>
          <w:lang w:val="fr-CD"/>
        </w:rPr>
        <w:t>C</w:t>
      </w:r>
      <w:r w:rsidRPr="00563EB0">
        <w:rPr>
          <w:sz w:val="16"/>
          <w:szCs w:val="16"/>
          <w:lang w:val="fr-CD"/>
        </w:rPr>
        <w:t xml:space="preserve">roissance </w:t>
      </w:r>
      <w:r>
        <w:rPr>
          <w:sz w:val="16"/>
          <w:szCs w:val="16"/>
          <w:lang w:val="fr-CD"/>
        </w:rPr>
        <w:t>I</w:t>
      </w:r>
      <w:r w:rsidRPr="00563EB0">
        <w:rPr>
          <w:sz w:val="16"/>
          <w:szCs w:val="16"/>
          <w:lang w:val="fr-CD"/>
        </w:rPr>
        <w:t>nclusive. Washington, DC : Groupe de la Banque mondiale</w:t>
      </w:r>
    </w:p>
  </w:footnote>
  <w:footnote w:id="33">
    <w:p w14:paraId="08B02F67" w14:textId="77777777" w:rsidR="00146973" w:rsidRPr="00E911E4" w:rsidRDefault="00146973" w:rsidP="00A57224">
      <w:pPr>
        <w:pStyle w:val="FootnoteText"/>
        <w:rPr>
          <w:sz w:val="16"/>
          <w:szCs w:val="16"/>
          <w:lang w:val="fr-CD"/>
        </w:rPr>
      </w:pPr>
      <w:r w:rsidRPr="00E911E4">
        <w:rPr>
          <w:rStyle w:val="FootnoteReference"/>
          <w:sz w:val="16"/>
          <w:szCs w:val="16"/>
        </w:rPr>
        <w:footnoteRef/>
      </w:r>
      <w:r w:rsidRPr="00E911E4">
        <w:rPr>
          <w:sz w:val="16"/>
          <w:szCs w:val="16"/>
          <w:lang w:val="fr-CD"/>
        </w:rPr>
        <w:t xml:space="preserve"> </w:t>
      </w:r>
      <w:r w:rsidRPr="00E911E4">
        <w:rPr>
          <w:rFonts w:cstheme="minorHAnsi"/>
          <w:sz w:val="16"/>
          <w:szCs w:val="16"/>
          <w:lang w:val="fr-CD"/>
        </w:rPr>
        <w:t>République du Burundi (2018) : Plan National de Développement 2018-2027. Le PND est en cours de mise à jour pour l'aligner sur la Vision 2040-2060</w:t>
      </w:r>
      <w:r w:rsidRPr="00E911E4">
        <w:rPr>
          <w:sz w:val="16"/>
          <w:szCs w:val="16"/>
          <w:lang w:val="fr-CD"/>
        </w:rPr>
        <w:t>.</w:t>
      </w:r>
    </w:p>
  </w:footnote>
  <w:footnote w:id="34">
    <w:p w14:paraId="6A1725DB" w14:textId="77777777" w:rsidR="00146973" w:rsidRPr="00E911E4" w:rsidRDefault="00146973" w:rsidP="00A57224">
      <w:pPr>
        <w:pStyle w:val="FootnoteText"/>
        <w:ind w:left="142" w:hanging="142"/>
        <w:rPr>
          <w:sz w:val="16"/>
          <w:szCs w:val="16"/>
        </w:rPr>
      </w:pPr>
      <w:r w:rsidRPr="00E911E4">
        <w:rPr>
          <w:rStyle w:val="FootnoteReference"/>
          <w:sz w:val="16"/>
          <w:szCs w:val="16"/>
        </w:rPr>
        <w:footnoteRef/>
      </w:r>
      <w:r w:rsidRPr="00E911E4">
        <w:rPr>
          <w:sz w:val="16"/>
          <w:szCs w:val="16"/>
          <w:lang w:val="fr-CD"/>
        </w:rPr>
        <w:t xml:space="preserve"> </w:t>
      </w:r>
      <w:r w:rsidRPr="00E911E4">
        <w:rPr>
          <w:sz w:val="16"/>
          <w:szCs w:val="16"/>
          <w:lang w:val="fr-BE"/>
        </w:rPr>
        <w:t>République du Burundi (2023):</w:t>
      </w:r>
      <w:r w:rsidRPr="00E911E4">
        <w:rPr>
          <w:rStyle w:val="normaltextrun"/>
          <w:sz w:val="16"/>
          <w:szCs w:val="16"/>
          <w:lang w:val="fr-FR"/>
        </w:rPr>
        <w:t xml:space="preserve"> Vision Burundi Pays Émergent en 2040 et Pays Développé en 2060. </w:t>
      </w:r>
      <w:r w:rsidRPr="00E911E4">
        <w:rPr>
          <w:rStyle w:val="normaltextrun"/>
          <w:sz w:val="16"/>
          <w:szCs w:val="16"/>
        </w:rPr>
        <w:t>The strategy envisions Burundi as an Emerging economy in 2040 and a developed economy in 2060.</w:t>
      </w:r>
    </w:p>
  </w:footnote>
  <w:footnote w:id="35">
    <w:p w14:paraId="15143F8B" w14:textId="77777777" w:rsidR="00146973" w:rsidRPr="00A9209F" w:rsidRDefault="00146973" w:rsidP="0091279F">
      <w:pPr>
        <w:pStyle w:val="FootnoteText"/>
        <w:ind w:left="142" w:hanging="142"/>
        <w:jc w:val="both"/>
        <w:rPr>
          <w:lang w:val="fr-CD"/>
        </w:rPr>
      </w:pPr>
      <w:r w:rsidRPr="00E911E4">
        <w:rPr>
          <w:rStyle w:val="FootnoteReference"/>
          <w:sz w:val="16"/>
          <w:szCs w:val="16"/>
        </w:rPr>
        <w:footnoteRef/>
      </w:r>
      <w:r w:rsidRPr="00E911E4">
        <w:rPr>
          <w:sz w:val="16"/>
          <w:szCs w:val="16"/>
          <w:lang w:val="fr-CD"/>
        </w:rPr>
        <w:t xml:space="preserve"> </w:t>
      </w:r>
      <w:r w:rsidRPr="00E911E4">
        <w:rPr>
          <w:rFonts w:cstheme="minorHAnsi"/>
          <w:sz w:val="16"/>
          <w:szCs w:val="16"/>
          <w:lang w:val="fr-CD"/>
        </w:rPr>
        <w:t>Il s'agit notamment de (i) Stabilisation et protection des piémonts, en amont du Pont sur la RN1 de Gasenyi ; (ii) aménagement de la rivière Gasenyi en aval du Pont sur la RN1 et réhabilitation du bassin de rétention de Carama ; (iii) amélioration de la collecte du ravin séparant Q. Bukirasazi I et II dans la commune de Ntahangwa ; (iv) étude d'appui au quartier Winterekwa dans la commune de Nthangwa ; (v) étude topographique des rivières Cari et Nyamanogo ; (vi) interventions ciblées en amont à Bujumbura ; (vii) études d'impact sur l'environnement dans la commune de Ntahangwa ; (viii) études d'impact sur l'environnement dans la commune de Ntahangwa</w:t>
      </w:r>
      <w:r w:rsidRPr="00A9209F">
        <w:rPr>
          <w:rFonts w:cstheme="minorHAnsi"/>
          <w:sz w:val="16"/>
          <w:szCs w:val="16"/>
          <w:lang w:val="fr-CD"/>
        </w:rPr>
        <w:t>.</w:t>
      </w:r>
    </w:p>
  </w:footnote>
  <w:footnote w:id="36">
    <w:p w14:paraId="7543F712" w14:textId="70CC22FC" w:rsidR="00146973" w:rsidRPr="001C1EC1" w:rsidRDefault="00146973" w:rsidP="00365466">
      <w:pPr>
        <w:pStyle w:val="FootnoteText"/>
        <w:ind w:left="142" w:hanging="142"/>
        <w:rPr>
          <w:sz w:val="16"/>
          <w:szCs w:val="16"/>
          <w:lang w:val="fr-CD"/>
        </w:rPr>
      </w:pPr>
      <w:r w:rsidRPr="001C1EC1">
        <w:rPr>
          <w:rStyle w:val="FootnoteReference"/>
          <w:sz w:val="16"/>
          <w:szCs w:val="16"/>
        </w:rPr>
        <w:footnoteRef/>
      </w:r>
      <w:r w:rsidRPr="001C1EC1">
        <w:rPr>
          <w:sz w:val="16"/>
          <w:szCs w:val="16"/>
          <w:lang w:val="fr-CD"/>
        </w:rPr>
        <w:t xml:space="preserve"> La zone du projet comprend également Gatumba, une agglomération de Bujumbura située à l'ouest de la </w:t>
      </w:r>
      <w:r>
        <w:rPr>
          <w:sz w:val="16"/>
          <w:szCs w:val="16"/>
          <w:lang w:val="fr-CD"/>
        </w:rPr>
        <w:t>R</w:t>
      </w:r>
      <w:r w:rsidRPr="001C1EC1">
        <w:rPr>
          <w:sz w:val="16"/>
          <w:szCs w:val="16"/>
          <w:lang w:val="fr-CD"/>
        </w:rPr>
        <w:t>ivière Ruzizi. La résilience est définie comme la capacité à se préparer aux perturbations, à se remettre des chocs et à se développer à partir d'une expérience perturbatrice.</w:t>
      </w:r>
    </w:p>
  </w:footnote>
  <w:footnote w:id="37">
    <w:p w14:paraId="65865253" w14:textId="53001B11" w:rsidR="00146973" w:rsidRPr="00887B38" w:rsidRDefault="00146973">
      <w:pPr>
        <w:pStyle w:val="FootnoteText"/>
        <w:rPr>
          <w:sz w:val="16"/>
          <w:szCs w:val="16"/>
          <w:lang w:val="fr-CD"/>
        </w:rPr>
      </w:pPr>
      <w:r w:rsidRPr="00887B38">
        <w:rPr>
          <w:rStyle w:val="FootnoteReference"/>
          <w:sz w:val="16"/>
          <w:szCs w:val="16"/>
        </w:rPr>
        <w:footnoteRef/>
      </w:r>
      <w:r w:rsidRPr="00887B38">
        <w:rPr>
          <w:sz w:val="16"/>
          <w:szCs w:val="16"/>
          <w:lang w:val="fr-CD"/>
        </w:rPr>
        <w:t xml:space="preserve"> Ruzizi, Mutimbuzi, Ntahangwa, Muha, Kanyosha-Kizingwe, Mugere (voir Annexe 2 : </w:t>
      </w:r>
      <w:r>
        <w:rPr>
          <w:sz w:val="16"/>
          <w:szCs w:val="16"/>
          <w:lang w:val="fr-CD"/>
        </w:rPr>
        <w:t>CARTE</w:t>
      </w:r>
      <w:r w:rsidRPr="00887B38">
        <w:rPr>
          <w:sz w:val="16"/>
          <w:szCs w:val="16"/>
          <w:lang w:val="fr-CD"/>
        </w:rPr>
        <w:t>)</w:t>
      </w:r>
    </w:p>
  </w:footnote>
  <w:footnote w:id="38">
    <w:p w14:paraId="7732A310" w14:textId="6498C99E" w:rsidR="00146973" w:rsidRPr="00887B38" w:rsidRDefault="00146973" w:rsidP="00887B38">
      <w:pPr>
        <w:pStyle w:val="FootnoteText"/>
        <w:ind w:left="142" w:hanging="142"/>
        <w:rPr>
          <w:sz w:val="16"/>
          <w:szCs w:val="16"/>
          <w:lang w:val="fr-CD"/>
        </w:rPr>
      </w:pPr>
      <w:r w:rsidRPr="00887B38">
        <w:rPr>
          <w:rStyle w:val="FootnoteReference"/>
          <w:sz w:val="16"/>
          <w:szCs w:val="16"/>
        </w:rPr>
        <w:footnoteRef/>
      </w:r>
      <w:r w:rsidRPr="00887B38">
        <w:rPr>
          <w:sz w:val="16"/>
          <w:szCs w:val="16"/>
          <w:lang w:val="fr-CD"/>
        </w:rPr>
        <w:t xml:space="preserve"> Les inondations exacerbées par le changement climatique font référence à l'intensification des inondations comme conséquence directe de la dynamique du changement climatique, y compris les altérations des régimes de précipitations, l'élévation du niveau de la mer (dans le cas du Burundi, l'élévation du niveau des lacs), et l'augmentation de la fréquence et de l'intensité des événements d'inondation.</w:t>
      </w:r>
    </w:p>
  </w:footnote>
  <w:footnote w:id="39">
    <w:p w14:paraId="2F87DC56" w14:textId="33BD42BD" w:rsidR="00146973" w:rsidRPr="00F50373" w:rsidRDefault="00146973" w:rsidP="00F50373">
      <w:pPr>
        <w:pStyle w:val="FootnoteText"/>
        <w:ind w:left="142" w:hanging="142"/>
        <w:rPr>
          <w:sz w:val="16"/>
          <w:szCs w:val="16"/>
          <w:lang w:val="fr-FR"/>
        </w:rPr>
      </w:pPr>
      <w:r>
        <w:rPr>
          <w:rStyle w:val="FootnoteReference"/>
        </w:rPr>
        <w:footnoteRef/>
      </w:r>
      <w:r w:rsidRPr="00EC3BBC">
        <w:rPr>
          <w:lang w:val="fr-CD"/>
        </w:rPr>
        <w:t xml:space="preserve"> </w:t>
      </w:r>
      <w:r w:rsidRPr="00F50373">
        <w:rPr>
          <w:sz w:val="16"/>
          <w:szCs w:val="16"/>
          <w:lang w:val="fr-FR"/>
        </w:rPr>
        <w:t>L'infrastructure verte désigne l'ensemble des mesures qui utilisent des systèmes de plantes ou de sols, des revêtements perméables ou d'autres surfaces ou substrats perméables, la collecte et la réutilisation des eaux pluviales ou l'aménagement paysager pour stocker, infiltrer ou évapotranspirer les eaux pluviales et réduire les flux vers les réseaux d'égouts ou les eaux de surface.</w:t>
      </w:r>
    </w:p>
  </w:footnote>
  <w:footnote w:id="40">
    <w:p w14:paraId="3F162A39" w14:textId="3ABEF36C" w:rsidR="00146973" w:rsidRPr="00EC3BBC" w:rsidRDefault="00146973" w:rsidP="00F50373">
      <w:pPr>
        <w:pStyle w:val="FootnoteText"/>
        <w:ind w:left="142" w:hanging="142"/>
        <w:rPr>
          <w:lang w:val="fr-FR"/>
        </w:rPr>
      </w:pPr>
      <w:r w:rsidRPr="00F50373">
        <w:rPr>
          <w:rStyle w:val="FootnoteReference"/>
          <w:sz w:val="16"/>
          <w:szCs w:val="16"/>
          <w:lang w:val="fr-FR"/>
        </w:rPr>
        <w:footnoteRef/>
      </w:r>
      <w:r w:rsidRPr="00F50373">
        <w:rPr>
          <w:sz w:val="16"/>
          <w:szCs w:val="16"/>
          <w:lang w:val="fr-FR"/>
        </w:rPr>
        <w:t xml:space="preserve">   Les infrastructures grises sont les infrastructures traditionnelles de gestion des eaux pluviales dans l'environnement bâti, telles que les collecteurs d'eaux pluviales, les canalisations et les ponceaux.  L'infrastructure grise fait généralement référence à l'infrastructure construite par l'homme pour les ressources en eau et la gestion des eaux pluviales.</w:t>
      </w:r>
    </w:p>
  </w:footnote>
  <w:footnote w:id="41">
    <w:p w14:paraId="7F729F16" w14:textId="0BE43AEE" w:rsidR="00146973" w:rsidRPr="00EC3BBC" w:rsidRDefault="00146973" w:rsidP="00EC3BBC">
      <w:pPr>
        <w:pStyle w:val="FootnoteText"/>
        <w:ind w:left="142" w:hanging="142"/>
        <w:rPr>
          <w:sz w:val="16"/>
          <w:szCs w:val="16"/>
          <w:lang w:val="fr-CD"/>
        </w:rPr>
      </w:pPr>
      <w:r w:rsidRPr="00EC3BBC">
        <w:rPr>
          <w:rStyle w:val="FootnoteReference"/>
          <w:sz w:val="16"/>
          <w:szCs w:val="16"/>
        </w:rPr>
        <w:footnoteRef/>
      </w:r>
      <w:r w:rsidRPr="00EC3BBC">
        <w:rPr>
          <w:sz w:val="16"/>
          <w:szCs w:val="16"/>
          <w:lang w:val="fr-CD"/>
        </w:rPr>
        <w:t xml:space="preserve"> Par exemple, les plateformes numériques peuvent être utilisées pour renforcer la participation communautaire et les mécanismes de retour d'information, permettant aux habitants de signaler des problèmes tels que les besoins en infrastructures et les préoccupations en matière de sécurité. Ces informations peuvent ensuite être utilisées par les autorités locales et centrales pour éclairer la prise de décision et prioriser les investissements dans l'urbanisation résiliente</w:t>
      </w:r>
      <w:r>
        <w:rPr>
          <w:sz w:val="16"/>
          <w:szCs w:val="16"/>
          <w:lang w:val="fr-CD"/>
        </w:rPr>
        <w:t>.</w:t>
      </w:r>
    </w:p>
  </w:footnote>
  <w:footnote w:id="42">
    <w:p w14:paraId="4C1C7B7B" w14:textId="46A0A4EA" w:rsidR="00146973" w:rsidRPr="00AA34DA" w:rsidRDefault="00146973" w:rsidP="00480C6A">
      <w:pPr>
        <w:pStyle w:val="NormalWeb"/>
      </w:pPr>
      <w:r w:rsidRPr="006370A0">
        <w:rPr>
          <w:sz w:val="16"/>
          <w:szCs w:val="16"/>
          <w:vertAlign w:val="superscript"/>
        </w:rPr>
        <w:footnoteRef/>
      </w:r>
      <w:r w:rsidRPr="006370A0">
        <w:rPr>
          <w:sz w:val="16"/>
          <w:szCs w:val="16"/>
          <w:vertAlign w:val="superscript"/>
        </w:rPr>
        <w:t xml:space="preserve"> </w:t>
      </w:r>
      <w:r w:rsidRPr="00900902">
        <w:rPr>
          <w:sz w:val="16"/>
          <w:szCs w:val="16"/>
        </w:rPr>
        <w:t xml:space="preserve">RDC (Projet de </w:t>
      </w:r>
      <w:r>
        <w:rPr>
          <w:sz w:val="16"/>
          <w:szCs w:val="16"/>
        </w:rPr>
        <w:t>R</w:t>
      </w:r>
      <w:r w:rsidRPr="00900902">
        <w:rPr>
          <w:sz w:val="16"/>
          <w:szCs w:val="16"/>
        </w:rPr>
        <w:t xml:space="preserve">ésilience </w:t>
      </w:r>
      <w:r>
        <w:rPr>
          <w:sz w:val="16"/>
          <w:szCs w:val="16"/>
        </w:rPr>
        <w:t>U</w:t>
      </w:r>
      <w:r w:rsidRPr="00900902">
        <w:rPr>
          <w:sz w:val="16"/>
          <w:szCs w:val="16"/>
        </w:rPr>
        <w:t>rbaine d'</w:t>
      </w:r>
      <w:r>
        <w:rPr>
          <w:sz w:val="16"/>
          <w:szCs w:val="16"/>
        </w:rPr>
        <w:t>U</w:t>
      </w:r>
      <w:r w:rsidRPr="00900902">
        <w:rPr>
          <w:sz w:val="16"/>
          <w:szCs w:val="16"/>
        </w:rPr>
        <w:t xml:space="preserve">rgence de Kananga, P179292), Mali (Projet de </w:t>
      </w:r>
      <w:r>
        <w:rPr>
          <w:sz w:val="16"/>
          <w:szCs w:val="16"/>
        </w:rPr>
        <w:t>R</w:t>
      </w:r>
      <w:r w:rsidRPr="00900902">
        <w:rPr>
          <w:sz w:val="16"/>
          <w:szCs w:val="16"/>
        </w:rPr>
        <w:t xml:space="preserve">ésilience </w:t>
      </w:r>
      <w:r>
        <w:rPr>
          <w:sz w:val="16"/>
          <w:szCs w:val="16"/>
        </w:rPr>
        <w:t>U</w:t>
      </w:r>
      <w:r w:rsidRPr="00900902">
        <w:rPr>
          <w:sz w:val="16"/>
          <w:szCs w:val="16"/>
        </w:rPr>
        <w:t xml:space="preserve">rbaine de Bamako, P171658), Niger (Projet de </w:t>
      </w:r>
      <w:r>
        <w:rPr>
          <w:sz w:val="16"/>
          <w:szCs w:val="16"/>
        </w:rPr>
        <w:t>D</w:t>
      </w:r>
      <w:r w:rsidRPr="00900902">
        <w:rPr>
          <w:sz w:val="16"/>
          <w:szCs w:val="16"/>
        </w:rPr>
        <w:t xml:space="preserve">éveloppement </w:t>
      </w:r>
      <w:r>
        <w:rPr>
          <w:sz w:val="16"/>
          <w:szCs w:val="16"/>
        </w:rPr>
        <w:t>U</w:t>
      </w:r>
      <w:r w:rsidRPr="00900902">
        <w:rPr>
          <w:sz w:val="16"/>
          <w:szCs w:val="16"/>
        </w:rPr>
        <w:t xml:space="preserve">rbain </w:t>
      </w:r>
      <w:r>
        <w:rPr>
          <w:sz w:val="16"/>
          <w:szCs w:val="16"/>
        </w:rPr>
        <w:t>I</w:t>
      </w:r>
      <w:r w:rsidRPr="00900902">
        <w:rPr>
          <w:sz w:val="16"/>
          <w:szCs w:val="16"/>
        </w:rPr>
        <w:t xml:space="preserve">ntégré et de </w:t>
      </w:r>
      <w:r>
        <w:rPr>
          <w:sz w:val="16"/>
          <w:szCs w:val="16"/>
        </w:rPr>
        <w:t>R</w:t>
      </w:r>
      <w:r w:rsidRPr="00900902">
        <w:rPr>
          <w:sz w:val="16"/>
          <w:szCs w:val="16"/>
        </w:rPr>
        <w:t xml:space="preserve">ésilience </w:t>
      </w:r>
      <w:r>
        <w:rPr>
          <w:sz w:val="16"/>
          <w:szCs w:val="16"/>
        </w:rPr>
        <w:t>M</w:t>
      </w:r>
      <w:r w:rsidRPr="00900902">
        <w:rPr>
          <w:sz w:val="16"/>
          <w:szCs w:val="16"/>
        </w:rPr>
        <w:t xml:space="preserve">ultisectorielle, P175857), Somalie (Projets de </w:t>
      </w:r>
      <w:r>
        <w:rPr>
          <w:sz w:val="16"/>
          <w:szCs w:val="16"/>
        </w:rPr>
        <w:t>R</w:t>
      </w:r>
      <w:r w:rsidRPr="00900902">
        <w:rPr>
          <w:sz w:val="16"/>
          <w:szCs w:val="16"/>
        </w:rPr>
        <w:t xml:space="preserve">ésilience </w:t>
      </w:r>
      <w:r>
        <w:rPr>
          <w:sz w:val="16"/>
          <w:szCs w:val="16"/>
        </w:rPr>
        <w:t>U</w:t>
      </w:r>
      <w:r w:rsidRPr="00900902">
        <w:rPr>
          <w:sz w:val="16"/>
          <w:szCs w:val="16"/>
        </w:rPr>
        <w:t xml:space="preserve">rbaine I et II, P163857 et P170922), Éthiopie (Projet de </w:t>
      </w:r>
      <w:r>
        <w:rPr>
          <w:sz w:val="16"/>
          <w:szCs w:val="16"/>
        </w:rPr>
        <w:t>G</w:t>
      </w:r>
      <w:r w:rsidRPr="00900902">
        <w:rPr>
          <w:sz w:val="16"/>
          <w:szCs w:val="16"/>
        </w:rPr>
        <w:t xml:space="preserve">estion </w:t>
      </w:r>
      <w:r>
        <w:rPr>
          <w:sz w:val="16"/>
          <w:szCs w:val="16"/>
        </w:rPr>
        <w:t>I</w:t>
      </w:r>
      <w:r w:rsidRPr="00900902">
        <w:rPr>
          <w:sz w:val="16"/>
          <w:szCs w:val="16"/>
        </w:rPr>
        <w:t xml:space="preserve">ntégrée des </w:t>
      </w:r>
      <w:r>
        <w:rPr>
          <w:sz w:val="16"/>
          <w:szCs w:val="16"/>
        </w:rPr>
        <w:t>R</w:t>
      </w:r>
      <w:r w:rsidRPr="00900902">
        <w:rPr>
          <w:sz w:val="16"/>
          <w:szCs w:val="16"/>
        </w:rPr>
        <w:t xml:space="preserve">isques de </w:t>
      </w:r>
      <w:r>
        <w:rPr>
          <w:sz w:val="16"/>
          <w:szCs w:val="16"/>
        </w:rPr>
        <w:t>C</w:t>
      </w:r>
      <w:r w:rsidRPr="00900902">
        <w:rPr>
          <w:sz w:val="16"/>
          <w:szCs w:val="16"/>
        </w:rPr>
        <w:t xml:space="preserve">atastrophes, P176327), et le Projet de </w:t>
      </w:r>
      <w:r>
        <w:rPr>
          <w:sz w:val="16"/>
          <w:szCs w:val="16"/>
        </w:rPr>
        <w:t>D</w:t>
      </w:r>
      <w:r w:rsidRPr="00900902">
        <w:rPr>
          <w:sz w:val="16"/>
          <w:szCs w:val="16"/>
        </w:rPr>
        <w:t xml:space="preserve">éveloppement municipal et de </w:t>
      </w:r>
      <w:r>
        <w:rPr>
          <w:sz w:val="16"/>
          <w:szCs w:val="16"/>
        </w:rPr>
        <w:t>R</w:t>
      </w:r>
      <w:r w:rsidRPr="00900902">
        <w:rPr>
          <w:sz w:val="16"/>
          <w:szCs w:val="16"/>
        </w:rPr>
        <w:t xml:space="preserve">ésilience </w:t>
      </w:r>
      <w:r>
        <w:rPr>
          <w:sz w:val="16"/>
          <w:szCs w:val="16"/>
        </w:rPr>
        <w:t>Urbaine</w:t>
      </w:r>
      <w:r w:rsidRPr="00900902">
        <w:rPr>
          <w:sz w:val="16"/>
          <w:szCs w:val="16"/>
        </w:rPr>
        <w:t xml:space="preserve"> d'Haïti (P155201).</w:t>
      </w:r>
    </w:p>
  </w:footnote>
  <w:footnote w:id="43">
    <w:p w14:paraId="097AF326" w14:textId="522B9C1D" w:rsidR="00146973" w:rsidRPr="007D0CEF" w:rsidRDefault="00146973">
      <w:pPr>
        <w:pStyle w:val="FootnoteText"/>
        <w:rPr>
          <w:sz w:val="16"/>
          <w:szCs w:val="16"/>
          <w:lang w:val="fr-FR"/>
        </w:rPr>
      </w:pPr>
      <w:r w:rsidRPr="00056D82">
        <w:footnoteRef/>
      </w:r>
      <w:r w:rsidRPr="007D0CEF">
        <w:rPr>
          <w:sz w:val="16"/>
          <w:szCs w:val="16"/>
          <w:lang w:val="fr-FR"/>
        </w:rPr>
        <w:t xml:space="preserve"> Ordonnance ministérielle </w:t>
      </w:r>
      <w:r>
        <w:rPr>
          <w:sz w:val="16"/>
          <w:szCs w:val="16"/>
          <w:lang w:val="fr-FR"/>
        </w:rPr>
        <w:t>No. 720/824 signé le 7 juin 2024.</w:t>
      </w:r>
    </w:p>
  </w:footnote>
  <w:footnote w:id="44">
    <w:p w14:paraId="7DE5631E" w14:textId="77777777" w:rsidR="00146973" w:rsidRPr="009A1C0D" w:rsidRDefault="00146973" w:rsidP="00105912">
      <w:pPr>
        <w:pStyle w:val="FootnoteText"/>
        <w:ind w:left="142" w:hanging="142"/>
        <w:rPr>
          <w:sz w:val="16"/>
          <w:szCs w:val="16"/>
          <w:lang w:val="fr-FR"/>
        </w:rPr>
      </w:pPr>
      <w:r w:rsidRPr="009A1C0D">
        <w:rPr>
          <w:rStyle w:val="FootnoteReference"/>
          <w:sz w:val="16"/>
          <w:szCs w:val="16"/>
          <w:lang w:val="fr-FR"/>
        </w:rPr>
        <w:footnoteRef/>
      </w:r>
      <w:r w:rsidRPr="009A1C0D">
        <w:rPr>
          <w:sz w:val="16"/>
          <w:szCs w:val="16"/>
          <w:lang w:val="fr-FR"/>
        </w:rPr>
        <w:t xml:space="preserve"> Les principes fondamentaux de la reconstruction en mieux sont les suivants (a) Ne pas nuire : tirer les leçons du passé et éviter de nuire inutilement à la reconstruction future (b) Les agences doivent être responsables devant les personnes qu'elles cherchent à aider (c) Les personnes touchées par la catastrophe doivent être les décideurs (d) Le rétablissement de l'économie locale et des moyens de subsistance doit être une priorité (e) Les efforts de reconstruction et de rétablissement doivent reconnaître la diversité (f) Les communautés doivent être autorisées à utiliser leurs propres ressources dans la mesure du possible et (g) La reconstruction doit tenir compte des aléas et des risques futurs.</w:t>
      </w:r>
    </w:p>
  </w:footnote>
  <w:footnote w:id="45">
    <w:p w14:paraId="4E7CE6F3" w14:textId="661DD6EE" w:rsidR="00146973" w:rsidRPr="00171AF9" w:rsidRDefault="00146973" w:rsidP="0099634C">
      <w:pPr>
        <w:pStyle w:val="FootnoteText"/>
        <w:ind w:left="142" w:hanging="142"/>
        <w:rPr>
          <w:lang w:val="fr-CD"/>
        </w:rPr>
      </w:pPr>
      <w:r>
        <w:rPr>
          <w:rStyle w:val="FootnoteReference"/>
        </w:rPr>
        <w:footnoteRef/>
      </w:r>
      <w:r w:rsidRPr="00171AF9">
        <w:rPr>
          <w:lang w:val="fr-CD"/>
        </w:rPr>
        <w:t xml:space="preserve"> </w:t>
      </w:r>
      <w:r w:rsidRPr="008B5C85">
        <w:rPr>
          <w:kern w:val="2"/>
          <w:sz w:val="16"/>
          <w:szCs w:val="16"/>
          <w:lang w:val="fr-CD"/>
        </w:rPr>
        <w:t>Dans le cadre de la première version actualisée de la CDN du Burundi, les principales activités visant à lutter contre le changement climatique comprennent (i) la promotion de l'augmentation des stocks de carbone dans le secteur de l'utilisation des terres, y compris la protection des berges des rivières, (ii) la gestion des risques climatiques, ainsi que la promotion de services d'eau et d'assainissement résilients et (iii) l'amélioration de la collecte des eaux de pluie et des installations de stockage et de rétention pour l'agriculture et d'autres utilisations.</w:t>
      </w:r>
    </w:p>
  </w:footnote>
  <w:footnote w:id="46">
    <w:p w14:paraId="5C37BF84" w14:textId="77777777" w:rsidR="00146973" w:rsidRPr="008B5C85" w:rsidRDefault="00146973" w:rsidP="00171AF9">
      <w:pPr>
        <w:pStyle w:val="FootnoteText"/>
        <w:rPr>
          <w:lang w:val="fr-CD"/>
        </w:rPr>
      </w:pPr>
      <w:r w:rsidRPr="00EF68DB">
        <w:rPr>
          <w:rStyle w:val="FootnoteReference"/>
          <w:sz w:val="18"/>
          <w:szCs w:val="18"/>
        </w:rPr>
        <w:footnoteRef/>
      </w:r>
      <w:r w:rsidRPr="008B5C85">
        <w:rPr>
          <w:sz w:val="18"/>
          <w:szCs w:val="18"/>
          <w:lang w:val="fr-CD"/>
        </w:rPr>
        <w:t xml:space="preserve"> </w:t>
      </w:r>
      <w:r w:rsidRPr="008B5C85">
        <w:rPr>
          <w:kern w:val="2"/>
          <w:sz w:val="16"/>
          <w:szCs w:val="16"/>
          <w:lang w:val="fr-CD"/>
        </w:rPr>
        <w:t>La conception tenant compte du climat fait référence à l'approche selon laquelle l'ingénierie et la planification intègrent les données et les impacts climatiques actuels et prévus, tels que les changements dans les régimes de précipitations, l'élévation du niveau de la mer et l'augmentation de l'intensité des tempêtes, dans la conception et le développement des systèmes et infrastructures de gestion des inondations afin d'améliorer l'efficacité et la résilience dans des conditions climatiques changeantes.</w:t>
      </w:r>
    </w:p>
  </w:footnote>
  <w:footnote w:id="47">
    <w:p w14:paraId="09EE1001" w14:textId="77777777" w:rsidR="00146973" w:rsidRPr="004A48E3" w:rsidRDefault="00146973" w:rsidP="00171AF9">
      <w:pPr>
        <w:pStyle w:val="FootnoteText"/>
        <w:spacing w:before="240"/>
        <w:jc w:val="both"/>
        <w:rPr>
          <w:lang w:val="fr-CD"/>
        </w:rPr>
      </w:pPr>
      <w:r w:rsidRPr="00EF68DB">
        <w:rPr>
          <w:rStyle w:val="FootnoteReference"/>
          <w:sz w:val="18"/>
          <w:szCs w:val="18"/>
        </w:rPr>
        <w:footnoteRef/>
      </w:r>
      <w:r w:rsidRPr="004A48E3">
        <w:rPr>
          <w:sz w:val="18"/>
          <w:szCs w:val="18"/>
          <w:lang w:val="fr-CD"/>
        </w:rPr>
        <w:t xml:space="preserve"> </w:t>
      </w:r>
      <w:r w:rsidRPr="004A48E3">
        <w:rPr>
          <w:kern w:val="2"/>
          <w:sz w:val="16"/>
          <w:szCs w:val="16"/>
          <w:lang w:val="fr-CD"/>
        </w:rPr>
        <w:t xml:space="preserve">Les </w:t>
      </w:r>
      <w:r w:rsidRPr="008B5C85">
        <w:rPr>
          <w:kern w:val="2"/>
          <w:sz w:val="16"/>
          <w:szCs w:val="16"/>
          <w:lang w:val="fr-CD"/>
        </w:rPr>
        <w:t xml:space="preserve">investissements qui ne comprennent pas d'infrastructures consommatrices d'énergie. Les eaux de ruissellement sont acheminées par la force naturelle de la gravité, sans l'aide de pompes mécaniques. Cela implique la conception et la mise en œuvre d'infrastructures qui s'appuient sur la pente naturelle du terrain pour guider l'écoulement de l'eau des zones les plus élevées vers les zones les plus </w:t>
      </w:r>
      <w:r w:rsidRPr="004A48E3">
        <w:rPr>
          <w:kern w:val="2"/>
          <w:sz w:val="16"/>
          <w:szCs w:val="16"/>
          <w:lang w:val="fr-CD"/>
        </w:rPr>
        <w:t>basses.</w:t>
      </w:r>
    </w:p>
  </w:footnote>
  <w:footnote w:id="48">
    <w:p w14:paraId="0CE8A01A" w14:textId="77777777" w:rsidR="00146973" w:rsidRPr="006A47FB" w:rsidRDefault="00146973" w:rsidP="00171AF9">
      <w:pPr>
        <w:pStyle w:val="NormalWeb"/>
        <w:spacing w:before="240" w:beforeAutospacing="0" w:after="0" w:afterAutospacing="0"/>
        <w:jc w:val="both"/>
        <w:rPr>
          <w:rFonts w:asciiTheme="minorHAnsi" w:hAnsiTheme="minorHAnsi" w:cstheme="minorHAnsi"/>
          <w:sz w:val="16"/>
          <w:szCs w:val="16"/>
        </w:rPr>
      </w:pPr>
      <w:r w:rsidRPr="006A47FB">
        <w:rPr>
          <w:rStyle w:val="FootnoteReference"/>
          <w:rFonts w:asciiTheme="minorHAnsi" w:hAnsiTheme="minorHAnsi" w:cstheme="minorHAnsi"/>
          <w:sz w:val="16"/>
          <w:szCs w:val="16"/>
        </w:rPr>
        <w:footnoteRef/>
      </w:r>
      <w:r w:rsidRPr="006A47FB">
        <w:rPr>
          <w:rFonts w:asciiTheme="minorHAnsi" w:hAnsiTheme="minorHAnsi" w:cstheme="minorHAnsi"/>
          <w:sz w:val="16"/>
          <w:szCs w:val="16"/>
        </w:rPr>
        <w:t xml:space="preserve"> La gestion des terres en fonction des risques est une approche stratégique qui harmonise les efforts d'adaptation et d'atténuation du climat dans le cadre du développement urbain. Elle implique la conception et la mise en œuvre de pratiques d'utilisation des sols qui renforcent la résilience face aux vulnérabilités induites par le climat, tout en réduisant les émissions de gaz à effet de serre grâce à un aménagement urbain durable. Il s'agit </w:t>
      </w:r>
      <w:r w:rsidRPr="006A47FB">
        <w:rPr>
          <w:rFonts w:asciiTheme="minorHAnsi" w:hAnsiTheme="minorHAnsi" w:cstheme="minorHAnsi"/>
          <w:i/>
          <w:iCs/>
          <w:sz w:val="16"/>
          <w:szCs w:val="16"/>
        </w:rPr>
        <w:t>notamment</w:t>
      </w:r>
      <w:r w:rsidRPr="006A47FB">
        <w:rPr>
          <w:rFonts w:asciiTheme="minorHAnsi" w:hAnsiTheme="minorHAnsi" w:cstheme="minorHAnsi"/>
          <w:sz w:val="16"/>
          <w:szCs w:val="16"/>
        </w:rPr>
        <w:t xml:space="preserve"> de promouvoir une croissance urbaine compacte, d'améliorer les infrastructures vertes, de garantir des pratiques de construction efficaces sur le plan énergétique et d'intégrer les systèmes de transport public.</w:t>
      </w:r>
    </w:p>
    <w:p w14:paraId="5352BF97" w14:textId="77777777" w:rsidR="00146973" w:rsidRPr="006A47FB" w:rsidRDefault="00146973" w:rsidP="0097274D">
      <w:pPr>
        <w:pStyle w:val="FootnoteText"/>
        <w:rPr>
          <w:lang w:val="fr-CD"/>
        </w:rPr>
      </w:pPr>
    </w:p>
  </w:footnote>
  <w:footnote w:id="49">
    <w:p w14:paraId="45424F4F" w14:textId="6CEC7C3F" w:rsidR="00146973" w:rsidRPr="00CE2C34" w:rsidRDefault="00146973" w:rsidP="00CE2C34">
      <w:pPr>
        <w:pStyle w:val="FootnoteText"/>
        <w:jc w:val="both"/>
        <w:rPr>
          <w:sz w:val="16"/>
          <w:szCs w:val="16"/>
          <w:lang w:val="fr-CD"/>
        </w:rPr>
      </w:pPr>
      <w:r w:rsidRPr="00CE2C34">
        <w:rPr>
          <w:rStyle w:val="FootnoteReference"/>
          <w:sz w:val="16"/>
          <w:szCs w:val="16"/>
        </w:rPr>
        <w:footnoteRef/>
      </w:r>
      <w:r w:rsidRPr="00CE2C34">
        <w:rPr>
          <w:sz w:val="16"/>
          <w:szCs w:val="16"/>
          <w:lang w:val="fr-CD"/>
        </w:rPr>
        <w:t xml:space="preserve"> La formation sera basée sur le compendium et comprendra des informations de base appropriées, des supports visuels, un langage accessible et des conseils de formation pratiques. Avant de développer cette formation sur le terrain, une évaluation des besoins sera effectuée.</w:t>
      </w:r>
    </w:p>
  </w:footnote>
  <w:footnote w:id="50">
    <w:p w14:paraId="7E04D256" w14:textId="171EC6D6" w:rsidR="00146973" w:rsidRPr="008118F9" w:rsidRDefault="00146973">
      <w:pPr>
        <w:pStyle w:val="FootnoteText"/>
        <w:rPr>
          <w:lang w:val="fr-CD"/>
        </w:rPr>
      </w:pPr>
      <w:r>
        <w:rPr>
          <w:rStyle w:val="FootnoteReference"/>
        </w:rPr>
        <w:footnoteRef/>
      </w:r>
      <w:r w:rsidRPr="008118F9">
        <w:rPr>
          <w:sz w:val="16"/>
          <w:szCs w:val="16"/>
          <w:lang w:val="fr-CD"/>
        </w:rPr>
        <w:t xml:space="preserve">Par arrêté interministériel </w:t>
      </w:r>
      <w:r>
        <w:rPr>
          <w:sz w:val="16"/>
          <w:szCs w:val="16"/>
          <w:lang w:val="fr-CD"/>
        </w:rPr>
        <w:t>du x juin</w:t>
      </w:r>
      <w:r w:rsidRPr="008118F9">
        <w:rPr>
          <w:sz w:val="16"/>
          <w:szCs w:val="16"/>
          <w:lang w:val="fr-CD"/>
        </w:rPr>
        <w:t xml:space="preserve"> 2024.</w:t>
      </w:r>
    </w:p>
  </w:footnote>
  <w:footnote w:id="51">
    <w:p w14:paraId="3E43448A" w14:textId="77777777" w:rsidR="00146973" w:rsidRPr="00173629" w:rsidRDefault="00146973" w:rsidP="00536355">
      <w:pPr>
        <w:pStyle w:val="FootnoteText"/>
        <w:jc w:val="both"/>
        <w:rPr>
          <w:sz w:val="16"/>
          <w:szCs w:val="16"/>
          <w:lang w:val="fr-FR"/>
        </w:rPr>
      </w:pPr>
      <w:r w:rsidRPr="00173629">
        <w:rPr>
          <w:rStyle w:val="FootnoteReference"/>
          <w:sz w:val="16"/>
          <w:szCs w:val="16"/>
        </w:rPr>
        <w:footnoteRef/>
      </w:r>
      <w:r w:rsidRPr="00173629">
        <w:rPr>
          <w:sz w:val="16"/>
          <w:szCs w:val="16"/>
          <w:lang w:val="fr-CD"/>
        </w:rPr>
        <w:t xml:space="preserve"> </w:t>
      </w:r>
      <w:r w:rsidRPr="00173629">
        <w:rPr>
          <w:sz w:val="16"/>
          <w:szCs w:val="16"/>
          <w:lang w:val="fr-FR"/>
        </w:rPr>
        <w:t xml:space="preserve">L'indice ND-GAIN résume la vulnérabilité d'un pays au changement climatique et à d'autres défis mondiaux en combinaison avec la volonté d'améliorer la résilience. </w:t>
      </w:r>
      <w:hyperlink r:id="rId1" w:history="1">
        <w:r w:rsidRPr="00173629">
          <w:rPr>
            <w:rStyle w:val="Hyperlink"/>
            <w:sz w:val="16"/>
            <w:szCs w:val="16"/>
            <w:lang w:val="fr-FR"/>
          </w:rPr>
          <w:t>https://gain.nd.edu/our-work/country-index/rankings/</w:t>
        </w:r>
      </w:hyperlink>
    </w:p>
  </w:footnote>
  <w:footnote w:id="52">
    <w:p w14:paraId="35A92BA3" w14:textId="77777777" w:rsidR="00146973" w:rsidRPr="00C21018" w:rsidRDefault="00146973" w:rsidP="00536355">
      <w:pPr>
        <w:pStyle w:val="FootnoteText"/>
        <w:jc w:val="both"/>
        <w:rPr>
          <w:sz w:val="16"/>
          <w:szCs w:val="16"/>
          <w:lang w:val="fr-FR"/>
        </w:rPr>
      </w:pPr>
      <w:r w:rsidRPr="00173629">
        <w:rPr>
          <w:rStyle w:val="FootnoteReference"/>
          <w:sz w:val="16"/>
          <w:szCs w:val="16"/>
          <w:lang w:val="fr-FR"/>
        </w:rPr>
        <w:footnoteRef/>
      </w:r>
      <w:r w:rsidRPr="00173629">
        <w:rPr>
          <w:sz w:val="16"/>
          <w:szCs w:val="16"/>
          <w:lang w:val="fr-FR"/>
        </w:rPr>
        <w:t xml:space="preserve"> </w:t>
      </w:r>
      <w:r w:rsidRPr="00C21018">
        <w:rPr>
          <w:sz w:val="16"/>
          <w:szCs w:val="16"/>
          <w:lang w:val="fr-FR"/>
        </w:rPr>
        <w:t>République du Burundi 2007.</w:t>
      </w:r>
    </w:p>
  </w:footnote>
  <w:footnote w:id="53">
    <w:p w14:paraId="35FBED53" w14:textId="77777777" w:rsidR="00146973" w:rsidRPr="00A175E6" w:rsidRDefault="00146973" w:rsidP="00536355">
      <w:pPr>
        <w:pStyle w:val="FootnoteText"/>
        <w:jc w:val="both"/>
        <w:rPr>
          <w:sz w:val="16"/>
          <w:szCs w:val="16"/>
        </w:rPr>
      </w:pPr>
      <w:r w:rsidRPr="00C21018">
        <w:rPr>
          <w:rStyle w:val="FootnoteReference"/>
          <w:sz w:val="16"/>
          <w:szCs w:val="16"/>
          <w:lang w:val="fr-FR"/>
        </w:rPr>
        <w:footnoteRef/>
      </w:r>
      <w:r w:rsidRPr="00A175E6">
        <w:rPr>
          <w:sz w:val="16"/>
          <w:szCs w:val="16"/>
        </w:rPr>
        <w:t xml:space="preserve"> Banque mondiale (2018) : Strategic Country Diagnostic.</w:t>
      </w:r>
      <w:r w:rsidRPr="00A175E6">
        <w:rPr>
          <w:rStyle w:val="eop"/>
          <w:color w:val="000000"/>
          <w:sz w:val="16"/>
          <w:szCs w:val="16"/>
          <w:shd w:val="clear" w:color="auto" w:fill="FFFFFF"/>
        </w:rPr>
        <w:t> </w:t>
      </w:r>
    </w:p>
  </w:footnote>
  <w:footnote w:id="54">
    <w:p w14:paraId="1CCC4C37" w14:textId="77777777" w:rsidR="00146973" w:rsidRPr="00C21018" w:rsidRDefault="00146973" w:rsidP="00536355">
      <w:pPr>
        <w:pStyle w:val="FootnoteText"/>
        <w:rPr>
          <w:lang w:val="fr-FR"/>
        </w:rPr>
      </w:pPr>
      <w:r w:rsidRPr="00BE5DBE">
        <w:rPr>
          <w:rFonts w:cstheme="minorHAnsi"/>
          <w:sz w:val="13"/>
          <w:szCs w:val="13"/>
          <w:lang w:val="fr-FR"/>
        </w:rPr>
        <w:footnoteRef/>
      </w:r>
      <w:r w:rsidRPr="00BE5DBE">
        <w:rPr>
          <w:rFonts w:cstheme="minorHAnsi"/>
          <w:sz w:val="13"/>
          <w:szCs w:val="13"/>
          <w:lang w:val="fr-FR"/>
        </w:rPr>
        <w:t xml:space="preserve"> </w:t>
      </w:r>
      <w:r w:rsidRPr="00C21018">
        <w:rPr>
          <w:sz w:val="16"/>
          <w:szCs w:val="16"/>
          <w:lang w:val="fr-FR"/>
        </w:rPr>
        <w:t>OIM, UN Migration. Vue d’ensemble du Changement climatique et des Catastrophes (2018-2023)</w:t>
      </w:r>
    </w:p>
  </w:footnote>
  <w:footnote w:id="55">
    <w:p w14:paraId="6494A342" w14:textId="77777777" w:rsidR="00146973" w:rsidRPr="00C625AA" w:rsidRDefault="00146973" w:rsidP="00536355">
      <w:pPr>
        <w:pStyle w:val="Normal1"/>
        <w:spacing w:after="0" w:line="240" w:lineRule="auto"/>
        <w:rPr>
          <w:sz w:val="16"/>
          <w:szCs w:val="16"/>
          <w:lang w:val="fr-CD"/>
        </w:rPr>
      </w:pPr>
      <w:r w:rsidRPr="00C21018">
        <w:rPr>
          <w:rStyle w:val="FootnoteReference"/>
          <w:sz w:val="16"/>
          <w:szCs w:val="16"/>
          <w:lang w:val="fr-FR"/>
        </w:rPr>
        <w:footnoteRef/>
      </w:r>
      <w:r w:rsidRPr="00C21018">
        <w:rPr>
          <w:sz w:val="16"/>
          <w:szCs w:val="16"/>
          <w:lang w:val="fr-FR"/>
        </w:rPr>
        <w:t xml:space="preserve"> Groupe de la Banque mondiale. 2023. Portail de connaissances sur le changement climatique - Profil du Burundi. Disponible à l'adresse suivante : </w:t>
      </w:r>
      <w:hyperlink r:id="rId2" w:history="1">
        <w:r w:rsidRPr="00C21018">
          <w:rPr>
            <w:rStyle w:val="Hyperlink"/>
            <w:sz w:val="16"/>
            <w:szCs w:val="16"/>
            <w:lang w:val="fr-FR"/>
          </w:rPr>
          <w:t>https://climateknowledgeportal.worldbank.org/country/burundi</w:t>
        </w:r>
      </w:hyperlink>
    </w:p>
  </w:footnote>
  <w:footnote w:id="56">
    <w:p w14:paraId="35480D8B" w14:textId="77777777" w:rsidR="00146973" w:rsidRPr="00C625AA" w:rsidRDefault="00146973" w:rsidP="00536355">
      <w:pPr>
        <w:pStyle w:val="NormalWeb"/>
        <w:spacing w:before="0" w:beforeAutospacing="0"/>
        <w:jc w:val="both"/>
        <w:rPr>
          <w:sz w:val="16"/>
          <w:szCs w:val="16"/>
        </w:rPr>
      </w:pPr>
      <w:r w:rsidRPr="006A5878">
        <w:rPr>
          <w:rStyle w:val="FootnoteReference"/>
          <w:sz w:val="16"/>
          <w:szCs w:val="16"/>
        </w:rPr>
        <w:footnoteRef/>
      </w:r>
      <w:r w:rsidRPr="006A5878">
        <w:rPr>
          <w:sz w:val="16"/>
          <w:szCs w:val="16"/>
        </w:rPr>
        <w:t xml:space="preserve"> </w:t>
      </w:r>
      <w:r w:rsidRPr="00C625AA">
        <w:rPr>
          <w:sz w:val="16"/>
          <w:szCs w:val="16"/>
        </w:rPr>
        <w:t>Le lac Tanganyika est le deuxième plus grand lac d'eau douce en volume et le deuxième lac le plus profond du monde. Le lac est partagé entre quatre pays : le Burundi, la République démocratique du Congo (RDC), la Tanzanie et la Zambie. Le principal affluent est la rivière Ruzizi, qui pénètre au nord du lac Tanganyika, au Burundi.</w:t>
      </w:r>
    </w:p>
    <w:p w14:paraId="283C5CEC" w14:textId="77777777" w:rsidR="00146973" w:rsidRPr="00C625AA" w:rsidRDefault="00146973" w:rsidP="00536355">
      <w:pPr>
        <w:pStyle w:val="FootnoteText"/>
        <w:jc w:val="both"/>
        <w:rPr>
          <w:sz w:val="16"/>
          <w:szCs w:val="16"/>
          <w:lang w:val="fr-CD"/>
        </w:rPr>
      </w:pPr>
    </w:p>
  </w:footnote>
  <w:footnote w:id="57">
    <w:p w14:paraId="15F1D031" w14:textId="23B8530A" w:rsidR="00146973" w:rsidRPr="0012739A" w:rsidRDefault="00146973" w:rsidP="00536355">
      <w:pPr>
        <w:pStyle w:val="NormalWeb"/>
        <w:spacing w:before="0" w:beforeAutospacing="0" w:after="0" w:afterAutospacing="0"/>
        <w:rPr>
          <w:lang w:val="fr-FR"/>
        </w:rPr>
      </w:pPr>
      <w:r w:rsidRPr="00512983">
        <w:rPr>
          <w:sz w:val="16"/>
          <w:szCs w:val="16"/>
          <w:lang w:val="fr-FR"/>
        </w:rPr>
        <w:footnoteRef/>
      </w:r>
      <w:r w:rsidRPr="00512983">
        <w:rPr>
          <w:sz w:val="16"/>
          <w:szCs w:val="16"/>
          <w:lang w:val="fr-FR"/>
        </w:rPr>
        <w:t xml:space="preserve"> </w:t>
      </w:r>
      <w:r w:rsidRPr="00DF2BAA">
        <w:rPr>
          <w:rFonts w:asciiTheme="minorHAnsi" w:hAnsiTheme="minorHAnsi" w:cstheme="minorHAnsi"/>
          <w:sz w:val="16"/>
          <w:szCs w:val="16"/>
          <w:lang w:val="fr-FR"/>
        </w:rPr>
        <w:t>Banque mondiale (2022). S'attaquer aux facteurs de fragilité climatique, conflictuelle et environnementale dans les paysages collinaires du Burundi : Vers un plan d'investissement multisectoriel</w:t>
      </w:r>
    </w:p>
  </w:footnote>
  <w:footnote w:id="58">
    <w:p w14:paraId="78CC9AF9" w14:textId="77777777" w:rsidR="00146973" w:rsidRPr="009C2C8B" w:rsidRDefault="00146973" w:rsidP="00536355">
      <w:pPr>
        <w:pStyle w:val="Normal1"/>
        <w:spacing w:after="0"/>
        <w:rPr>
          <w:sz w:val="16"/>
          <w:szCs w:val="16"/>
          <w:lang w:val="fr-CD"/>
        </w:rPr>
      </w:pPr>
      <w:r w:rsidRPr="00AA5D9F">
        <w:rPr>
          <w:sz w:val="16"/>
          <w:szCs w:val="16"/>
        </w:rPr>
        <w:footnoteRef/>
      </w:r>
      <w:r w:rsidRPr="009C2C8B">
        <w:rPr>
          <w:sz w:val="16"/>
          <w:szCs w:val="16"/>
          <w:lang w:val="fr-CD"/>
        </w:rPr>
        <w:t>Fonds mondial pour la Prévention des Catastrophes et le Relèvement (GFDRR). 2023. ThinkHazard ! - Burundi.  Disponible sur https://climateknowledgeportal.worldbank.org/country/burundi</w:t>
      </w:r>
    </w:p>
  </w:footnote>
  <w:footnote w:id="59">
    <w:p w14:paraId="5C6244FB" w14:textId="77777777" w:rsidR="00146973" w:rsidRPr="000031A3" w:rsidRDefault="00146973" w:rsidP="00536355">
      <w:pPr>
        <w:pStyle w:val="FootnoteText"/>
        <w:rPr>
          <w:sz w:val="16"/>
          <w:szCs w:val="16"/>
          <w:lang w:val="fr-CD"/>
        </w:rPr>
      </w:pPr>
      <w:r w:rsidRPr="00AA5D9F">
        <w:rPr>
          <w:sz w:val="16"/>
          <w:szCs w:val="16"/>
        </w:rPr>
        <w:footnoteRef/>
      </w:r>
      <w:r w:rsidRPr="009C2C8B">
        <w:rPr>
          <w:sz w:val="16"/>
          <w:szCs w:val="16"/>
          <w:lang w:val="fr-CD"/>
        </w:rPr>
        <w:t xml:space="preserve"> Données provenant du Groupe de la Banque mondiale, Portail de connaissances sur le changement climatique. </w:t>
      </w:r>
      <w:r w:rsidRPr="000031A3">
        <w:rPr>
          <w:sz w:val="16"/>
          <w:szCs w:val="16"/>
          <w:lang w:val="fr-CD"/>
        </w:rPr>
        <w:t>Disponible à l'adresse suivante : https://climateknowledgeportal.worldbank.org/</w:t>
      </w:r>
    </w:p>
  </w:footnote>
  <w:footnote w:id="60">
    <w:p w14:paraId="40FD3B0F" w14:textId="77777777" w:rsidR="00146973" w:rsidRPr="000031A3" w:rsidRDefault="00146973" w:rsidP="00536355">
      <w:pPr>
        <w:pStyle w:val="FootnoteText"/>
        <w:rPr>
          <w:lang w:val="fr-CD"/>
        </w:rPr>
      </w:pPr>
      <w:r w:rsidRPr="00AA5D9F">
        <w:rPr>
          <w:rStyle w:val="FootnoteReference"/>
          <w:sz w:val="16"/>
          <w:szCs w:val="16"/>
        </w:rPr>
        <w:footnoteRef/>
      </w:r>
      <w:r w:rsidRPr="000031A3">
        <w:rPr>
          <w:sz w:val="16"/>
          <w:szCs w:val="16"/>
          <w:lang w:val="fr-CD"/>
        </w:rPr>
        <w:t xml:space="preserve"> Selon le scénario climatique futur SSP3-7.0</w:t>
      </w:r>
    </w:p>
  </w:footnote>
  <w:footnote w:id="61">
    <w:p w14:paraId="7DEA2F6D" w14:textId="77777777" w:rsidR="00146973" w:rsidRPr="00986B19" w:rsidRDefault="00146973" w:rsidP="00536355">
      <w:pPr>
        <w:pStyle w:val="FootnoteText"/>
        <w:rPr>
          <w:sz w:val="16"/>
          <w:szCs w:val="16"/>
          <w:lang w:val="fr-FR"/>
        </w:rPr>
      </w:pPr>
      <w:r w:rsidRPr="00986B19">
        <w:rPr>
          <w:rStyle w:val="FootnoteReference"/>
          <w:sz w:val="16"/>
          <w:szCs w:val="16"/>
          <w:lang w:val="fr-FR"/>
        </w:rPr>
        <w:footnoteRef/>
      </w:r>
      <w:r w:rsidRPr="00986B19">
        <w:rPr>
          <w:sz w:val="16"/>
          <w:szCs w:val="16"/>
          <w:lang w:val="fr-FR"/>
        </w:rPr>
        <w:t xml:space="preserve"> Banque mondiale (2023). Rapport de Base sur la modélisation des risques d'inondation. Développement d'Actions pour l'Atténuation des Inondations dans deux Zones Urbaines au Burundi</w:t>
      </w:r>
    </w:p>
  </w:footnote>
  <w:footnote w:id="62">
    <w:p w14:paraId="634D2033" w14:textId="24710061" w:rsidR="00146973" w:rsidRPr="000A7815" w:rsidRDefault="00146973">
      <w:pPr>
        <w:pStyle w:val="FootnoteText"/>
        <w:rPr>
          <w:sz w:val="16"/>
          <w:szCs w:val="16"/>
          <w:lang w:val="fr-FR"/>
        </w:rPr>
      </w:pPr>
      <w:r w:rsidRPr="000A7815">
        <w:rPr>
          <w:rStyle w:val="FootnoteReference"/>
          <w:sz w:val="16"/>
          <w:szCs w:val="16"/>
          <w:lang w:val="fr-FR"/>
        </w:rPr>
        <w:footnoteRef/>
      </w:r>
      <w:r w:rsidRPr="000A7815">
        <w:rPr>
          <w:sz w:val="16"/>
          <w:szCs w:val="16"/>
          <w:lang w:val="fr-FR"/>
        </w:rPr>
        <w:t xml:space="preserve"> UNOCHA (avril 2024). Burundi : L'impact des inondations (effets d'El Nino) Flash Update No. 1 du 26 avril 2024</w:t>
      </w:r>
    </w:p>
  </w:footnote>
  <w:footnote w:id="63">
    <w:p w14:paraId="6B0CF2B5" w14:textId="3933CA1B" w:rsidR="00146973" w:rsidRPr="000B24F4" w:rsidRDefault="00146973">
      <w:pPr>
        <w:pStyle w:val="FootnoteText"/>
        <w:rPr>
          <w:sz w:val="16"/>
          <w:szCs w:val="16"/>
          <w:lang w:val="fr-FR"/>
        </w:rPr>
      </w:pPr>
      <w:r w:rsidRPr="000B24F4">
        <w:rPr>
          <w:rStyle w:val="FootnoteReference"/>
          <w:sz w:val="16"/>
          <w:szCs w:val="16"/>
          <w:lang w:val="fr-FR"/>
        </w:rPr>
        <w:footnoteRef/>
      </w:r>
      <w:r w:rsidRPr="000B24F4">
        <w:rPr>
          <w:sz w:val="16"/>
          <w:szCs w:val="16"/>
          <w:lang w:val="fr-FR"/>
        </w:rPr>
        <w:t xml:space="preserve">   Les modèles hydrologiques ont été ajustés pour simuler les impacts du changement climatique dans le cadre de scénarios d'émissions de GES moyennes et élevées en augmentant l'intensité des précipitations de 15 % et 30 %.  Les débits de pointe résultants ont été utilisés pour informer la conception résiliente au changement climatique.</w:t>
      </w:r>
    </w:p>
  </w:footnote>
  <w:footnote w:id="64">
    <w:p w14:paraId="17EDD53F" w14:textId="2D10AE9C" w:rsidR="00146973" w:rsidRPr="00694356" w:rsidRDefault="00146973" w:rsidP="006A0FD7">
      <w:pPr>
        <w:pStyle w:val="FootnoteText"/>
        <w:ind w:left="142" w:hanging="142"/>
        <w:jc w:val="both"/>
        <w:rPr>
          <w:sz w:val="16"/>
          <w:szCs w:val="16"/>
          <w:lang w:val="fr-FR"/>
        </w:rPr>
      </w:pPr>
      <w:r w:rsidRPr="00694356">
        <w:rPr>
          <w:rStyle w:val="FootnoteReference"/>
          <w:sz w:val="16"/>
          <w:szCs w:val="16"/>
          <w:lang w:val="fr-FR"/>
        </w:rPr>
        <w:footnoteRef/>
      </w:r>
      <w:r w:rsidRPr="00694356">
        <w:rPr>
          <w:sz w:val="16"/>
          <w:szCs w:val="16"/>
          <w:lang w:val="fr-FR"/>
        </w:rPr>
        <w:t xml:space="preserve">   La résilience climatique fait référence à la planification, à la conception, au développement et à l'entretien systématiques d'actifs ou de systèmes d'infrastructure dotés de la capacité intrinsèque d'anticiper les perturbations liées au climat, de s'y préparer, d'y répondre et de s'en remettre. Cela englobe la capacité de résister, de s'adapter et d'évoluer face aux chocs climatiques aigus (tels que les phénomènes météorologiques extrêmes, notamment les inondations et les vagues de chaleur) et aux stress chroniques (notamment l'élévation du niveau de la mer, la modification des régimes de précipitations et l'augmentation des températures). L'objectif sous-jacent est de veiller à ce que les systèmes d'infrastructure non seulement conservent leur fonctionnalité opérationnelle pendant et après ces événements, mais contribuent également à réduire les vulnérabilités à long terme et à renforcer les capacités d'adaptation.</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B1E19E" w14:textId="3DAF0216" w:rsidR="00146973" w:rsidRDefault="00146973">
    <w:pPr>
      <w:pStyle w:val="BodyText"/>
      <w:spacing w:line="14" w:lineRule="auto"/>
      <w:rPr>
        <w:sz w:val="20"/>
      </w:rPr>
    </w:pPr>
    <w:r>
      <w:rPr>
        <w:noProof/>
        <w:lang w:val="fr-FR" w:eastAsia="fr-FR"/>
      </w:rPr>
      <mc:AlternateContent>
        <mc:Choice Requires="wps">
          <w:drawing>
            <wp:anchor distT="0" distB="0" distL="0" distR="0" simplePos="0" relativeHeight="251658242" behindDoc="1" locked="0" layoutInCell="1" allowOverlap="1" wp14:anchorId="62211C11" wp14:editId="1E863BA2">
              <wp:simplePos x="0" y="0"/>
              <wp:positionH relativeFrom="page">
                <wp:posOffset>872196</wp:posOffset>
              </wp:positionH>
              <wp:positionV relativeFrom="page">
                <wp:posOffset>450166</wp:posOffset>
              </wp:positionV>
              <wp:extent cx="2989385" cy="363220"/>
              <wp:effectExtent l="0" t="0" r="0" b="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89385" cy="363220"/>
                      </a:xfrm>
                      <a:prstGeom prst="rect">
                        <a:avLst/>
                      </a:prstGeom>
                    </wps:spPr>
                    <wps:txbx>
                      <w:txbxContent>
                        <w:p w14:paraId="6DC22678" w14:textId="4207C1DB" w:rsidR="00146973" w:rsidRPr="00B77622" w:rsidRDefault="00146973">
                          <w:pPr>
                            <w:spacing w:before="12" w:line="275" w:lineRule="exact"/>
                            <w:ind w:left="20"/>
                            <w:rPr>
                              <w:rFonts w:ascii="Arial"/>
                              <w:b/>
                              <w:sz w:val="24"/>
                              <w:lang w:val="fr-CD"/>
                            </w:rPr>
                          </w:pPr>
                          <w:r w:rsidRPr="00B77622">
                            <w:rPr>
                              <w:rFonts w:ascii="Arial"/>
                              <w:b/>
                              <w:sz w:val="24"/>
                              <w:lang w:val="fr-CD"/>
                            </w:rPr>
                            <w:t>La Banque mondiale</w:t>
                          </w:r>
                        </w:p>
                        <w:p w14:paraId="4C4AC47A" w14:textId="12BEBAB7" w:rsidR="00146973" w:rsidRPr="00B77622" w:rsidRDefault="00146973" w:rsidP="00B77622">
                          <w:pPr>
                            <w:pStyle w:val="BodyText"/>
                            <w:spacing w:line="268" w:lineRule="exact"/>
                            <w:ind w:left="20"/>
                            <w:rPr>
                              <w:lang w:val="fr-CD"/>
                            </w:rPr>
                          </w:pPr>
                          <w:r w:rsidRPr="00B77622">
                            <w:rPr>
                              <w:lang w:val="fr-CD"/>
                            </w:rPr>
                            <w:t>Projet d</w:t>
                          </w:r>
                          <w:r>
                            <w:rPr>
                              <w:lang w:val="fr-CD"/>
                            </w:rPr>
                            <w:t>’Urgence sur la</w:t>
                          </w:r>
                          <w:r w:rsidRPr="00B77622">
                            <w:rPr>
                              <w:lang w:val="fr-CD"/>
                            </w:rPr>
                            <w:t xml:space="preserve"> Résilience Urbaine (P177146)</w:t>
                          </w:r>
                        </w:p>
                      </w:txbxContent>
                    </wps:txbx>
                    <wps:bodyPr wrap="square" lIns="0" tIns="0" rIns="0" bIns="0" rtlCol="0">
                      <a:noAutofit/>
                    </wps:bodyPr>
                  </wps:wsp>
                </a:graphicData>
              </a:graphic>
              <wp14:sizeRelH relativeFrom="margin">
                <wp14:pctWidth>0</wp14:pctWidth>
              </wp14:sizeRelH>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62211C11" id="_x0000_t202" coordsize="21600,21600" o:spt="202" path="m,l,21600r21600,l21600,xe">
              <v:stroke joinstyle="miter"/>
              <v:path gradientshapeok="t" o:connecttype="rect"/>
            </v:shapetype>
            <v:shape id="Text Box 5" o:spid="_x0000_s1043" type="#_x0000_t202" style="position:absolute;margin-left:68.7pt;margin-top:35.45pt;width:235.4pt;height:28.6pt;z-index:-251658238;visibility:visible;mso-wrap-style:square;mso-width-percent:0;mso-wrap-distance-left:0;mso-wrap-distance-top:0;mso-wrap-distance-right:0;mso-wrap-distance-bottom:0;mso-position-horizontal:absolute;mso-position-horizontal-relative:page;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" filled="f" stroked="f">
              <v:textbox inset="0,0,0,0">
                <w:txbxContent>
                  <w:p w14:paraId="6DC22678" w14:textId="4207C1DB" w:rsidR="00146973" w:rsidRPr="00B77622" w:rsidRDefault="00146973">
                    <w:pPr>
                      <w:spacing w:before="12" w:line="275" w:lineRule="exact"/>
                      <w:ind w:left="20"/>
                      <w:rPr>
                        <w:rFonts w:ascii="Arial"/>
                        <w:b/>
                        <w:sz w:val="24"/>
                        <w:lang w:val="fr-CD"/>
                      </w:rPr>
                    </w:pPr>
                    <w:r w:rsidRPr="00B77622">
                      <w:rPr>
                        <w:rFonts w:ascii="Arial"/>
                        <w:b/>
                        <w:sz w:val="24"/>
                        <w:lang w:val="fr-CD"/>
                      </w:rPr>
                      <w:t>La Banque mondiale</w:t>
                    </w:r>
                  </w:p>
                  <w:p w14:paraId="4C4AC47A" w14:textId="12BEBAB7" w:rsidR="00146973" w:rsidRPr="00B77622" w:rsidRDefault="00146973" w:rsidP="00B77622">
                    <w:pPr>
                      <w:pStyle w:val="Corpsdetexte"/>
                      <w:spacing w:line="268" w:lineRule="exact"/>
                      <w:ind w:left="20"/>
                      <w:rPr>
                        <w:lang w:val="fr-CD"/>
                      </w:rPr>
                    </w:pPr>
                    <w:r w:rsidRPr="00B77622">
                      <w:rPr>
                        <w:lang w:val="fr-CD"/>
                      </w:rPr>
                      <w:t>Projet d</w:t>
                    </w:r>
                    <w:r>
                      <w:rPr>
                        <w:lang w:val="fr-CD"/>
                      </w:rPr>
                      <w:t>’Urgence sur la</w:t>
                    </w:r>
                    <w:r w:rsidRPr="00B77622">
                      <w:rPr>
                        <w:lang w:val="fr-CD"/>
                      </w:rPr>
                      <w:t xml:space="preserve"> Résilience Urbaine (P177146)</w:t>
                    </w:r>
                  </w:p>
                </w:txbxContent>
              </v:textbox>
              <w10:wrap anchorx="page" anchory="page"/>
            </v:shape>
          </w:pict>
        </mc:Fallback>
      </mc:AlternateContent>
    </w:r>
    <w:r>
      <w:rPr>
        <w:noProof/>
        <w:lang w:val="fr-FR" w:eastAsia="fr-FR"/>
      </w:rPr>
      <w:drawing>
        <wp:anchor distT="0" distB="0" distL="0" distR="0" simplePos="0" relativeHeight="251658240" behindDoc="1" locked="0" layoutInCell="1" allowOverlap="1" wp14:anchorId="28DC14EB" wp14:editId="1E1B3FEF">
          <wp:simplePos x="0" y="0"/>
          <wp:positionH relativeFrom="page">
            <wp:posOffset>441959</wp:posOffset>
          </wp:positionH>
          <wp:positionV relativeFrom="page">
            <wp:posOffset>483234</wp:posOffset>
          </wp:positionV>
          <wp:extent cx="292734" cy="292734"/>
          <wp:effectExtent l="0" t="0" r="0" b="0"/>
          <wp:wrapNone/>
          <wp:docPr id="1229331412" name="Picture 12293314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1" cstate="print"/>
                  <a:stretch>
                    <a:fillRect/>
                  </a:stretch>
                </pic:blipFill>
                <pic:spPr>
                  <a:xfrm>
                    <a:off x="0" y="0"/>
                    <a:ext cx="292734" cy="292734"/>
                  </a:xfrm>
                  <a:prstGeom prst="rect">
                    <a:avLst/>
                  </a:prstGeom>
                </pic:spPr>
              </pic:pic>
            </a:graphicData>
          </a:graphic>
        </wp:anchor>
      </w:drawing>
    </w:r>
    <w:r>
      <w:rPr>
        <w:noProof/>
        <w:lang w:val="fr-FR" w:eastAsia="fr-FR"/>
      </w:rPr>
      <mc:AlternateContent>
        <mc:Choice Requires="wps">
          <w:drawing>
            <wp:anchor distT="0" distB="0" distL="0" distR="0" simplePos="0" relativeHeight="251658241" behindDoc="1" locked="0" layoutInCell="1" allowOverlap="1" wp14:anchorId="16706F05" wp14:editId="62EBFBFC">
              <wp:simplePos x="0" y="0"/>
              <wp:positionH relativeFrom="page">
                <wp:posOffset>448944</wp:posOffset>
              </wp:positionH>
              <wp:positionV relativeFrom="page">
                <wp:posOffset>889380</wp:posOffset>
              </wp:positionV>
              <wp:extent cx="6949440" cy="1270"/>
              <wp:effectExtent l="0" t="0" r="0" b="0"/>
              <wp:wrapNone/>
              <wp:docPr id="4" name="Freeform: 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949440" cy="1270"/>
                      </a:xfrm>
                      <a:custGeom>
                        <a:avLst/>
                        <a:gdLst/>
                        <a:ahLst/>
                        <a:cxnLst/>
                        <a:rect l="l" t="t" r="r" b="b"/>
                        <a:pathLst>
                          <a:path w="6949440">
                            <a:moveTo>
                              <a:pt x="0" y="0"/>
                            </a:moveTo>
                            <a:lnTo>
                              <a:pt x="6949439" y="0"/>
                            </a:lnTo>
                          </a:path>
                        </a:pathLst>
                      </a:custGeom>
                      <a:ln w="57150">
                        <a:solidFill>
                          <a:srgbClr val="4E92D1"/>
                        </a:solidFill>
                        <a:prstDash val="solid"/>
                      </a:ln>
                    </wps:spPr>
                    <wps:bodyPr wrap="square" lIns="0" tIns="0" rIns="0" bIns="0" rtlCol="0">
                      <a:prstTxWarp prst="textNoShape">
                        <a:avLst/>
                      </a:prstTxWarp>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786A4E1C" id="Freeform: Shape 4" o:spid="_x0000_s1026" style="position:absolute;margin-left:35.35pt;margin-top:70.05pt;width:547.2pt;height:.1pt;z-index:-251658239;visibility:visible;mso-wrap-style:square;mso-wrap-distance-left:0;mso-wrap-distance-top:0;mso-wrap-distance-right:0;mso-wrap-distance-bottom:0;mso-position-horizontal:absolute;mso-position-horizontal-relative:page;mso-position-vertical:absolute;mso-position-vertical-relative:page;v-text-anchor:top" coordsize="69494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" path="m,l6949439,e" filled="f" strokecolor="#4e92d1" strokeweight="4.5pt">
              <v:path arrowok="t"/>
              <w10:wrap anchorx="page" anchory="page"/>
            </v:shape>
          </w:pict>
        </mc:Fallback>
      </mc:AlternateConten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29DEEE" w14:textId="3F9E3432" w:rsidR="00146973" w:rsidRDefault="00146973">
    <w:pPr>
      <w:pStyle w:val="BodyText"/>
      <w:spacing w:line="14" w:lineRule="auto"/>
      <w:rPr>
        <w:sz w:val="20"/>
      </w:rPr>
    </w:pPr>
    <w:r>
      <w:rPr>
        <w:noProof/>
        <w:lang w:val="fr-FR" w:eastAsia="fr-FR"/>
      </w:rPr>
      <mc:AlternateContent>
        <mc:Choice Requires="wps">
          <w:drawing>
            <wp:anchor distT="0" distB="0" distL="0" distR="0" simplePos="0" relativeHeight="251658246" behindDoc="1" locked="0" layoutInCell="1" allowOverlap="1" wp14:anchorId="692C9020" wp14:editId="450BA129">
              <wp:simplePos x="0" y="0"/>
              <wp:positionH relativeFrom="page">
                <wp:posOffset>921074</wp:posOffset>
              </wp:positionH>
              <wp:positionV relativeFrom="page">
                <wp:posOffset>420491</wp:posOffset>
              </wp:positionV>
              <wp:extent cx="3403971" cy="363220"/>
              <wp:effectExtent l="0" t="0" r="0" b="0"/>
              <wp:wrapNone/>
              <wp:docPr id="74" name="Text Box 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403971" cy="363220"/>
                      </a:xfrm>
                      <a:prstGeom prst="rect">
                        <a:avLst/>
                      </a:prstGeom>
                    </wps:spPr>
                    <wps:txbx>
                      <w:txbxContent>
                        <w:p w14:paraId="697E26C9" w14:textId="62E2790A" w:rsidR="00146973" w:rsidRPr="00056D82" w:rsidRDefault="00146973">
                          <w:pPr>
                            <w:spacing w:before="12" w:line="275" w:lineRule="exact"/>
                            <w:ind w:left="20"/>
                            <w:rPr>
                              <w:rFonts w:ascii="Arial"/>
                              <w:b/>
                              <w:sz w:val="24"/>
                              <w:lang w:val="fr-FR"/>
                            </w:rPr>
                          </w:pPr>
                          <w:r w:rsidRPr="00056D82">
                            <w:rPr>
                              <w:rFonts w:ascii="Arial"/>
                              <w:b/>
                              <w:sz w:val="24"/>
                              <w:lang w:val="fr-FR"/>
                            </w:rPr>
                            <w:t>Banque mondiale</w:t>
                          </w:r>
                        </w:p>
                        <w:p w14:paraId="27A2DC4A" w14:textId="1387227F" w:rsidR="00146973" w:rsidRPr="00056D82" w:rsidRDefault="00146973">
                          <w:pPr>
                            <w:pStyle w:val="BodyText"/>
                            <w:spacing w:line="268" w:lineRule="exact"/>
                            <w:ind w:left="20"/>
                            <w:rPr>
                              <w:lang w:val="fr-FR"/>
                            </w:rPr>
                          </w:pPr>
                          <w:r w:rsidRPr="00056D82">
                            <w:rPr>
                              <w:spacing w:val="-2"/>
                              <w:lang w:val="fr-FR"/>
                            </w:rPr>
                            <w:t>Projet d</w:t>
                          </w:r>
                          <w:r>
                            <w:rPr>
                              <w:spacing w:val="-2"/>
                              <w:lang w:val="fr-FR"/>
                            </w:rPr>
                            <w:t>’U</w:t>
                          </w:r>
                          <w:r w:rsidRPr="00056D82">
                            <w:rPr>
                              <w:spacing w:val="-2"/>
                              <w:lang w:val="fr-FR"/>
                            </w:rPr>
                            <w:t>rgence sur la Résilience Urbaine(P177146)</w:t>
                          </w:r>
                        </w:p>
                      </w:txbxContent>
                    </wps:txbx>
                    <wps:bodyPr wrap="square" lIns="0" tIns="0" rIns="0" bIns="0" rtlCol="0">
                      <a:noAutofit/>
                    </wps:bodyPr>
                  </wps:wsp>
                </a:graphicData>
              </a:graphic>
              <wp14:sizeRelH relativeFrom="margin">
                <wp14:pctWidth>0</wp14:pctWidth>
              </wp14:sizeRelH>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692C9020" id="_x0000_t202" coordsize="21600,21600" o:spt="202" path="m,l,21600r21600,l21600,xe">
              <v:stroke joinstyle="miter"/>
              <v:path gradientshapeok="t" o:connecttype="rect"/>
            </v:shapetype>
            <v:shape id="Text Box 74" o:spid="_x0000_s1045" type="#_x0000_t202" style="position:absolute;margin-left:72.55pt;margin-top:33.1pt;width:268.05pt;height:28.6pt;z-index:-251658234;visibility:visible;mso-wrap-style:square;mso-width-percent:0;mso-wrap-distance-left:0;mso-wrap-distance-top:0;mso-wrap-distance-right:0;mso-wrap-distance-bottom:0;mso-position-horizontal:absolute;mso-position-horizontal-relative:page;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" filled="f" stroked="f">
              <v:textbox inset="0,0,0,0">
                <w:txbxContent>
                  <w:p w14:paraId="697E26C9" w14:textId="62E2790A" w:rsidR="00146973" w:rsidRPr="00056D82" w:rsidRDefault="00146973">
                    <w:pPr>
                      <w:spacing w:before="12" w:line="275" w:lineRule="exact"/>
                      <w:ind w:left="20"/>
                      <w:rPr>
                        <w:rFonts w:ascii="Arial"/>
                        <w:b/>
                        <w:sz w:val="24"/>
                        <w:lang w:val="fr-FR"/>
                      </w:rPr>
                    </w:pPr>
                    <w:r w:rsidRPr="00056D82">
                      <w:rPr>
                        <w:rFonts w:ascii="Arial"/>
                        <w:b/>
                        <w:sz w:val="24"/>
                        <w:lang w:val="fr-FR"/>
                      </w:rPr>
                      <w:t>Banque mondiale</w:t>
                    </w:r>
                  </w:p>
                  <w:p w14:paraId="27A2DC4A" w14:textId="1387227F" w:rsidR="00146973" w:rsidRPr="00056D82" w:rsidRDefault="00146973">
                    <w:pPr>
                      <w:pStyle w:val="Corpsdetexte"/>
                      <w:spacing w:line="268" w:lineRule="exact"/>
                      <w:ind w:left="20"/>
                      <w:rPr>
                        <w:lang w:val="fr-FR"/>
                      </w:rPr>
                    </w:pPr>
                    <w:r w:rsidRPr="00056D82">
                      <w:rPr>
                        <w:spacing w:val="-2"/>
                        <w:lang w:val="fr-FR"/>
                      </w:rPr>
                      <w:t>Projet d</w:t>
                    </w:r>
                    <w:r>
                      <w:rPr>
                        <w:spacing w:val="-2"/>
                        <w:lang w:val="fr-FR"/>
                      </w:rPr>
                      <w:t>’U</w:t>
                    </w:r>
                    <w:r w:rsidRPr="00056D82">
                      <w:rPr>
                        <w:spacing w:val="-2"/>
                        <w:lang w:val="fr-FR"/>
                      </w:rPr>
                      <w:t>rgence sur la Résilience Urbaine(P177146)</w:t>
                    </w:r>
                  </w:p>
                </w:txbxContent>
              </v:textbox>
              <w10:wrap anchorx="page" anchory="page"/>
            </v:shape>
          </w:pict>
        </mc:Fallback>
      </mc:AlternateContent>
    </w:r>
    <w:r>
      <w:rPr>
        <w:noProof/>
        <w:lang w:val="fr-FR" w:eastAsia="fr-FR"/>
      </w:rPr>
      <w:drawing>
        <wp:anchor distT="0" distB="0" distL="0" distR="0" simplePos="0" relativeHeight="251658244" behindDoc="1" locked="0" layoutInCell="1" allowOverlap="1" wp14:anchorId="3D15FEAD" wp14:editId="0FD7FCCE">
          <wp:simplePos x="0" y="0"/>
          <wp:positionH relativeFrom="page">
            <wp:posOffset>525780</wp:posOffset>
          </wp:positionH>
          <wp:positionV relativeFrom="page">
            <wp:posOffset>483234</wp:posOffset>
          </wp:positionV>
          <wp:extent cx="292735" cy="292734"/>
          <wp:effectExtent l="0" t="0" r="0" b="0"/>
          <wp:wrapNone/>
          <wp:docPr id="882252899" name="Picture 88225289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2" name="Image 72"/>
                  <pic:cNvPicPr/>
                </pic:nvPicPr>
                <pic:blipFill>
                  <a:blip r:embed="rId1" cstate="print"/>
                  <a:stretch>
                    <a:fillRect/>
                  </a:stretch>
                </pic:blipFill>
                <pic:spPr>
                  <a:xfrm>
                    <a:off x="0" y="0"/>
                    <a:ext cx="292735" cy="292734"/>
                  </a:xfrm>
                  <a:prstGeom prst="rect">
                    <a:avLst/>
                  </a:prstGeom>
                </pic:spPr>
              </pic:pic>
            </a:graphicData>
          </a:graphic>
        </wp:anchor>
      </w:drawing>
    </w:r>
    <w:r>
      <w:rPr>
        <w:noProof/>
        <w:lang w:val="fr-FR" w:eastAsia="fr-FR"/>
      </w:rPr>
      <mc:AlternateContent>
        <mc:Choice Requires="wps">
          <w:drawing>
            <wp:anchor distT="0" distB="0" distL="0" distR="0" simplePos="0" relativeHeight="251658245" behindDoc="1" locked="0" layoutInCell="1" allowOverlap="1" wp14:anchorId="6C0A2906" wp14:editId="248BEDB3">
              <wp:simplePos x="0" y="0"/>
              <wp:positionH relativeFrom="page">
                <wp:posOffset>552450</wp:posOffset>
              </wp:positionH>
              <wp:positionV relativeFrom="page">
                <wp:posOffset>891921</wp:posOffset>
              </wp:positionV>
              <wp:extent cx="9023350" cy="1270"/>
              <wp:effectExtent l="0" t="0" r="0" b="0"/>
              <wp:wrapNone/>
              <wp:docPr id="73" name="Freeform: Shape 7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23350" cy="1270"/>
                      </a:xfrm>
                      <a:custGeom>
                        <a:avLst/>
                        <a:gdLst/>
                        <a:ahLst/>
                        <a:cxnLst/>
                        <a:rect l="l" t="t" r="r" b="b"/>
                        <a:pathLst>
                          <a:path w="9023350">
                            <a:moveTo>
                              <a:pt x="0" y="0"/>
                            </a:moveTo>
                            <a:lnTo>
                              <a:pt x="9023350" y="0"/>
                            </a:lnTo>
                          </a:path>
                        </a:pathLst>
                      </a:custGeom>
                      <a:ln w="57150">
                        <a:solidFill>
                          <a:srgbClr val="4E92D1"/>
                        </a:solidFill>
                        <a:prstDash val="solid"/>
                      </a:ln>
                    </wps:spPr>
                    <wps:bodyPr wrap="square" lIns="0" tIns="0" rIns="0" bIns="0" rtlCol="0">
                      <a:prstTxWarp prst="textNoShape">
                        <a:avLst/>
                      </a:prstTxWarp>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437BE85B" id="Freeform: Shape 73" o:spid="_x0000_s1026" style="position:absolute;margin-left:43.5pt;margin-top:70.25pt;width:710.5pt;height:.1pt;z-index:-251658235;visibility:visible;mso-wrap-style:square;mso-wrap-distance-left:0;mso-wrap-distance-top:0;mso-wrap-distance-right:0;mso-wrap-distance-bottom:0;mso-position-horizontal:absolute;mso-position-horizontal-relative:page;mso-position-vertical:absolute;mso-position-vertical-relative:page;v-text-anchor:top" coordsize="90233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" path="m,l9023350,e" filled="f" strokecolor="#4e92d1" strokeweight="4.5pt">
              <v:path arrowok="t"/>
              <w10:wrap anchorx="page" anchory="page"/>
            </v:shape>
          </w:pict>
        </mc:Fallback>
      </mc:AlternateConten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4BCAA9" w14:textId="7F02C5CE" w:rsidR="00146973" w:rsidRDefault="00146973">
    <w:pPr>
      <w:pStyle w:val="BodyText"/>
      <w:spacing w:line="14" w:lineRule="auto"/>
      <w:rPr>
        <w:sz w:val="20"/>
      </w:rPr>
    </w:pPr>
    <w:r>
      <w:rPr>
        <w:noProof/>
        <w:lang w:val="fr-FR" w:eastAsia="fr-FR"/>
      </w:rPr>
      <mc:AlternateContent>
        <mc:Choice Requires="wps">
          <w:drawing>
            <wp:anchor distT="0" distB="0" distL="0" distR="0" simplePos="0" relativeHeight="251658249" behindDoc="1" locked="0" layoutInCell="1" allowOverlap="1" wp14:anchorId="1BC23D8F" wp14:editId="761D3159">
              <wp:simplePos x="0" y="0"/>
              <wp:positionH relativeFrom="page">
                <wp:posOffset>914400</wp:posOffset>
              </wp:positionH>
              <wp:positionV relativeFrom="page">
                <wp:posOffset>450850</wp:posOffset>
              </wp:positionV>
              <wp:extent cx="2603500" cy="363220"/>
              <wp:effectExtent l="0" t="0" r="0" b="0"/>
              <wp:wrapNone/>
              <wp:docPr id="93" name="Text Box 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03500" cy="363220"/>
                      </a:xfrm>
                      <a:prstGeom prst="rect">
                        <a:avLst/>
                      </a:prstGeom>
                    </wps:spPr>
                    <wps:txbx>
                      <w:txbxContent>
                        <w:p w14:paraId="6E56F311" w14:textId="6F11FE35" w:rsidR="00146973" w:rsidRPr="00EA1E41" w:rsidRDefault="00146973">
                          <w:pPr>
                            <w:spacing w:before="12" w:line="275" w:lineRule="exact"/>
                            <w:ind w:left="20"/>
                            <w:rPr>
                              <w:rFonts w:ascii="Arial"/>
                              <w:b/>
                              <w:sz w:val="24"/>
                              <w:lang w:val="fr-FR"/>
                            </w:rPr>
                          </w:pPr>
                          <w:r w:rsidRPr="00EA1E41">
                            <w:rPr>
                              <w:rFonts w:ascii="Arial"/>
                              <w:b/>
                              <w:sz w:val="24"/>
                              <w:lang w:val="fr-FR"/>
                            </w:rPr>
                            <w:t xml:space="preserve">Banque </w:t>
                          </w:r>
                          <w:r>
                            <w:rPr>
                              <w:rFonts w:ascii="Arial"/>
                              <w:b/>
                              <w:sz w:val="24"/>
                              <w:lang w:val="fr-FR"/>
                            </w:rPr>
                            <w:t>mondiale</w:t>
                          </w:r>
                        </w:p>
                        <w:p w14:paraId="18B7CFC9" w14:textId="3A3ABE09" w:rsidR="00146973" w:rsidRPr="006655FC" w:rsidRDefault="00146973">
                          <w:pPr>
                            <w:pStyle w:val="BodyText"/>
                            <w:spacing w:line="268" w:lineRule="exact"/>
                            <w:ind w:left="20"/>
                            <w:rPr>
                              <w:lang w:val="fr-FR"/>
                            </w:rPr>
                          </w:pPr>
                          <w:r w:rsidRPr="006655FC">
                            <w:rPr>
                              <w:lang w:val="fr-FR"/>
                            </w:rPr>
                            <w:t>Projet d’Urgence sur la Résilience Urbaine</w:t>
                          </w:r>
                          <w:r w:rsidRPr="006655FC">
                            <w:rPr>
                              <w:spacing w:val="-5"/>
                              <w:lang w:val="fr-FR"/>
                            </w:rPr>
                            <w:t xml:space="preserve"> </w:t>
                          </w:r>
                          <w:r w:rsidRPr="006655FC">
                            <w:rPr>
                              <w:spacing w:val="-2"/>
                              <w:lang w:val="fr-FR"/>
                            </w:rPr>
                            <w:t>(P177146)</w:t>
                          </w:r>
                        </w:p>
                      </w:txbxContent>
                    </wps:txbx>
                    <wps:bodyPr wrap="square" lIns="0" tIns="0" rIns="0" bIns="0" rtlCol="0">
                      <a:noAutofit/>
                    </wps:bodyPr>
                  </wps:wsp>
                </a:graphicData>
              </a:graphic>
              <wp14:sizeRelH relativeFrom="margin">
                <wp14:pctWidth>0</wp14:pctWidth>
              </wp14:sizeRelH>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1BC23D8F" id="_x0000_t202" coordsize="21600,21600" o:spt="202" path="m,l,21600r21600,l21600,xe">
              <v:stroke joinstyle="miter"/>
              <v:path gradientshapeok="t" o:connecttype="rect"/>
            </v:shapetype>
            <v:shape id="Text Box 93" o:spid="_x0000_s1046" type="#_x0000_t202" style="position:absolute;margin-left:1in;margin-top:35.5pt;width:205pt;height:28.6pt;z-index:-251658231;visibility:visible;mso-wrap-style:square;mso-width-percent:0;mso-wrap-distance-left:0;mso-wrap-distance-top:0;mso-wrap-distance-right:0;mso-wrap-distance-bottom:0;mso-position-horizontal:absolute;mso-position-horizontal-relative:page;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" filled="f" stroked="f">
              <v:textbox inset="0,0,0,0">
                <w:txbxContent>
                  <w:p w14:paraId="6E56F311" w14:textId="6F11FE35" w:rsidR="00146973" w:rsidRPr="00EA1E41" w:rsidRDefault="00146973">
                    <w:pPr>
                      <w:spacing w:before="12" w:line="275" w:lineRule="exact"/>
                      <w:ind w:left="20"/>
                      <w:rPr>
                        <w:rFonts w:ascii="Arial"/>
                        <w:b/>
                        <w:sz w:val="24"/>
                        <w:lang w:val="fr-FR"/>
                      </w:rPr>
                    </w:pPr>
                    <w:r w:rsidRPr="00EA1E41">
                      <w:rPr>
                        <w:rFonts w:ascii="Arial"/>
                        <w:b/>
                        <w:sz w:val="24"/>
                        <w:lang w:val="fr-FR"/>
                      </w:rPr>
                      <w:t xml:space="preserve">Banque </w:t>
                    </w:r>
                    <w:r>
                      <w:rPr>
                        <w:rFonts w:ascii="Arial"/>
                        <w:b/>
                        <w:sz w:val="24"/>
                        <w:lang w:val="fr-FR"/>
                      </w:rPr>
                      <w:t>mondiale</w:t>
                    </w:r>
                  </w:p>
                  <w:p w14:paraId="18B7CFC9" w14:textId="3A3ABE09" w:rsidR="00146973" w:rsidRPr="006655FC" w:rsidRDefault="00146973">
                    <w:pPr>
                      <w:pStyle w:val="Corpsdetexte"/>
                      <w:spacing w:line="268" w:lineRule="exact"/>
                      <w:ind w:left="20"/>
                      <w:rPr>
                        <w:lang w:val="fr-FR"/>
                      </w:rPr>
                    </w:pPr>
                    <w:r w:rsidRPr="006655FC">
                      <w:rPr>
                        <w:lang w:val="fr-FR"/>
                      </w:rPr>
                      <w:t>Projet d’Urgence sur la Résilience Urbaine</w:t>
                    </w:r>
                    <w:r w:rsidRPr="006655FC">
                      <w:rPr>
                        <w:spacing w:val="-5"/>
                        <w:lang w:val="fr-FR"/>
                      </w:rPr>
                      <w:t xml:space="preserve"> </w:t>
                    </w:r>
                    <w:r w:rsidRPr="006655FC">
                      <w:rPr>
                        <w:spacing w:val="-2"/>
                        <w:lang w:val="fr-FR"/>
                      </w:rPr>
                      <w:t>(P177146)</w:t>
                    </w:r>
                  </w:p>
                </w:txbxContent>
              </v:textbox>
              <w10:wrap anchorx="page" anchory="page"/>
            </v:shape>
          </w:pict>
        </mc:Fallback>
      </mc:AlternateContent>
    </w:r>
    <w:r>
      <w:rPr>
        <w:noProof/>
        <w:lang w:val="fr-FR" w:eastAsia="fr-FR"/>
      </w:rPr>
      <w:drawing>
        <wp:anchor distT="0" distB="0" distL="0" distR="0" simplePos="0" relativeHeight="251658247" behindDoc="1" locked="0" layoutInCell="1" allowOverlap="1" wp14:anchorId="7E18983F" wp14:editId="1095A426">
          <wp:simplePos x="0" y="0"/>
          <wp:positionH relativeFrom="page">
            <wp:posOffset>467994</wp:posOffset>
          </wp:positionH>
          <wp:positionV relativeFrom="page">
            <wp:posOffset>490855</wp:posOffset>
          </wp:positionV>
          <wp:extent cx="292735" cy="278765"/>
          <wp:effectExtent l="0" t="0" r="0" b="0"/>
          <wp:wrapNone/>
          <wp:docPr id="91" name="Picture 9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1" name="Image 91"/>
                  <pic:cNvPicPr/>
                </pic:nvPicPr>
                <pic:blipFill>
                  <a:blip r:embed="rId1" cstate="print"/>
                  <a:stretch>
                    <a:fillRect/>
                  </a:stretch>
                </pic:blipFill>
                <pic:spPr>
                  <a:xfrm>
                    <a:off x="0" y="0"/>
                    <a:ext cx="292735" cy="278765"/>
                  </a:xfrm>
                  <a:prstGeom prst="rect">
                    <a:avLst/>
                  </a:prstGeom>
                </pic:spPr>
              </pic:pic>
            </a:graphicData>
          </a:graphic>
        </wp:anchor>
      </w:drawing>
    </w:r>
    <w:r>
      <w:rPr>
        <w:noProof/>
        <w:lang w:val="fr-FR" w:eastAsia="fr-FR"/>
      </w:rPr>
      <mc:AlternateContent>
        <mc:Choice Requires="wps">
          <w:drawing>
            <wp:anchor distT="0" distB="0" distL="0" distR="0" simplePos="0" relativeHeight="251658248" behindDoc="1" locked="0" layoutInCell="1" allowOverlap="1" wp14:anchorId="57C6F1A3" wp14:editId="4B622589">
              <wp:simplePos x="0" y="0"/>
              <wp:positionH relativeFrom="page">
                <wp:posOffset>495300</wp:posOffset>
              </wp:positionH>
              <wp:positionV relativeFrom="page">
                <wp:posOffset>891921</wp:posOffset>
              </wp:positionV>
              <wp:extent cx="6858000" cy="1270"/>
              <wp:effectExtent l="0" t="0" r="0" b="0"/>
              <wp:wrapNone/>
              <wp:docPr id="92" name="Freeform: Shape 9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58000" cy="1270"/>
                      </a:xfrm>
                      <a:custGeom>
                        <a:avLst/>
                        <a:gdLst/>
                        <a:ahLst/>
                        <a:cxnLst/>
                        <a:rect l="l" t="t" r="r" b="b"/>
                        <a:pathLst>
                          <a:path w="6858000">
                            <a:moveTo>
                              <a:pt x="0" y="0"/>
                            </a:moveTo>
                            <a:lnTo>
                              <a:pt x="6858000" y="0"/>
                            </a:lnTo>
                          </a:path>
                        </a:pathLst>
                      </a:custGeom>
                      <a:ln w="57150">
                        <a:solidFill>
                          <a:srgbClr val="4E92D1"/>
                        </a:solidFill>
                        <a:prstDash val="solid"/>
                      </a:ln>
                    </wps:spPr>
                    <wps:bodyPr wrap="square" lIns="0" tIns="0" rIns="0" bIns="0" rtlCol="0">
                      <a:prstTxWarp prst="textNoShape">
                        <a:avLst/>
                      </a:prstTxWarp>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22070C4D" id="Freeform: Shape 92" o:spid="_x0000_s1026" style="position:absolute;margin-left:39pt;margin-top:70.25pt;width:540pt;height:.1pt;z-index:-251658232;visibility:visible;mso-wrap-style:square;mso-wrap-distance-left:0;mso-wrap-distance-top:0;mso-wrap-distance-right:0;mso-wrap-distance-bottom:0;mso-position-horizontal:absolute;mso-position-horizontal-relative:page;mso-position-vertical:absolute;mso-position-vertical-relative:page;v-text-anchor:top" coordsize="6858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" path="m,l6858000,e" filled="f" strokecolor="#4e92d1" strokeweight="4.5pt">
              <v:path arrowok="t"/>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E70B57"/>
    <w:multiLevelType w:val="hybridMultilevel"/>
    <w:tmpl w:val="58C01B40"/>
    <w:lvl w:ilvl="0" w:tplc="C9962DD8">
      <w:start w:val="1"/>
      <w:numFmt w:val="bullet"/>
      <w:lvlText w:val=""/>
      <w:lvlJc w:val="left"/>
      <w:pPr>
        <w:ind w:left="720" w:hanging="360"/>
      </w:pPr>
      <w:rPr>
        <w:rFonts w:ascii="Symbol" w:hAnsi="Symbol" w:hint="default"/>
      </w:rPr>
    </w:lvl>
    <w:lvl w:ilvl="1" w:tplc="2788E244" w:tentative="1">
      <w:start w:val="1"/>
      <w:numFmt w:val="bullet"/>
      <w:lvlText w:val="o"/>
      <w:lvlJc w:val="left"/>
      <w:pPr>
        <w:ind w:left="1440" w:hanging="360"/>
      </w:pPr>
      <w:rPr>
        <w:rFonts w:ascii="Courier New" w:hAnsi="Courier New" w:cs="Courier New" w:hint="default"/>
      </w:rPr>
    </w:lvl>
    <w:lvl w:ilvl="2" w:tplc="F30A5C68" w:tentative="1">
      <w:start w:val="1"/>
      <w:numFmt w:val="bullet"/>
      <w:lvlText w:val=""/>
      <w:lvlJc w:val="left"/>
      <w:pPr>
        <w:ind w:left="2160" w:hanging="360"/>
      </w:pPr>
      <w:rPr>
        <w:rFonts w:ascii="Wingdings" w:hAnsi="Wingdings" w:hint="default"/>
      </w:rPr>
    </w:lvl>
    <w:lvl w:ilvl="3" w:tplc="5AF874C8" w:tentative="1">
      <w:start w:val="1"/>
      <w:numFmt w:val="bullet"/>
      <w:lvlText w:val=""/>
      <w:lvlJc w:val="left"/>
      <w:pPr>
        <w:ind w:left="2880" w:hanging="360"/>
      </w:pPr>
      <w:rPr>
        <w:rFonts w:ascii="Symbol" w:hAnsi="Symbol" w:hint="default"/>
      </w:rPr>
    </w:lvl>
    <w:lvl w:ilvl="4" w:tplc="C200F52C" w:tentative="1">
      <w:start w:val="1"/>
      <w:numFmt w:val="bullet"/>
      <w:lvlText w:val="o"/>
      <w:lvlJc w:val="left"/>
      <w:pPr>
        <w:ind w:left="3600" w:hanging="360"/>
      </w:pPr>
      <w:rPr>
        <w:rFonts w:ascii="Courier New" w:hAnsi="Courier New" w:cs="Courier New" w:hint="default"/>
      </w:rPr>
    </w:lvl>
    <w:lvl w:ilvl="5" w:tplc="5DE8FCF2" w:tentative="1">
      <w:start w:val="1"/>
      <w:numFmt w:val="bullet"/>
      <w:lvlText w:val=""/>
      <w:lvlJc w:val="left"/>
      <w:pPr>
        <w:ind w:left="4320" w:hanging="360"/>
      </w:pPr>
      <w:rPr>
        <w:rFonts w:ascii="Wingdings" w:hAnsi="Wingdings" w:hint="default"/>
      </w:rPr>
    </w:lvl>
    <w:lvl w:ilvl="6" w:tplc="714005DA" w:tentative="1">
      <w:start w:val="1"/>
      <w:numFmt w:val="bullet"/>
      <w:lvlText w:val=""/>
      <w:lvlJc w:val="left"/>
      <w:pPr>
        <w:ind w:left="5040" w:hanging="360"/>
      </w:pPr>
      <w:rPr>
        <w:rFonts w:ascii="Symbol" w:hAnsi="Symbol" w:hint="default"/>
      </w:rPr>
    </w:lvl>
    <w:lvl w:ilvl="7" w:tplc="EBB04036" w:tentative="1">
      <w:start w:val="1"/>
      <w:numFmt w:val="bullet"/>
      <w:lvlText w:val="o"/>
      <w:lvlJc w:val="left"/>
      <w:pPr>
        <w:ind w:left="5760" w:hanging="360"/>
      </w:pPr>
      <w:rPr>
        <w:rFonts w:ascii="Courier New" w:hAnsi="Courier New" w:cs="Courier New" w:hint="default"/>
      </w:rPr>
    </w:lvl>
    <w:lvl w:ilvl="8" w:tplc="AB44E68A" w:tentative="1">
      <w:start w:val="1"/>
      <w:numFmt w:val="bullet"/>
      <w:lvlText w:val=""/>
      <w:lvlJc w:val="left"/>
      <w:pPr>
        <w:ind w:left="6480" w:hanging="360"/>
      </w:pPr>
      <w:rPr>
        <w:rFonts w:ascii="Wingdings" w:hAnsi="Wingdings" w:hint="default"/>
      </w:rPr>
    </w:lvl>
  </w:abstractNum>
  <w:abstractNum w:abstractNumId="1" w15:restartNumberingAfterBreak="0">
    <w:nsid w:val="0A8A71FE"/>
    <w:multiLevelType w:val="hybridMultilevel"/>
    <w:tmpl w:val="91282ACA"/>
    <w:lvl w:ilvl="0" w:tplc="FFFFFFFF">
      <w:start w:val="1"/>
      <w:numFmt w:val="decimal"/>
      <w:lvlText w:val="%1."/>
      <w:lvlJc w:val="left"/>
      <w:pPr>
        <w:ind w:left="1080" w:hanging="360"/>
      </w:pPr>
      <w:rPr>
        <w:rFonts w:ascii="Calibri" w:eastAsia="Calibri" w:hAnsi="Calibri" w:cs="Calibri"/>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 w15:restartNumberingAfterBreak="0">
    <w:nsid w:val="0AC9783C"/>
    <w:multiLevelType w:val="hybridMultilevel"/>
    <w:tmpl w:val="C544406E"/>
    <w:lvl w:ilvl="0" w:tplc="2F008D56">
      <w:numFmt w:val="bullet"/>
      <w:lvlText w:val=""/>
      <w:lvlJc w:val="left"/>
      <w:pPr>
        <w:ind w:left="967" w:hanging="317"/>
      </w:pPr>
      <w:rPr>
        <w:rFonts w:ascii="Wingdings" w:eastAsia="Wingdings" w:hAnsi="Wingdings" w:cs="Wingdings" w:hint="default"/>
        <w:b w:val="0"/>
        <w:bCs w:val="0"/>
        <w:i w:val="0"/>
        <w:iCs w:val="0"/>
        <w:color w:val="FF9100"/>
        <w:spacing w:val="0"/>
        <w:w w:val="100"/>
        <w:sz w:val="22"/>
        <w:szCs w:val="22"/>
        <w:lang w:val="en-US" w:eastAsia="en-US" w:bidi="ar-SA"/>
      </w:rPr>
    </w:lvl>
    <w:lvl w:ilvl="1" w:tplc="C0C27E66">
      <w:numFmt w:val="bullet"/>
      <w:lvlText w:val="•"/>
      <w:lvlJc w:val="left"/>
      <w:pPr>
        <w:ind w:left="1308" w:hanging="317"/>
      </w:pPr>
      <w:rPr>
        <w:rFonts w:hint="default"/>
        <w:lang w:val="en-US" w:eastAsia="en-US" w:bidi="ar-SA"/>
      </w:rPr>
    </w:lvl>
    <w:lvl w:ilvl="2" w:tplc="AC608C4E">
      <w:numFmt w:val="bullet"/>
      <w:lvlText w:val="•"/>
      <w:lvlJc w:val="left"/>
      <w:pPr>
        <w:ind w:left="1656" w:hanging="317"/>
      </w:pPr>
      <w:rPr>
        <w:rFonts w:hint="default"/>
        <w:lang w:val="en-US" w:eastAsia="en-US" w:bidi="ar-SA"/>
      </w:rPr>
    </w:lvl>
    <w:lvl w:ilvl="3" w:tplc="F864ADE6">
      <w:numFmt w:val="bullet"/>
      <w:lvlText w:val="•"/>
      <w:lvlJc w:val="left"/>
      <w:pPr>
        <w:ind w:left="2004" w:hanging="317"/>
      </w:pPr>
      <w:rPr>
        <w:rFonts w:hint="default"/>
        <w:lang w:val="en-US" w:eastAsia="en-US" w:bidi="ar-SA"/>
      </w:rPr>
    </w:lvl>
    <w:lvl w:ilvl="4" w:tplc="D568773C">
      <w:numFmt w:val="bullet"/>
      <w:lvlText w:val="•"/>
      <w:lvlJc w:val="left"/>
      <w:pPr>
        <w:ind w:left="2353" w:hanging="317"/>
      </w:pPr>
      <w:rPr>
        <w:rFonts w:hint="default"/>
        <w:lang w:val="en-US" w:eastAsia="en-US" w:bidi="ar-SA"/>
      </w:rPr>
    </w:lvl>
    <w:lvl w:ilvl="5" w:tplc="B4827EC4">
      <w:numFmt w:val="bullet"/>
      <w:lvlText w:val="•"/>
      <w:lvlJc w:val="left"/>
      <w:pPr>
        <w:ind w:left="2701" w:hanging="317"/>
      </w:pPr>
      <w:rPr>
        <w:rFonts w:hint="default"/>
        <w:lang w:val="en-US" w:eastAsia="en-US" w:bidi="ar-SA"/>
      </w:rPr>
    </w:lvl>
    <w:lvl w:ilvl="6" w:tplc="C49AF7BC">
      <w:numFmt w:val="bullet"/>
      <w:lvlText w:val="•"/>
      <w:lvlJc w:val="left"/>
      <w:pPr>
        <w:ind w:left="3049" w:hanging="317"/>
      </w:pPr>
      <w:rPr>
        <w:rFonts w:hint="default"/>
        <w:lang w:val="en-US" w:eastAsia="en-US" w:bidi="ar-SA"/>
      </w:rPr>
    </w:lvl>
    <w:lvl w:ilvl="7" w:tplc="899A6B28">
      <w:numFmt w:val="bullet"/>
      <w:lvlText w:val="•"/>
      <w:lvlJc w:val="left"/>
      <w:pPr>
        <w:ind w:left="3398" w:hanging="317"/>
      </w:pPr>
      <w:rPr>
        <w:rFonts w:hint="default"/>
        <w:lang w:val="en-US" w:eastAsia="en-US" w:bidi="ar-SA"/>
      </w:rPr>
    </w:lvl>
    <w:lvl w:ilvl="8" w:tplc="4DA05538">
      <w:numFmt w:val="bullet"/>
      <w:lvlText w:val="•"/>
      <w:lvlJc w:val="left"/>
      <w:pPr>
        <w:ind w:left="3746" w:hanging="317"/>
      </w:pPr>
      <w:rPr>
        <w:rFonts w:hint="default"/>
        <w:lang w:val="en-US" w:eastAsia="en-US" w:bidi="ar-SA"/>
      </w:rPr>
    </w:lvl>
  </w:abstractNum>
  <w:abstractNum w:abstractNumId="3" w15:restartNumberingAfterBreak="0">
    <w:nsid w:val="0B125E44"/>
    <w:multiLevelType w:val="hybridMultilevel"/>
    <w:tmpl w:val="2976DFDC"/>
    <w:lvl w:ilvl="0" w:tplc="8236BB50">
      <w:numFmt w:val="bullet"/>
      <w:lvlText w:val=""/>
      <w:lvlJc w:val="left"/>
      <w:pPr>
        <w:ind w:left="967" w:hanging="317"/>
      </w:pPr>
      <w:rPr>
        <w:rFonts w:ascii="Wingdings" w:eastAsia="Wingdings" w:hAnsi="Wingdings" w:cs="Wingdings" w:hint="default"/>
        <w:b w:val="0"/>
        <w:bCs w:val="0"/>
        <w:i w:val="0"/>
        <w:iCs w:val="0"/>
        <w:color w:val="FF9100"/>
        <w:spacing w:val="0"/>
        <w:w w:val="100"/>
        <w:sz w:val="22"/>
        <w:szCs w:val="22"/>
        <w:lang w:val="en-US" w:eastAsia="en-US" w:bidi="ar-SA"/>
      </w:rPr>
    </w:lvl>
    <w:lvl w:ilvl="1" w:tplc="7B167552">
      <w:numFmt w:val="bullet"/>
      <w:lvlText w:val="•"/>
      <w:lvlJc w:val="left"/>
      <w:pPr>
        <w:ind w:left="1308" w:hanging="317"/>
      </w:pPr>
      <w:rPr>
        <w:rFonts w:hint="default"/>
        <w:lang w:val="en-US" w:eastAsia="en-US" w:bidi="ar-SA"/>
      </w:rPr>
    </w:lvl>
    <w:lvl w:ilvl="2" w:tplc="5AFAA944">
      <w:numFmt w:val="bullet"/>
      <w:lvlText w:val="•"/>
      <w:lvlJc w:val="left"/>
      <w:pPr>
        <w:ind w:left="1656" w:hanging="317"/>
      </w:pPr>
      <w:rPr>
        <w:rFonts w:hint="default"/>
        <w:lang w:val="en-US" w:eastAsia="en-US" w:bidi="ar-SA"/>
      </w:rPr>
    </w:lvl>
    <w:lvl w:ilvl="3" w:tplc="479455C4">
      <w:numFmt w:val="bullet"/>
      <w:lvlText w:val="•"/>
      <w:lvlJc w:val="left"/>
      <w:pPr>
        <w:ind w:left="2004" w:hanging="317"/>
      </w:pPr>
      <w:rPr>
        <w:rFonts w:hint="default"/>
        <w:lang w:val="en-US" w:eastAsia="en-US" w:bidi="ar-SA"/>
      </w:rPr>
    </w:lvl>
    <w:lvl w:ilvl="4" w:tplc="A9A0CD0C">
      <w:numFmt w:val="bullet"/>
      <w:lvlText w:val="•"/>
      <w:lvlJc w:val="left"/>
      <w:pPr>
        <w:ind w:left="2353" w:hanging="317"/>
      </w:pPr>
      <w:rPr>
        <w:rFonts w:hint="default"/>
        <w:lang w:val="en-US" w:eastAsia="en-US" w:bidi="ar-SA"/>
      </w:rPr>
    </w:lvl>
    <w:lvl w:ilvl="5" w:tplc="C1F20D36">
      <w:numFmt w:val="bullet"/>
      <w:lvlText w:val="•"/>
      <w:lvlJc w:val="left"/>
      <w:pPr>
        <w:ind w:left="2701" w:hanging="317"/>
      </w:pPr>
      <w:rPr>
        <w:rFonts w:hint="default"/>
        <w:lang w:val="en-US" w:eastAsia="en-US" w:bidi="ar-SA"/>
      </w:rPr>
    </w:lvl>
    <w:lvl w:ilvl="6" w:tplc="25581792">
      <w:numFmt w:val="bullet"/>
      <w:lvlText w:val="•"/>
      <w:lvlJc w:val="left"/>
      <w:pPr>
        <w:ind w:left="3049" w:hanging="317"/>
      </w:pPr>
      <w:rPr>
        <w:rFonts w:hint="default"/>
        <w:lang w:val="en-US" w:eastAsia="en-US" w:bidi="ar-SA"/>
      </w:rPr>
    </w:lvl>
    <w:lvl w:ilvl="7" w:tplc="8FB0F2F6">
      <w:numFmt w:val="bullet"/>
      <w:lvlText w:val="•"/>
      <w:lvlJc w:val="left"/>
      <w:pPr>
        <w:ind w:left="3398" w:hanging="317"/>
      </w:pPr>
      <w:rPr>
        <w:rFonts w:hint="default"/>
        <w:lang w:val="en-US" w:eastAsia="en-US" w:bidi="ar-SA"/>
      </w:rPr>
    </w:lvl>
    <w:lvl w:ilvl="8" w:tplc="68285642">
      <w:numFmt w:val="bullet"/>
      <w:lvlText w:val="•"/>
      <w:lvlJc w:val="left"/>
      <w:pPr>
        <w:ind w:left="3746" w:hanging="317"/>
      </w:pPr>
      <w:rPr>
        <w:rFonts w:hint="default"/>
        <w:lang w:val="en-US" w:eastAsia="en-US" w:bidi="ar-SA"/>
      </w:rPr>
    </w:lvl>
  </w:abstractNum>
  <w:abstractNum w:abstractNumId="4" w15:restartNumberingAfterBreak="0">
    <w:nsid w:val="0C1A6594"/>
    <w:multiLevelType w:val="hybridMultilevel"/>
    <w:tmpl w:val="571651C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0CA077BF"/>
    <w:multiLevelType w:val="hybridMultilevel"/>
    <w:tmpl w:val="A7B41B24"/>
    <w:lvl w:ilvl="0" w:tplc="76C4BD98">
      <w:start w:val="7"/>
      <w:numFmt w:val="decimal"/>
      <w:lvlText w:val="%1."/>
      <w:lvlJc w:val="left"/>
      <w:pPr>
        <w:ind w:left="816" w:hanging="360"/>
      </w:pPr>
      <w:rPr>
        <w:rFonts w:asciiTheme="minorHAnsi" w:hAnsiTheme="minorHAnsi" w:cstheme="minorHAnsi" w:hint="default"/>
        <w:b/>
        <w:color w:val="000000" w:themeColor="text1"/>
        <w:sz w:val="22"/>
        <w:szCs w:val="22"/>
      </w:rPr>
    </w:lvl>
    <w:lvl w:ilvl="1" w:tplc="040C0019">
      <w:start w:val="1"/>
      <w:numFmt w:val="lowerLetter"/>
      <w:lvlText w:val="%2."/>
      <w:lvlJc w:val="left"/>
      <w:pPr>
        <w:ind w:left="1536" w:hanging="360"/>
      </w:pPr>
    </w:lvl>
    <w:lvl w:ilvl="2" w:tplc="040C001B" w:tentative="1">
      <w:start w:val="1"/>
      <w:numFmt w:val="lowerRoman"/>
      <w:lvlText w:val="%3."/>
      <w:lvlJc w:val="right"/>
      <w:pPr>
        <w:ind w:left="2256" w:hanging="180"/>
      </w:pPr>
    </w:lvl>
    <w:lvl w:ilvl="3" w:tplc="040C000F" w:tentative="1">
      <w:start w:val="1"/>
      <w:numFmt w:val="decimal"/>
      <w:lvlText w:val="%4."/>
      <w:lvlJc w:val="left"/>
      <w:pPr>
        <w:ind w:left="2976" w:hanging="360"/>
      </w:pPr>
    </w:lvl>
    <w:lvl w:ilvl="4" w:tplc="040C0019" w:tentative="1">
      <w:start w:val="1"/>
      <w:numFmt w:val="lowerLetter"/>
      <w:lvlText w:val="%5."/>
      <w:lvlJc w:val="left"/>
      <w:pPr>
        <w:ind w:left="3696" w:hanging="360"/>
      </w:pPr>
    </w:lvl>
    <w:lvl w:ilvl="5" w:tplc="040C001B" w:tentative="1">
      <w:start w:val="1"/>
      <w:numFmt w:val="lowerRoman"/>
      <w:lvlText w:val="%6."/>
      <w:lvlJc w:val="right"/>
      <w:pPr>
        <w:ind w:left="4416" w:hanging="180"/>
      </w:pPr>
    </w:lvl>
    <w:lvl w:ilvl="6" w:tplc="040C000F" w:tentative="1">
      <w:start w:val="1"/>
      <w:numFmt w:val="decimal"/>
      <w:lvlText w:val="%7."/>
      <w:lvlJc w:val="left"/>
      <w:pPr>
        <w:ind w:left="5136" w:hanging="360"/>
      </w:pPr>
    </w:lvl>
    <w:lvl w:ilvl="7" w:tplc="040C0019" w:tentative="1">
      <w:start w:val="1"/>
      <w:numFmt w:val="lowerLetter"/>
      <w:lvlText w:val="%8."/>
      <w:lvlJc w:val="left"/>
      <w:pPr>
        <w:ind w:left="5856" w:hanging="360"/>
      </w:pPr>
    </w:lvl>
    <w:lvl w:ilvl="8" w:tplc="040C001B" w:tentative="1">
      <w:start w:val="1"/>
      <w:numFmt w:val="lowerRoman"/>
      <w:lvlText w:val="%9."/>
      <w:lvlJc w:val="right"/>
      <w:pPr>
        <w:ind w:left="6576" w:hanging="180"/>
      </w:pPr>
    </w:lvl>
  </w:abstractNum>
  <w:abstractNum w:abstractNumId="6" w15:restartNumberingAfterBreak="0">
    <w:nsid w:val="0CC938A5"/>
    <w:multiLevelType w:val="hybridMultilevel"/>
    <w:tmpl w:val="58A66152"/>
    <w:lvl w:ilvl="0" w:tplc="DF403CA8">
      <w:start w:val="1"/>
      <w:numFmt w:val="upperLetter"/>
      <w:lvlText w:val="%1."/>
      <w:lvlJc w:val="left"/>
      <w:pPr>
        <w:ind w:left="467" w:hanging="360"/>
      </w:pPr>
      <w:rPr>
        <w:rFonts w:hint="default"/>
        <w:color w:val="172C5F"/>
      </w:rPr>
    </w:lvl>
    <w:lvl w:ilvl="1" w:tplc="040C0019" w:tentative="1">
      <w:start w:val="1"/>
      <w:numFmt w:val="lowerLetter"/>
      <w:lvlText w:val="%2."/>
      <w:lvlJc w:val="left"/>
      <w:pPr>
        <w:ind w:left="1187" w:hanging="360"/>
      </w:pPr>
    </w:lvl>
    <w:lvl w:ilvl="2" w:tplc="040C001B" w:tentative="1">
      <w:start w:val="1"/>
      <w:numFmt w:val="lowerRoman"/>
      <w:lvlText w:val="%3."/>
      <w:lvlJc w:val="right"/>
      <w:pPr>
        <w:ind w:left="1907" w:hanging="180"/>
      </w:pPr>
    </w:lvl>
    <w:lvl w:ilvl="3" w:tplc="040C000F" w:tentative="1">
      <w:start w:val="1"/>
      <w:numFmt w:val="decimal"/>
      <w:lvlText w:val="%4."/>
      <w:lvlJc w:val="left"/>
      <w:pPr>
        <w:ind w:left="2627" w:hanging="360"/>
      </w:pPr>
    </w:lvl>
    <w:lvl w:ilvl="4" w:tplc="040C0019" w:tentative="1">
      <w:start w:val="1"/>
      <w:numFmt w:val="lowerLetter"/>
      <w:lvlText w:val="%5."/>
      <w:lvlJc w:val="left"/>
      <w:pPr>
        <w:ind w:left="3347" w:hanging="360"/>
      </w:pPr>
    </w:lvl>
    <w:lvl w:ilvl="5" w:tplc="040C001B" w:tentative="1">
      <w:start w:val="1"/>
      <w:numFmt w:val="lowerRoman"/>
      <w:lvlText w:val="%6."/>
      <w:lvlJc w:val="right"/>
      <w:pPr>
        <w:ind w:left="4067" w:hanging="180"/>
      </w:pPr>
    </w:lvl>
    <w:lvl w:ilvl="6" w:tplc="040C000F" w:tentative="1">
      <w:start w:val="1"/>
      <w:numFmt w:val="decimal"/>
      <w:lvlText w:val="%7."/>
      <w:lvlJc w:val="left"/>
      <w:pPr>
        <w:ind w:left="4787" w:hanging="360"/>
      </w:pPr>
    </w:lvl>
    <w:lvl w:ilvl="7" w:tplc="040C0019" w:tentative="1">
      <w:start w:val="1"/>
      <w:numFmt w:val="lowerLetter"/>
      <w:lvlText w:val="%8."/>
      <w:lvlJc w:val="left"/>
      <w:pPr>
        <w:ind w:left="5507" w:hanging="360"/>
      </w:pPr>
    </w:lvl>
    <w:lvl w:ilvl="8" w:tplc="040C001B" w:tentative="1">
      <w:start w:val="1"/>
      <w:numFmt w:val="lowerRoman"/>
      <w:lvlText w:val="%9."/>
      <w:lvlJc w:val="right"/>
      <w:pPr>
        <w:ind w:left="6227" w:hanging="180"/>
      </w:pPr>
    </w:lvl>
  </w:abstractNum>
  <w:abstractNum w:abstractNumId="7" w15:restartNumberingAfterBreak="0">
    <w:nsid w:val="11DA15F6"/>
    <w:multiLevelType w:val="hybridMultilevel"/>
    <w:tmpl w:val="8712572E"/>
    <w:lvl w:ilvl="0" w:tplc="F47E3282">
      <w:numFmt w:val="bullet"/>
      <w:lvlText w:val=""/>
      <w:lvlJc w:val="left"/>
      <w:pPr>
        <w:ind w:left="1916" w:hanging="317"/>
      </w:pPr>
      <w:rPr>
        <w:rFonts w:ascii="Wingdings" w:eastAsia="Wingdings" w:hAnsi="Wingdings" w:cs="Wingdings" w:hint="default"/>
        <w:b w:val="0"/>
        <w:bCs w:val="0"/>
        <w:i w:val="0"/>
        <w:iCs w:val="0"/>
        <w:color w:val="FF9100"/>
        <w:spacing w:val="0"/>
        <w:w w:val="100"/>
        <w:sz w:val="22"/>
        <w:szCs w:val="22"/>
        <w:lang w:val="en-US" w:eastAsia="en-US" w:bidi="ar-SA"/>
      </w:rPr>
    </w:lvl>
    <w:lvl w:ilvl="1" w:tplc="34389B2E">
      <w:numFmt w:val="bullet"/>
      <w:lvlText w:val="•"/>
      <w:lvlJc w:val="left"/>
      <w:pPr>
        <w:ind w:left="2285" w:hanging="317"/>
      </w:pPr>
      <w:rPr>
        <w:rFonts w:hint="default"/>
        <w:lang w:val="en-US" w:eastAsia="en-US" w:bidi="ar-SA"/>
      </w:rPr>
    </w:lvl>
    <w:lvl w:ilvl="2" w:tplc="BD8EA4BE">
      <w:numFmt w:val="bullet"/>
      <w:lvlText w:val="•"/>
      <w:lvlJc w:val="left"/>
      <w:pPr>
        <w:ind w:left="2651" w:hanging="317"/>
      </w:pPr>
      <w:rPr>
        <w:rFonts w:hint="default"/>
        <w:lang w:val="en-US" w:eastAsia="en-US" w:bidi="ar-SA"/>
      </w:rPr>
    </w:lvl>
    <w:lvl w:ilvl="3" w:tplc="963CE65A">
      <w:numFmt w:val="bullet"/>
      <w:lvlText w:val="•"/>
      <w:lvlJc w:val="left"/>
      <w:pPr>
        <w:ind w:left="3017" w:hanging="317"/>
      </w:pPr>
      <w:rPr>
        <w:rFonts w:hint="default"/>
        <w:lang w:val="en-US" w:eastAsia="en-US" w:bidi="ar-SA"/>
      </w:rPr>
    </w:lvl>
    <w:lvl w:ilvl="4" w:tplc="A41E7C7A">
      <w:numFmt w:val="bullet"/>
      <w:lvlText w:val="•"/>
      <w:lvlJc w:val="left"/>
      <w:pPr>
        <w:ind w:left="3383" w:hanging="317"/>
      </w:pPr>
      <w:rPr>
        <w:rFonts w:hint="default"/>
        <w:lang w:val="en-US" w:eastAsia="en-US" w:bidi="ar-SA"/>
      </w:rPr>
    </w:lvl>
    <w:lvl w:ilvl="5" w:tplc="BA7E05CE">
      <w:numFmt w:val="bullet"/>
      <w:lvlText w:val="•"/>
      <w:lvlJc w:val="left"/>
      <w:pPr>
        <w:ind w:left="3749" w:hanging="317"/>
      </w:pPr>
      <w:rPr>
        <w:rFonts w:hint="default"/>
        <w:lang w:val="en-US" w:eastAsia="en-US" w:bidi="ar-SA"/>
      </w:rPr>
    </w:lvl>
    <w:lvl w:ilvl="6" w:tplc="02606142">
      <w:numFmt w:val="bullet"/>
      <w:lvlText w:val="•"/>
      <w:lvlJc w:val="left"/>
      <w:pPr>
        <w:ind w:left="4115" w:hanging="317"/>
      </w:pPr>
      <w:rPr>
        <w:rFonts w:hint="default"/>
        <w:lang w:val="en-US" w:eastAsia="en-US" w:bidi="ar-SA"/>
      </w:rPr>
    </w:lvl>
    <w:lvl w:ilvl="7" w:tplc="BA50199E">
      <w:numFmt w:val="bullet"/>
      <w:lvlText w:val="•"/>
      <w:lvlJc w:val="left"/>
      <w:pPr>
        <w:ind w:left="4481" w:hanging="317"/>
      </w:pPr>
      <w:rPr>
        <w:rFonts w:hint="default"/>
        <w:lang w:val="en-US" w:eastAsia="en-US" w:bidi="ar-SA"/>
      </w:rPr>
    </w:lvl>
    <w:lvl w:ilvl="8" w:tplc="3D381962">
      <w:numFmt w:val="bullet"/>
      <w:lvlText w:val="•"/>
      <w:lvlJc w:val="left"/>
      <w:pPr>
        <w:ind w:left="4847" w:hanging="317"/>
      </w:pPr>
      <w:rPr>
        <w:rFonts w:hint="default"/>
        <w:lang w:val="en-US" w:eastAsia="en-US" w:bidi="ar-SA"/>
      </w:rPr>
    </w:lvl>
  </w:abstractNum>
  <w:abstractNum w:abstractNumId="8" w15:restartNumberingAfterBreak="0">
    <w:nsid w:val="13D50BBE"/>
    <w:multiLevelType w:val="hybridMultilevel"/>
    <w:tmpl w:val="4FF4D5B2"/>
    <w:lvl w:ilvl="0" w:tplc="BFEAEBB6">
      <w:numFmt w:val="bullet"/>
      <w:lvlText w:val=""/>
      <w:lvlJc w:val="left"/>
      <w:pPr>
        <w:ind w:left="967" w:hanging="317"/>
      </w:pPr>
      <w:rPr>
        <w:rFonts w:ascii="Wingdings" w:eastAsia="Wingdings" w:hAnsi="Wingdings" w:cs="Wingdings" w:hint="default"/>
        <w:b w:val="0"/>
        <w:bCs w:val="0"/>
        <w:i w:val="0"/>
        <w:iCs w:val="0"/>
        <w:color w:val="FF9100"/>
        <w:spacing w:val="0"/>
        <w:w w:val="100"/>
        <w:sz w:val="22"/>
        <w:szCs w:val="22"/>
        <w:lang w:val="en-US" w:eastAsia="en-US" w:bidi="ar-SA"/>
      </w:rPr>
    </w:lvl>
    <w:lvl w:ilvl="1" w:tplc="25B84D72">
      <w:numFmt w:val="bullet"/>
      <w:lvlText w:val="•"/>
      <w:lvlJc w:val="left"/>
      <w:pPr>
        <w:ind w:left="1308" w:hanging="317"/>
      </w:pPr>
      <w:rPr>
        <w:rFonts w:hint="default"/>
        <w:lang w:val="en-US" w:eastAsia="en-US" w:bidi="ar-SA"/>
      </w:rPr>
    </w:lvl>
    <w:lvl w:ilvl="2" w:tplc="A1363970">
      <w:numFmt w:val="bullet"/>
      <w:lvlText w:val="•"/>
      <w:lvlJc w:val="left"/>
      <w:pPr>
        <w:ind w:left="1656" w:hanging="317"/>
      </w:pPr>
      <w:rPr>
        <w:rFonts w:hint="default"/>
        <w:lang w:val="en-US" w:eastAsia="en-US" w:bidi="ar-SA"/>
      </w:rPr>
    </w:lvl>
    <w:lvl w:ilvl="3" w:tplc="F2229108">
      <w:numFmt w:val="bullet"/>
      <w:lvlText w:val="•"/>
      <w:lvlJc w:val="left"/>
      <w:pPr>
        <w:ind w:left="2004" w:hanging="317"/>
      </w:pPr>
      <w:rPr>
        <w:rFonts w:hint="default"/>
        <w:lang w:val="en-US" w:eastAsia="en-US" w:bidi="ar-SA"/>
      </w:rPr>
    </w:lvl>
    <w:lvl w:ilvl="4" w:tplc="8D1CF592">
      <w:numFmt w:val="bullet"/>
      <w:lvlText w:val="•"/>
      <w:lvlJc w:val="left"/>
      <w:pPr>
        <w:ind w:left="2353" w:hanging="317"/>
      </w:pPr>
      <w:rPr>
        <w:rFonts w:hint="default"/>
        <w:lang w:val="en-US" w:eastAsia="en-US" w:bidi="ar-SA"/>
      </w:rPr>
    </w:lvl>
    <w:lvl w:ilvl="5" w:tplc="AB44F42A">
      <w:numFmt w:val="bullet"/>
      <w:lvlText w:val="•"/>
      <w:lvlJc w:val="left"/>
      <w:pPr>
        <w:ind w:left="2701" w:hanging="317"/>
      </w:pPr>
      <w:rPr>
        <w:rFonts w:hint="default"/>
        <w:lang w:val="en-US" w:eastAsia="en-US" w:bidi="ar-SA"/>
      </w:rPr>
    </w:lvl>
    <w:lvl w:ilvl="6" w:tplc="B9EE6AC6">
      <w:numFmt w:val="bullet"/>
      <w:lvlText w:val="•"/>
      <w:lvlJc w:val="left"/>
      <w:pPr>
        <w:ind w:left="3049" w:hanging="317"/>
      </w:pPr>
      <w:rPr>
        <w:rFonts w:hint="default"/>
        <w:lang w:val="en-US" w:eastAsia="en-US" w:bidi="ar-SA"/>
      </w:rPr>
    </w:lvl>
    <w:lvl w:ilvl="7" w:tplc="C924E5C8">
      <w:numFmt w:val="bullet"/>
      <w:lvlText w:val="•"/>
      <w:lvlJc w:val="left"/>
      <w:pPr>
        <w:ind w:left="3398" w:hanging="317"/>
      </w:pPr>
      <w:rPr>
        <w:rFonts w:hint="default"/>
        <w:lang w:val="en-US" w:eastAsia="en-US" w:bidi="ar-SA"/>
      </w:rPr>
    </w:lvl>
    <w:lvl w:ilvl="8" w:tplc="ECF632BE">
      <w:numFmt w:val="bullet"/>
      <w:lvlText w:val="•"/>
      <w:lvlJc w:val="left"/>
      <w:pPr>
        <w:ind w:left="3746" w:hanging="317"/>
      </w:pPr>
      <w:rPr>
        <w:rFonts w:hint="default"/>
        <w:lang w:val="en-US" w:eastAsia="en-US" w:bidi="ar-SA"/>
      </w:rPr>
    </w:lvl>
  </w:abstractNum>
  <w:abstractNum w:abstractNumId="9" w15:restartNumberingAfterBreak="0">
    <w:nsid w:val="159A5F87"/>
    <w:multiLevelType w:val="hybridMultilevel"/>
    <w:tmpl w:val="24FAE538"/>
    <w:lvl w:ilvl="0" w:tplc="4C441A82">
      <w:start w:val="1"/>
      <w:numFmt w:val="lowerLetter"/>
      <w:lvlText w:val="%1."/>
      <w:lvlJc w:val="left"/>
      <w:pPr>
        <w:ind w:left="1426" w:hanging="360"/>
      </w:pPr>
    </w:lvl>
    <w:lvl w:ilvl="1" w:tplc="46220BDC" w:tentative="1">
      <w:start w:val="1"/>
      <w:numFmt w:val="lowerLetter"/>
      <w:lvlText w:val="%2."/>
      <w:lvlJc w:val="left"/>
      <w:pPr>
        <w:ind w:left="2146" w:hanging="360"/>
      </w:pPr>
    </w:lvl>
    <w:lvl w:ilvl="2" w:tplc="54B66624" w:tentative="1">
      <w:start w:val="1"/>
      <w:numFmt w:val="lowerRoman"/>
      <w:lvlText w:val="%3."/>
      <w:lvlJc w:val="right"/>
      <w:pPr>
        <w:ind w:left="2866" w:hanging="180"/>
      </w:pPr>
    </w:lvl>
    <w:lvl w:ilvl="3" w:tplc="F6F26A0A" w:tentative="1">
      <w:start w:val="1"/>
      <w:numFmt w:val="decimal"/>
      <w:lvlText w:val="%4."/>
      <w:lvlJc w:val="left"/>
      <w:pPr>
        <w:ind w:left="3586" w:hanging="360"/>
      </w:pPr>
    </w:lvl>
    <w:lvl w:ilvl="4" w:tplc="9934E032" w:tentative="1">
      <w:start w:val="1"/>
      <w:numFmt w:val="lowerLetter"/>
      <w:lvlText w:val="%5."/>
      <w:lvlJc w:val="left"/>
      <w:pPr>
        <w:ind w:left="4306" w:hanging="360"/>
      </w:pPr>
    </w:lvl>
    <w:lvl w:ilvl="5" w:tplc="81A8A1D4" w:tentative="1">
      <w:start w:val="1"/>
      <w:numFmt w:val="lowerRoman"/>
      <w:lvlText w:val="%6."/>
      <w:lvlJc w:val="right"/>
      <w:pPr>
        <w:ind w:left="5026" w:hanging="180"/>
      </w:pPr>
    </w:lvl>
    <w:lvl w:ilvl="6" w:tplc="B3E01722" w:tentative="1">
      <w:start w:val="1"/>
      <w:numFmt w:val="decimal"/>
      <w:lvlText w:val="%7."/>
      <w:lvlJc w:val="left"/>
      <w:pPr>
        <w:ind w:left="5746" w:hanging="360"/>
      </w:pPr>
    </w:lvl>
    <w:lvl w:ilvl="7" w:tplc="E0500F9E" w:tentative="1">
      <w:start w:val="1"/>
      <w:numFmt w:val="lowerLetter"/>
      <w:lvlText w:val="%8."/>
      <w:lvlJc w:val="left"/>
      <w:pPr>
        <w:ind w:left="6466" w:hanging="360"/>
      </w:pPr>
    </w:lvl>
    <w:lvl w:ilvl="8" w:tplc="7CC8A5E4" w:tentative="1">
      <w:start w:val="1"/>
      <w:numFmt w:val="lowerRoman"/>
      <w:lvlText w:val="%9."/>
      <w:lvlJc w:val="right"/>
      <w:pPr>
        <w:ind w:left="7186" w:hanging="180"/>
      </w:pPr>
    </w:lvl>
  </w:abstractNum>
  <w:abstractNum w:abstractNumId="10" w15:restartNumberingAfterBreak="0">
    <w:nsid w:val="1913177E"/>
    <w:multiLevelType w:val="hybridMultilevel"/>
    <w:tmpl w:val="38521FB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198A08F0"/>
    <w:multiLevelType w:val="hybridMultilevel"/>
    <w:tmpl w:val="2DB60982"/>
    <w:lvl w:ilvl="0" w:tplc="0409000B">
      <w:start w:val="1"/>
      <w:numFmt w:val="bullet"/>
      <w:lvlText w:val=""/>
      <w:lvlJc w:val="left"/>
      <w:pPr>
        <w:ind w:left="837" w:hanging="360"/>
      </w:pPr>
      <w:rPr>
        <w:rFonts w:ascii="Wingdings" w:hAnsi="Wingdings" w:hint="default"/>
      </w:rPr>
    </w:lvl>
    <w:lvl w:ilvl="1" w:tplc="04090003" w:tentative="1">
      <w:start w:val="1"/>
      <w:numFmt w:val="bullet"/>
      <w:lvlText w:val="o"/>
      <w:lvlJc w:val="left"/>
      <w:pPr>
        <w:ind w:left="1557" w:hanging="360"/>
      </w:pPr>
      <w:rPr>
        <w:rFonts w:ascii="Courier New" w:hAnsi="Courier New" w:cs="Courier New" w:hint="default"/>
      </w:rPr>
    </w:lvl>
    <w:lvl w:ilvl="2" w:tplc="04090005" w:tentative="1">
      <w:start w:val="1"/>
      <w:numFmt w:val="bullet"/>
      <w:lvlText w:val=""/>
      <w:lvlJc w:val="left"/>
      <w:pPr>
        <w:ind w:left="2277" w:hanging="360"/>
      </w:pPr>
      <w:rPr>
        <w:rFonts w:ascii="Wingdings" w:hAnsi="Wingdings" w:hint="default"/>
      </w:rPr>
    </w:lvl>
    <w:lvl w:ilvl="3" w:tplc="04090001" w:tentative="1">
      <w:start w:val="1"/>
      <w:numFmt w:val="bullet"/>
      <w:lvlText w:val=""/>
      <w:lvlJc w:val="left"/>
      <w:pPr>
        <w:ind w:left="2997" w:hanging="360"/>
      </w:pPr>
      <w:rPr>
        <w:rFonts w:ascii="Symbol" w:hAnsi="Symbol" w:hint="default"/>
      </w:rPr>
    </w:lvl>
    <w:lvl w:ilvl="4" w:tplc="04090003" w:tentative="1">
      <w:start w:val="1"/>
      <w:numFmt w:val="bullet"/>
      <w:lvlText w:val="o"/>
      <w:lvlJc w:val="left"/>
      <w:pPr>
        <w:ind w:left="3717" w:hanging="360"/>
      </w:pPr>
      <w:rPr>
        <w:rFonts w:ascii="Courier New" w:hAnsi="Courier New" w:cs="Courier New" w:hint="default"/>
      </w:rPr>
    </w:lvl>
    <w:lvl w:ilvl="5" w:tplc="04090005" w:tentative="1">
      <w:start w:val="1"/>
      <w:numFmt w:val="bullet"/>
      <w:lvlText w:val=""/>
      <w:lvlJc w:val="left"/>
      <w:pPr>
        <w:ind w:left="4437" w:hanging="360"/>
      </w:pPr>
      <w:rPr>
        <w:rFonts w:ascii="Wingdings" w:hAnsi="Wingdings" w:hint="default"/>
      </w:rPr>
    </w:lvl>
    <w:lvl w:ilvl="6" w:tplc="04090001" w:tentative="1">
      <w:start w:val="1"/>
      <w:numFmt w:val="bullet"/>
      <w:lvlText w:val=""/>
      <w:lvlJc w:val="left"/>
      <w:pPr>
        <w:ind w:left="5157" w:hanging="360"/>
      </w:pPr>
      <w:rPr>
        <w:rFonts w:ascii="Symbol" w:hAnsi="Symbol" w:hint="default"/>
      </w:rPr>
    </w:lvl>
    <w:lvl w:ilvl="7" w:tplc="04090003" w:tentative="1">
      <w:start w:val="1"/>
      <w:numFmt w:val="bullet"/>
      <w:lvlText w:val="o"/>
      <w:lvlJc w:val="left"/>
      <w:pPr>
        <w:ind w:left="5877" w:hanging="360"/>
      </w:pPr>
      <w:rPr>
        <w:rFonts w:ascii="Courier New" w:hAnsi="Courier New" w:cs="Courier New" w:hint="default"/>
      </w:rPr>
    </w:lvl>
    <w:lvl w:ilvl="8" w:tplc="04090005" w:tentative="1">
      <w:start w:val="1"/>
      <w:numFmt w:val="bullet"/>
      <w:lvlText w:val=""/>
      <w:lvlJc w:val="left"/>
      <w:pPr>
        <w:ind w:left="6597" w:hanging="360"/>
      </w:pPr>
      <w:rPr>
        <w:rFonts w:ascii="Wingdings" w:hAnsi="Wingdings" w:hint="default"/>
      </w:rPr>
    </w:lvl>
  </w:abstractNum>
  <w:abstractNum w:abstractNumId="12" w15:restartNumberingAfterBreak="0">
    <w:nsid w:val="1B4716FB"/>
    <w:multiLevelType w:val="hybridMultilevel"/>
    <w:tmpl w:val="2DB49B90"/>
    <w:lvl w:ilvl="0" w:tplc="63F89CB4">
      <w:start w:val="1"/>
      <w:numFmt w:val="upperLetter"/>
      <w:lvlText w:val="%1."/>
      <w:lvlJc w:val="left"/>
      <w:pPr>
        <w:ind w:left="458" w:hanging="243"/>
      </w:pPr>
      <w:rPr>
        <w:rFonts w:hint="default"/>
        <w:b/>
        <w:bCs/>
        <w:i w:val="0"/>
        <w:iCs w:val="0"/>
        <w:color w:val="365F91" w:themeColor="accent1" w:themeShade="BF"/>
        <w:spacing w:val="-1"/>
        <w:w w:val="100"/>
        <w:lang w:val="fr-FR" w:eastAsia="en-US" w:bidi="ar-SA"/>
      </w:rPr>
    </w:lvl>
    <w:lvl w:ilvl="1" w:tplc="C890DEC8">
      <w:start w:val="2"/>
      <w:numFmt w:val="decimal"/>
      <w:lvlText w:val="%2."/>
      <w:lvlJc w:val="left"/>
      <w:pPr>
        <w:ind w:left="684" w:hanging="228"/>
      </w:pPr>
      <w:rPr>
        <w:rFonts w:ascii="Calibri" w:eastAsia="Calibri" w:hAnsi="Calibri" w:cs="Calibri" w:hint="default"/>
        <w:b/>
        <w:bCs/>
        <w:i w:val="0"/>
        <w:iCs w:val="0"/>
        <w:spacing w:val="0"/>
        <w:w w:val="100"/>
        <w:sz w:val="22"/>
        <w:szCs w:val="22"/>
        <w:lang w:val="en-US" w:eastAsia="en-US" w:bidi="ar-SA"/>
      </w:rPr>
    </w:lvl>
    <w:lvl w:ilvl="2" w:tplc="437EAF5E">
      <w:numFmt w:val="bullet"/>
      <w:lvlText w:val="•"/>
      <w:lvlJc w:val="left"/>
      <w:pPr>
        <w:ind w:left="1853" w:hanging="228"/>
      </w:pPr>
      <w:rPr>
        <w:rFonts w:hint="default"/>
        <w:lang w:val="en-US" w:eastAsia="en-US" w:bidi="ar-SA"/>
      </w:rPr>
    </w:lvl>
    <w:lvl w:ilvl="3" w:tplc="54A0D174">
      <w:numFmt w:val="bullet"/>
      <w:lvlText w:val="•"/>
      <w:lvlJc w:val="left"/>
      <w:pPr>
        <w:ind w:left="3026" w:hanging="228"/>
      </w:pPr>
      <w:rPr>
        <w:rFonts w:hint="default"/>
        <w:lang w:val="en-US" w:eastAsia="en-US" w:bidi="ar-SA"/>
      </w:rPr>
    </w:lvl>
    <w:lvl w:ilvl="4" w:tplc="09B4BC2E">
      <w:numFmt w:val="bullet"/>
      <w:lvlText w:val="•"/>
      <w:lvlJc w:val="left"/>
      <w:pPr>
        <w:ind w:left="4200" w:hanging="228"/>
      </w:pPr>
      <w:rPr>
        <w:rFonts w:hint="default"/>
        <w:lang w:val="en-US" w:eastAsia="en-US" w:bidi="ar-SA"/>
      </w:rPr>
    </w:lvl>
    <w:lvl w:ilvl="5" w:tplc="E370C85A">
      <w:numFmt w:val="bullet"/>
      <w:lvlText w:val="•"/>
      <w:lvlJc w:val="left"/>
      <w:pPr>
        <w:ind w:left="5373" w:hanging="228"/>
      </w:pPr>
      <w:rPr>
        <w:rFonts w:hint="default"/>
        <w:lang w:val="en-US" w:eastAsia="en-US" w:bidi="ar-SA"/>
      </w:rPr>
    </w:lvl>
    <w:lvl w:ilvl="6" w:tplc="BEC62510">
      <w:numFmt w:val="bullet"/>
      <w:lvlText w:val="•"/>
      <w:lvlJc w:val="left"/>
      <w:pPr>
        <w:ind w:left="6546" w:hanging="228"/>
      </w:pPr>
      <w:rPr>
        <w:rFonts w:hint="default"/>
        <w:lang w:val="en-US" w:eastAsia="en-US" w:bidi="ar-SA"/>
      </w:rPr>
    </w:lvl>
    <w:lvl w:ilvl="7" w:tplc="5418725C">
      <w:numFmt w:val="bullet"/>
      <w:lvlText w:val="•"/>
      <w:lvlJc w:val="left"/>
      <w:pPr>
        <w:ind w:left="7720" w:hanging="228"/>
      </w:pPr>
      <w:rPr>
        <w:rFonts w:hint="default"/>
        <w:lang w:val="en-US" w:eastAsia="en-US" w:bidi="ar-SA"/>
      </w:rPr>
    </w:lvl>
    <w:lvl w:ilvl="8" w:tplc="D1DA1EAE">
      <w:numFmt w:val="bullet"/>
      <w:lvlText w:val="•"/>
      <w:lvlJc w:val="left"/>
      <w:pPr>
        <w:ind w:left="8893" w:hanging="228"/>
      </w:pPr>
      <w:rPr>
        <w:rFonts w:hint="default"/>
        <w:lang w:val="en-US" w:eastAsia="en-US" w:bidi="ar-SA"/>
      </w:rPr>
    </w:lvl>
  </w:abstractNum>
  <w:abstractNum w:abstractNumId="13" w15:restartNumberingAfterBreak="0">
    <w:nsid w:val="1E612B41"/>
    <w:multiLevelType w:val="hybridMultilevel"/>
    <w:tmpl w:val="A7B41B24"/>
    <w:lvl w:ilvl="0" w:tplc="FFFFFFFF">
      <w:start w:val="7"/>
      <w:numFmt w:val="decimal"/>
      <w:lvlText w:val="%1."/>
      <w:lvlJc w:val="left"/>
      <w:pPr>
        <w:ind w:left="816" w:hanging="360"/>
      </w:pPr>
      <w:rPr>
        <w:rFonts w:asciiTheme="minorHAnsi" w:hAnsiTheme="minorHAnsi" w:cstheme="minorHAnsi" w:hint="default"/>
        <w:b/>
        <w:color w:val="000000" w:themeColor="text1"/>
        <w:sz w:val="22"/>
        <w:szCs w:val="22"/>
      </w:rPr>
    </w:lvl>
    <w:lvl w:ilvl="1" w:tplc="FFFFFFFF">
      <w:start w:val="1"/>
      <w:numFmt w:val="lowerLetter"/>
      <w:lvlText w:val="%2."/>
      <w:lvlJc w:val="left"/>
      <w:pPr>
        <w:ind w:left="1536" w:hanging="360"/>
      </w:pPr>
    </w:lvl>
    <w:lvl w:ilvl="2" w:tplc="FFFFFFFF" w:tentative="1">
      <w:start w:val="1"/>
      <w:numFmt w:val="lowerRoman"/>
      <w:lvlText w:val="%3."/>
      <w:lvlJc w:val="right"/>
      <w:pPr>
        <w:ind w:left="2256" w:hanging="180"/>
      </w:pPr>
    </w:lvl>
    <w:lvl w:ilvl="3" w:tplc="FFFFFFFF" w:tentative="1">
      <w:start w:val="1"/>
      <w:numFmt w:val="decimal"/>
      <w:lvlText w:val="%4."/>
      <w:lvlJc w:val="left"/>
      <w:pPr>
        <w:ind w:left="2976" w:hanging="360"/>
      </w:pPr>
    </w:lvl>
    <w:lvl w:ilvl="4" w:tplc="FFFFFFFF" w:tentative="1">
      <w:start w:val="1"/>
      <w:numFmt w:val="lowerLetter"/>
      <w:lvlText w:val="%5."/>
      <w:lvlJc w:val="left"/>
      <w:pPr>
        <w:ind w:left="3696" w:hanging="360"/>
      </w:pPr>
    </w:lvl>
    <w:lvl w:ilvl="5" w:tplc="FFFFFFFF" w:tentative="1">
      <w:start w:val="1"/>
      <w:numFmt w:val="lowerRoman"/>
      <w:lvlText w:val="%6."/>
      <w:lvlJc w:val="right"/>
      <w:pPr>
        <w:ind w:left="4416" w:hanging="180"/>
      </w:pPr>
    </w:lvl>
    <w:lvl w:ilvl="6" w:tplc="FFFFFFFF" w:tentative="1">
      <w:start w:val="1"/>
      <w:numFmt w:val="decimal"/>
      <w:lvlText w:val="%7."/>
      <w:lvlJc w:val="left"/>
      <w:pPr>
        <w:ind w:left="5136" w:hanging="360"/>
      </w:pPr>
    </w:lvl>
    <w:lvl w:ilvl="7" w:tplc="FFFFFFFF" w:tentative="1">
      <w:start w:val="1"/>
      <w:numFmt w:val="lowerLetter"/>
      <w:lvlText w:val="%8."/>
      <w:lvlJc w:val="left"/>
      <w:pPr>
        <w:ind w:left="5856" w:hanging="360"/>
      </w:pPr>
    </w:lvl>
    <w:lvl w:ilvl="8" w:tplc="FFFFFFFF" w:tentative="1">
      <w:start w:val="1"/>
      <w:numFmt w:val="lowerRoman"/>
      <w:lvlText w:val="%9."/>
      <w:lvlJc w:val="right"/>
      <w:pPr>
        <w:ind w:left="6576" w:hanging="180"/>
      </w:pPr>
    </w:lvl>
  </w:abstractNum>
  <w:abstractNum w:abstractNumId="14" w15:restartNumberingAfterBreak="0">
    <w:nsid w:val="250F6AB7"/>
    <w:multiLevelType w:val="hybridMultilevel"/>
    <w:tmpl w:val="30101D5A"/>
    <w:lvl w:ilvl="0" w:tplc="5234E486">
      <w:start w:val="1"/>
      <w:numFmt w:val="bullet"/>
      <w:lvlText w:val=""/>
      <w:lvlJc w:val="left"/>
      <w:pPr>
        <w:ind w:left="837" w:hanging="360"/>
      </w:pPr>
      <w:rPr>
        <w:rFonts w:ascii="Wingdings" w:hAnsi="Wingdings" w:hint="default"/>
      </w:rPr>
    </w:lvl>
    <w:lvl w:ilvl="1" w:tplc="040C0003" w:tentative="1">
      <w:start w:val="1"/>
      <w:numFmt w:val="bullet"/>
      <w:lvlText w:val="o"/>
      <w:lvlJc w:val="left"/>
      <w:pPr>
        <w:ind w:left="1557" w:hanging="360"/>
      </w:pPr>
      <w:rPr>
        <w:rFonts w:ascii="Courier New" w:hAnsi="Courier New" w:hint="default"/>
      </w:rPr>
    </w:lvl>
    <w:lvl w:ilvl="2" w:tplc="040C0005" w:tentative="1">
      <w:start w:val="1"/>
      <w:numFmt w:val="bullet"/>
      <w:lvlText w:val=""/>
      <w:lvlJc w:val="left"/>
      <w:pPr>
        <w:ind w:left="2277" w:hanging="360"/>
      </w:pPr>
      <w:rPr>
        <w:rFonts w:ascii="Wingdings" w:hAnsi="Wingdings" w:hint="default"/>
      </w:rPr>
    </w:lvl>
    <w:lvl w:ilvl="3" w:tplc="040C0001" w:tentative="1">
      <w:start w:val="1"/>
      <w:numFmt w:val="bullet"/>
      <w:lvlText w:val=""/>
      <w:lvlJc w:val="left"/>
      <w:pPr>
        <w:ind w:left="2997" w:hanging="360"/>
      </w:pPr>
      <w:rPr>
        <w:rFonts w:ascii="Symbol" w:hAnsi="Symbol" w:hint="default"/>
      </w:rPr>
    </w:lvl>
    <w:lvl w:ilvl="4" w:tplc="040C0003" w:tentative="1">
      <w:start w:val="1"/>
      <w:numFmt w:val="bullet"/>
      <w:lvlText w:val="o"/>
      <w:lvlJc w:val="left"/>
      <w:pPr>
        <w:ind w:left="3717" w:hanging="360"/>
      </w:pPr>
      <w:rPr>
        <w:rFonts w:ascii="Courier New" w:hAnsi="Courier New" w:hint="default"/>
      </w:rPr>
    </w:lvl>
    <w:lvl w:ilvl="5" w:tplc="040C0005" w:tentative="1">
      <w:start w:val="1"/>
      <w:numFmt w:val="bullet"/>
      <w:lvlText w:val=""/>
      <w:lvlJc w:val="left"/>
      <w:pPr>
        <w:ind w:left="4437" w:hanging="360"/>
      </w:pPr>
      <w:rPr>
        <w:rFonts w:ascii="Wingdings" w:hAnsi="Wingdings" w:hint="default"/>
      </w:rPr>
    </w:lvl>
    <w:lvl w:ilvl="6" w:tplc="040C0001" w:tentative="1">
      <w:start w:val="1"/>
      <w:numFmt w:val="bullet"/>
      <w:lvlText w:val=""/>
      <w:lvlJc w:val="left"/>
      <w:pPr>
        <w:ind w:left="5157" w:hanging="360"/>
      </w:pPr>
      <w:rPr>
        <w:rFonts w:ascii="Symbol" w:hAnsi="Symbol" w:hint="default"/>
      </w:rPr>
    </w:lvl>
    <w:lvl w:ilvl="7" w:tplc="040C0003" w:tentative="1">
      <w:start w:val="1"/>
      <w:numFmt w:val="bullet"/>
      <w:lvlText w:val="o"/>
      <w:lvlJc w:val="left"/>
      <w:pPr>
        <w:ind w:left="5877" w:hanging="360"/>
      </w:pPr>
      <w:rPr>
        <w:rFonts w:ascii="Courier New" w:hAnsi="Courier New" w:hint="default"/>
      </w:rPr>
    </w:lvl>
    <w:lvl w:ilvl="8" w:tplc="040C0005" w:tentative="1">
      <w:start w:val="1"/>
      <w:numFmt w:val="bullet"/>
      <w:lvlText w:val=""/>
      <w:lvlJc w:val="left"/>
      <w:pPr>
        <w:ind w:left="6597" w:hanging="360"/>
      </w:pPr>
      <w:rPr>
        <w:rFonts w:ascii="Wingdings" w:hAnsi="Wingdings" w:hint="default"/>
      </w:rPr>
    </w:lvl>
  </w:abstractNum>
  <w:abstractNum w:abstractNumId="15" w15:restartNumberingAfterBreak="0">
    <w:nsid w:val="2CA919A3"/>
    <w:multiLevelType w:val="hybridMultilevel"/>
    <w:tmpl w:val="839ECE72"/>
    <w:lvl w:ilvl="0" w:tplc="5234E486">
      <w:start w:val="1"/>
      <w:numFmt w:val="bullet"/>
      <w:lvlText w:val=""/>
      <w:lvlJc w:val="left"/>
      <w:pPr>
        <w:ind w:left="720" w:hanging="360"/>
      </w:pPr>
      <w:rPr>
        <w:rFonts w:ascii="Wingdings" w:hAnsi="Wingdings" w:hint="default"/>
      </w:rPr>
    </w:lvl>
    <w:lvl w:ilvl="1" w:tplc="9386E63E" w:tentative="1">
      <w:start w:val="1"/>
      <w:numFmt w:val="bullet"/>
      <w:lvlText w:val="o"/>
      <w:lvlJc w:val="left"/>
      <w:pPr>
        <w:ind w:left="1440" w:hanging="360"/>
      </w:pPr>
      <w:rPr>
        <w:rFonts w:ascii="Courier New" w:hAnsi="Courier New" w:cs="Courier New" w:hint="default"/>
      </w:rPr>
    </w:lvl>
    <w:lvl w:ilvl="2" w:tplc="959C2C34" w:tentative="1">
      <w:start w:val="1"/>
      <w:numFmt w:val="bullet"/>
      <w:lvlText w:val=""/>
      <w:lvlJc w:val="left"/>
      <w:pPr>
        <w:ind w:left="2160" w:hanging="360"/>
      </w:pPr>
      <w:rPr>
        <w:rFonts w:ascii="Wingdings" w:hAnsi="Wingdings" w:hint="default"/>
      </w:rPr>
    </w:lvl>
    <w:lvl w:ilvl="3" w:tplc="3FE6E500" w:tentative="1">
      <w:start w:val="1"/>
      <w:numFmt w:val="bullet"/>
      <w:lvlText w:val=""/>
      <w:lvlJc w:val="left"/>
      <w:pPr>
        <w:ind w:left="2880" w:hanging="360"/>
      </w:pPr>
      <w:rPr>
        <w:rFonts w:ascii="Symbol" w:hAnsi="Symbol" w:hint="default"/>
      </w:rPr>
    </w:lvl>
    <w:lvl w:ilvl="4" w:tplc="D3C4B4F8" w:tentative="1">
      <w:start w:val="1"/>
      <w:numFmt w:val="bullet"/>
      <w:lvlText w:val="o"/>
      <w:lvlJc w:val="left"/>
      <w:pPr>
        <w:ind w:left="3600" w:hanging="360"/>
      </w:pPr>
      <w:rPr>
        <w:rFonts w:ascii="Courier New" w:hAnsi="Courier New" w:cs="Courier New" w:hint="default"/>
      </w:rPr>
    </w:lvl>
    <w:lvl w:ilvl="5" w:tplc="09984676" w:tentative="1">
      <w:start w:val="1"/>
      <w:numFmt w:val="bullet"/>
      <w:lvlText w:val=""/>
      <w:lvlJc w:val="left"/>
      <w:pPr>
        <w:ind w:left="4320" w:hanging="360"/>
      </w:pPr>
      <w:rPr>
        <w:rFonts w:ascii="Wingdings" w:hAnsi="Wingdings" w:hint="default"/>
      </w:rPr>
    </w:lvl>
    <w:lvl w:ilvl="6" w:tplc="A984E0BC" w:tentative="1">
      <w:start w:val="1"/>
      <w:numFmt w:val="bullet"/>
      <w:lvlText w:val=""/>
      <w:lvlJc w:val="left"/>
      <w:pPr>
        <w:ind w:left="5040" w:hanging="360"/>
      </w:pPr>
      <w:rPr>
        <w:rFonts w:ascii="Symbol" w:hAnsi="Symbol" w:hint="default"/>
      </w:rPr>
    </w:lvl>
    <w:lvl w:ilvl="7" w:tplc="3BF44C20" w:tentative="1">
      <w:start w:val="1"/>
      <w:numFmt w:val="bullet"/>
      <w:lvlText w:val="o"/>
      <w:lvlJc w:val="left"/>
      <w:pPr>
        <w:ind w:left="5760" w:hanging="360"/>
      </w:pPr>
      <w:rPr>
        <w:rFonts w:ascii="Courier New" w:hAnsi="Courier New" w:cs="Courier New" w:hint="default"/>
      </w:rPr>
    </w:lvl>
    <w:lvl w:ilvl="8" w:tplc="C212A170" w:tentative="1">
      <w:start w:val="1"/>
      <w:numFmt w:val="bullet"/>
      <w:lvlText w:val=""/>
      <w:lvlJc w:val="left"/>
      <w:pPr>
        <w:ind w:left="6480" w:hanging="360"/>
      </w:pPr>
      <w:rPr>
        <w:rFonts w:ascii="Wingdings" w:hAnsi="Wingdings" w:hint="default"/>
      </w:rPr>
    </w:lvl>
  </w:abstractNum>
  <w:abstractNum w:abstractNumId="16" w15:restartNumberingAfterBreak="0">
    <w:nsid w:val="2DF26848"/>
    <w:multiLevelType w:val="hybridMultilevel"/>
    <w:tmpl w:val="0CB25A18"/>
    <w:lvl w:ilvl="0" w:tplc="E3862096">
      <w:start w:val="2"/>
      <w:numFmt w:val="decimal"/>
      <w:lvlText w:val="%1."/>
      <w:lvlJc w:val="left"/>
      <w:pPr>
        <w:ind w:left="684" w:hanging="228"/>
      </w:pPr>
      <w:rPr>
        <w:rFonts w:ascii="Calibri" w:eastAsia="Calibri" w:hAnsi="Calibri" w:cs="Calibri" w:hint="default"/>
        <w:b/>
        <w:bCs/>
        <w:i w:val="0"/>
        <w:iCs w:val="0"/>
        <w:spacing w:val="0"/>
        <w:w w:val="100"/>
        <w:sz w:val="22"/>
        <w:szCs w:val="22"/>
        <w:lang w:val="fr-CD" w:eastAsia="en-US" w:bidi="ar-SA"/>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 w15:restartNumberingAfterBreak="0">
    <w:nsid w:val="2F075708"/>
    <w:multiLevelType w:val="hybridMultilevel"/>
    <w:tmpl w:val="28CC8C9E"/>
    <w:lvl w:ilvl="0" w:tplc="0926617A">
      <w:numFmt w:val="bullet"/>
      <w:lvlText w:val=""/>
      <w:lvlJc w:val="left"/>
      <w:pPr>
        <w:ind w:left="1916" w:hanging="317"/>
      </w:pPr>
      <w:rPr>
        <w:rFonts w:ascii="Wingdings" w:eastAsia="Wingdings" w:hAnsi="Wingdings" w:cs="Wingdings" w:hint="default"/>
        <w:b w:val="0"/>
        <w:bCs w:val="0"/>
        <w:i w:val="0"/>
        <w:iCs w:val="0"/>
        <w:color w:val="FF9100"/>
        <w:spacing w:val="0"/>
        <w:w w:val="100"/>
        <w:sz w:val="22"/>
        <w:szCs w:val="22"/>
        <w:lang w:val="en-US" w:eastAsia="en-US" w:bidi="ar-SA"/>
      </w:rPr>
    </w:lvl>
    <w:lvl w:ilvl="1" w:tplc="F2D67FFE">
      <w:numFmt w:val="bullet"/>
      <w:lvlText w:val="•"/>
      <w:lvlJc w:val="left"/>
      <w:pPr>
        <w:ind w:left="2285" w:hanging="317"/>
      </w:pPr>
      <w:rPr>
        <w:rFonts w:hint="default"/>
        <w:lang w:val="en-US" w:eastAsia="en-US" w:bidi="ar-SA"/>
      </w:rPr>
    </w:lvl>
    <w:lvl w:ilvl="2" w:tplc="D278016C">
      <w:numFmt w:val="bullet"/>
      <w:lvlText w:val="•"/>
      <w:lvlJc w:val="left"/>
      <w:pPr>
        <w:ind w:left="2651" w:hanging="317"/>
      </w:pPr>
      <w:rPr>
        <w:rFonts w:hint="default"/>
        <w:lang w:val="en-US" w:eastAsia="en-US" w:bidi="ar-SA"/>
      </w:rPr>
    </w:lvl>
    <w:lvl w:ilvl="3" w:tplc="C388AFA4">
      <w:numFmt w:val="bullet"/>
      <w:lvlText w:val="•"/>
      <w:lvlJc w:val="left"/>
      <w:pPr>
        <w:ind w:left="3017" w:hanging="317"/>
      </w:pPr>
      <w:rPr>
        <w:rFonts w:hint="default"/>
        <w:lang w:val="en-US" w:eastAsia="en-US" w:bidi="ar-SA"/>
      </w:rPr>
    </w:lvl>
    <w:lvl w:ilvl="4" w:tplc="C1F6AD9C">
      <w:numFmt w:val="bullet"/>
      <w:lvlText w:val="•"/>
      <w:lvlJc w:val="left"/>
      <w:pPr>
        <w:ind w:left="3383" w:hanging="317"/>
      </w:pPr>
      <w:rPr>
        <w:rFonts w:hint="default"/>
        <w:lang w:val="en-US" w:eastAsia="en-US" w:bidi="ar-SA"/>
      </w:rPr>
    </w:lvl>
    <w:lvl w:ilvl="5" w:tplc="B2783194">
      <w:numFmt w:val="bullet"/>
      <w:lvlText w:val="•"/>
      <w:lvlJc w:val="left"/>
      <w:pPr>
        <w:ind w:left="3749" w:hanging="317"/>
      </w:pPr>
      <w:rPr>
        <w:rFonts w:hint="default"/>
        <w:lang w:val="en-US" w:eastAsia="en-US" w:bidi="ar-SA"/>
      </w:rPr>
    </w:lvl>
    <w:lvl w:ilvl="6" w:tplc="55FC0D62">
      <w:numFmt w:val="bullet"/>
      <w:lvlText w:val="•"/>
      <w:lvlJc w:val="left"/>
      <w:pPr>
        <w:ind w:left="4115" w:hanging="317"/>
      </w:pPr>
      <w:rPr>
        <w:rFonts w:hint="default"/>
        <w:lang w:val="en-US" w:eastAsia="en-US" w:bidi="ar-SA"/>
      </w:rPr>
    </w:lvl>
    <w:lvl w:ilvl="7" w:tplc="D0027D78">
      <w:numFmt w:val="bullet"/>
      <w:lvlText w:val="•"/>
      <w:lvlJc w:val="left"/>
      <w:pPr>
        <w:ind w:left="4481" w:hanging="317"/>
      </w:pPr>
      <w:rPr>
        <w:rFonts w:hint="default"/>
        <w:lang w:val="en-US" w:eastAsia="en-US" w:bidi="ar-SA"/>
      </w:rPr>
    </w:lvl>
    <w:lvl w:ilvl="8" w:tplc="C760325A">
      <w:numFmt w:val="bullet"/>
      <w:lvlText w:val="•"/>
      <w:lvlJc w:val="left"/>
      <w:pPr>
        <w:ind w:left="4847" w:hanging="317"/>
      </w:pPr>
      <w:rPr>
        <w:rFonts w:hint="default"/>
        <w:lang w:val="en-US" w:eastAsia="en-US" w:bidi="ar-SA"/>
      </w:rPr>
    </w:lvl>
  </w:abstractNum>
  <w:abstractNum w:abstractNumId="18" w15:restartNumberingAfterBreak="0">
    <w:nsid w:val="301730C9"/>
    <w:multiLevelType w:val="hybridMultilevel"/>
    <w:tmpl w:val="91282ACA"/>
    <w:lvl w:ilvl="0" w:tplc="CDF6D148">
      <w:start w:val="1"/>
      <w:numFmt w:val="decimal"/>
      <w:lvlText w:val="%1."/>
      <w:lvlJc w:val="left"/>
      <w:pPr>
        <w:ind w:left="1221" w:hanging="360"/>
      </w:pPr>
      <w:rPr>
        <w:rFonts w:ascii="Calibri" w:eastAsia="Calibri" w:hAnsi="Calibri" w:cs="Calibri"/>
      </w:rPr>
    </w:lvl>
    <w:lvl w:ilvl="1" w:tplc="0ADAAB9C" w:tentative="1">
      <w:start w:val="1"/>
      <w:numFmt w:val="lowerLetter"/>
      <w:lvlText w:val="%2."/>
      <w:lvlJc w:val="left"/>
      <w:pPr>
        <w:ind w:left="1941" w:hanging="360"/>
      </w:pPr>
    </w:lvl>
    <w:lvl w:ilvl="2" w:tplc="F90AA49E" w:tentative="1">
      <w:start w:val="1"/>
      <w:numFmt w:val="lowerRoman"/>
      <w:lvlText w:val="%3."/>
      <w:lvlJc w:val="right"/>
      <w:pPr>
        <w:ind w:left="2661" w:hanging="180"/>
      </w:pPr>
    </w:lvl>
    <w:lvl w:ilvl="3" w:tplc="B4F82BEC" w:tentative="1">
      <w:start w:val="1"/>
      <w:numFmt w:val="decimal"/>
      <w:lvlText w:val="%4."/>
      <w:lvlJc w:val="left"/>
      <w:pPr>
        <w:ind w:left="3381" w:hanging="360"/>
      </w:pPr>
    </w:lvl>
    <w:lvl w:ilvl="4" w:tplc="64929792" w:tentative="1">
      <w:start w:val="1"/>
      <w:numFmt w:val="lowerLetter"/>
      <w:lvlText w:val="%5."/>
      <w:lvlJc w:val="left"/>
      <w:pPr>
        <w:ind w:left="4101" w:hanging="360"/>
      </w:pPr>
    </w:lvl>
    <w:lvl w:ilvl="5" w:tplc="4C721ED4" w:tentative="1">
      <w:start w:val="1"/>
      <w:numFmt w:val="lowerRoman"/>
      <w:lvlText w:val="%6."/>
      <w:lvlJc w:val="right"/>
      <w:pPr>
        <w:ind w:left="4821" w:hanging="180"/>
      </w:pPr>
    </w:lvl>
    <w:lvl w:ilvl="6" w:tplc="0E4823AE" w:tentative="1">
      <w:start w:val="1"/>
      <w:numFmt w:val="decimal"/>
      <w:lvlText w:val="%7."/>
      <w:lvlJc w:val="left"/>
      <w:pPr>
        <w:ind w:left="5541" w:hanging="360"/>
      </w:pPr>
    </w:lvl>
    <w:lvl w:ilvl="7" w:tplc="53509C32" w:tentative="1">
      <w:start w:val="1"/>
      <w:numFmt w:val="lowerLetter"/>
      <w:lvlText w:val="%8."/>
      <w:lvlJc w:val="left"/>
      <w:pPr>
        <w:ind w:left="6261" w:hanging="360"/>
      </w:pPr>
    </w:lvl>
    <w:lvl w:ilvl="8" w:tplc="925EC930" w:tentative="1">
      <w:start w:val="1"/>
      <w:numFmt w:val="lowerRoman"/>
      <w:lvlText w:val="%9."/>
      <w:lvlJc w:val="right"/>
      <w:pPr>
        <w:ind w:left="6981" w:hanging="180"/>
      </w:pPr>
    </w:lvl>
  </w:abstractNum>
  <w:abstractNum w:abstractNumId="19" w15:restartNumberingAfterBreak="0">
    <w:nsid w:val="32EA0866"/>
    <w:multiLevelType w:val="hybridMultilevel"/>
    <w:tmpl w:val="CF383E80"/>
    <w:lvl w:ilvl="0" w:tplc="0409000B">
      <w:start w:val="1"/>
      <w:numFmt w:val="bullet"/>
      <w:lvlText w:val=""/>
      <w:lvlJc w:val="left"/>
      <w:pPr>
        <w:ind w:left="873" w:hanging="360"/>
      </w:pPr>
      <w:rPr>
        <w:rFonts w:ascii="Wingdings" w:hAnsi="Wingdings" w:hint="default"/>
      </w:rPr>
    </w:lvl>
    <w:lvl w:ilvl="1" w:tplc="04090003" w:tentative="1">
      <w:start w:val="1"/>
      <w:numFmt w:val="bullet"/>
      <w:lvlText w:val="o"/>
      <w:lvlJc w:val="left"/>
      <w:pPr>
        <w:ind w:left="1593" w:hanging="360"/>
      </w:pPr>
      <w:rPr>
        <w:rFonts w:ascii="Courier New" w:hAnsi="Courier New" w:cs="Courier New" w:hint="default"/>
      </w:rPr>
    </w:lvl>
    <w:lvl w:ilvl="2" w:tplc="04090005" w:tentative="1">
      <w:start w:val="1"/>
      <w:numFmt w:val="bullet"/>
      <w:lvlText w:val=""/>
      <w:lvlJc w:val="left"/>
      <w:pPr>
        <w:ind w:left="2313" w:hanging="360"/>
      </w:pPr>
      <w:rPr>
        <w:rFonts w:ascii="Wingdings" w:hAnsi="Wingdings" w:hint="default"/>
      </w:rPr>
    </w:lvl>
    <w:lvl w:ilvl="3" w:tplc="04090001" w:tentative="1">
      <w:start w:val="1"/>
      <w:numFmt w:val="bullet"/>
      <w:lvlText w:val=""/>
      <w:lvlJc w:val="left"/>
      <w:pPr>
        <w:ind w:left="3033" w:hanging="360"/>
      </w:pPr>
      <w:rPr>
        <w:rFonts w:ascii="Symbol" w:hAnsi="Symbol" w:hint="default"/>
      </w:rPr>
    </w:lvl>
    <w:lvl w:ilvl="4" w:tplc="04090003" w:tentative="1">
      <w:start w:val="1"/>
      <w:numFmt w:val="bullet"/>
      <w:lvlText w:val="o"/>
      <w:lvlJc w:val="left"/>
      <w:pPr>
        <w:ind w:left="3753" w:hanging="360"/>
      </w:pPr>
      <w:rPr>
        <w:rFonts w:ascii="Courier New" w:hAnsi="Courier New" w:cs="Courier New" w:hint="default"/>
      </w:rPr>
    </w:lvl>
    <w:lvl w:ilvl="5" w:tplc="04090005" w:tentative="1">
      <w:start w:val="1"/>
      <w:numFmt w:val="bullet"/>
      <w:lvlText w:val=""/>
      <w:lvlJc w:val="left"/>
      <w:pPr>
        <w:ind w:left="4473" w:hanging="360"/>
      </w:pPr>
      <w:rPr>
        <w:rFonts w:ascii="Wingdings" w:hAnsi="Wingdings" w:hint="default"/>
      </w:rPr>
    </w:lvl>
    <w:lvl w:ilvl="6" w:tplc="04090001" w:tentative="1">
      <w:start w:val="1"/>
      <w:numFmt w:val="bullet"/>
      <w:lvlText w:val=""/>
      <w:lvlJc w:val="left"/>
      <w:pPr>
        <w:ind w:left="5193" w:hanging="360"/>
      </w:pPr>
      <w:rPr>
        <w:rFonts w:ascii="Symbol" w:hAnsi="Symbol" w:hint="default"/>
      </w:rPr>
    </w:lvl>
    <w:lvl w:ilvl="7" w:tplc="04090003" w:tentative="1">
      <w:start w:val="1"/>
      <w:numFmt w:val="bullet"/>
      <w:lvlText w:val="o"/>
      <w:lvlJc w:val="left"/>
      <w:pPr>
        <w:ind w:left="5913" w:hanging="360"/>
      </w:pPr>
      <w:rPr>
        <w:rFonts w:ascii="Courier New" w:hAnsi="Courier New" w:cs="Courier New" w:hint="default"/>
      </w:rPr>
    </w:lvl>
    <w:lvl w:ilvl="8" w:tplc="04090005" w:tentative="1">
      <w:start w:val="1"/>
      <w:numFmt w:val="bullet"/>
      <w:lvlText w:val=""/>
      <w:lvlJc w:val="left"/>
      <w:pPr>
        <w:ind w:left="6633" w:hanging="360"/>
      </w:pPr>
      <w:rPr>
        <w:rFonts w:ascii="Wingdings" w:hAnsi="Wingdings" w:hint="default"/>
      </w:rPr>
    </w:lvl>
  </w:abstractNum>
  <w:abstractNum w:abstractNumId="20" w15:restartNumberingAfterBreak="0">
    <w:nsid w:val="34FB4E2F"/>
    <w:multiLevelType w:val="hybridMultilevel"/>
    <w:tmpl w:val="365CE39A"/>
    <w:lvl w:ilvl="0" w:tplc="0409000B">
      <w:start w:val="1"/>
      <w:numFmt w:val="bullet"/>
      <w:lvlText w:val=""/>
      <w:lvlJc w:val="left"/>
      <w:pPr>
        <w:ind w:left="873" w:hanging="360"/>
      </w:pPr>
      <w:rPr>
        <w:rFonts w:ascii="Wingdings" w:hAnsi="Wingdings" w:hint="default"/>
      </w:rPr>
    </w:lvl>
    <w:lvl w:ilvl="1" w:tplc="04090003" w:tentative="1">
      <w:start w:val="1"/>
      <w:numFmt w:val="bullet"/>
      <w:lvlText w:val="o"/>
      <w:lvlJc w:val="left"/>
      <w:pPr>
        <w:ind w:left="1593" w:hanging="360"/>
      </w:pPr>
      <w:rPr>
        <w:rFonts w:ascii="Courier New" w:hAnsi="Courier New" w:cs="Courier New" w:hint="default"/>
      </w:rPr>
    </w:lvl>
    <w:lvl w:ilvl="2" w:tplc="04090005" w:tentative="1">
      <w:start w:val="1"/>
      <w:numFmt w:val="bullet"/>
      <w:lvlText w:val=""/>
      <w:lvlJc w:val="left"/>
      <w:pPr>
        <w:ind w:left="2313" w:hanging="360"/>
      </w:pPr>
      <w:rPr>
        <w:rFonts w:ascii="Wingdings" w:hAnsi="Wingdings" w:hint="default"/>
      </w:rPr>
    </w:lvl>
    <w:lvl w:ilvl="3" w:tplc="04090001" w:tentative="1">
      <w:start w:val="1"/>
      <w:numFmt w:val="bullet"/>
      <w:lvlText w:val=""/>
      <w:lvlJc w:val="left"/>
      <w:pPr>
        <w:ind w:left="3033" w:hanging="360"/>
      </w:pPr>
      <w:rPr>
        <w:rFonts w:ascii="Symbol" w:hAnsi="Symbol" w:hint="default"/>
      </w:rPr>
    </w:lvl>
    <w:lvl w:ilvl="4" w:tplc="04090003" w:tentative="1">
      <w:start w:val="1"/>
      <w:numFmt w:val="bullet"/>
      <w:lvlText w:val="o"/>
      <w:lvlJc w:val="left"/>
      <w:pPr>
        <w:ind w:left="3753" w:hanging="360"/>
      </w:pPr>
      <w:rPr>
        <w:rFonts w:ascii="Courier New" w:hAnsi="Courier New" w:cs="Courier New" w:hint="default"/>
      </w:rPr>
    </w:lvl>
    <w:lvl w:ilvl="5" w:tplc="04090005" w:tentative="1">
      <w:start w:val="1"/>
      <w:numFmt w:val="bullet"/>
      <w:lvlText w:val=""/>
      <w:lvlJc w:val="left"/>
      <w:pPr>
        <w:ind w:left="4473" w:hanging="360"/>
      </w:pPr>
      <w:rPr>
        <w:rFonts w:ascii="Wingdings" w:hAnsi="Wingdings" w:hint="default"/>
      </w:rPr>
    </w:lvl>
    <w:lvl w:ilvl="6" w:tplc="04090001" w:tentative="1">
      <w:start w:val="1"/>
      <w:numFmt w:val="bullet"/>
      <w:lvlText w:val=""/>
      <w:lvlJc w:val="left"/>
      <w:pPr>
        <w:ind w:left="5193" w:hanging="360"/>
      </w:pPr>
      <w:rPr>
        <w:rFonts w:ascii="Symbol" w:hAnsi="Symbol" w:hint="default"/>
      </w:rPr>
    </w:lvl>
    <w:lvl w:ilvl="7" w:tplc="04090003" w:tentative="1">
      <w:start w:val="1"/>
      <w:numFmt w:val="bullet"/>
      <w:lvlText w:val="o"/>
      <w:lvlJc w:val="left"/>
      <w:pPr>
        <w:ind w:left="5913" w:hanging="360"/>
      </w:pPr>
      <w:rPr>
        <w:rFonts w:ascii="Courier New" w:hAnsi="Courier New" w:cs="Courier New" w:hint="default"/>
      </w:rPr>
    </w:lvl>
    <w:lvl w:ilvl="8" w:tplc="04090005" w:tentative="1">
      <w:start w:val="1"/>
      <w:numFmt w:val="bullet"/>
      <w:lvlText w:val=""/>
      <w:lvlJc w:val="left"/>
      <w:pPr>
        <w:ind w:left="6633" w:hanging="360"/>
      </w:pPr>
      <w:rPr>
        <w:rFonts w:ascii="Wingdings" w:hAnsi="Wingdings" w:hint="default"/>
      </w:rPr>
    </w:lvl>
  </w:abstractNum>
  <w:abstractNum w:abstractNumId="21" w15:restartNumberingAfterBreak="0">
    <w:nsid w:val="36D37649"/>
    <w:multiLevelType w:val="hybridMultilevel"/>
    <w:tmpl w:val="A7B41B24"/>
    <w:lvl w:ilvl="0" w:tplc="FFFFFFFF">
      <w:start w:val="7"/>
      <w:numFmt w:val="decimal"/>
      <w:lvlText w:val="%1."/>
      <w:lvlJc w:val="left"/>
      <w:pPr>
        <w:ind w:left="816" w:hanging="360"/>
      </w:pPr>
      <w:rPr>
        <w:rFonts w:asciiTheme="minorHAnsi" w:hAnsiTheme="minorHAnsi" w:cstheme="minorHAnsi" w:hint="default"/>
        <w:b/>
        <w:color w:val="000000" w:themeColor="text1"/>
        <w:sz w:val="22"/>
        <w:szCs w:val="22"/>
      </w:rPr>
    </w:lvl>
    <w:lvl w:ilvl="1" w:tplc="FFFFFFFF">
      <w:start w:val="1"/>
      <w:numFmt w:val="lowerLetter"/>
      <w:lvlText w:val="%2."/>
      <w:lvlJc w:val="left"/>
      <w:pPr>
        <w:ind w:left="1536" w:hanging="360"/>
      </w:pPr>
    </w:lvl>
    <w:lvl w:ilvl="2" w:tplc="FFFFFFFF" w:tentative="1">
      <w:start w:val="1"/>
      <w:numFmt w:val="lowerRoman"/>
      <w:lvlText w:val="%3."/>
      <w:lvlJc w:val="right"/>
      <w:pPr>
        <w:ind w:left="2256" w:hanging="180"/>
      </w:pPr>
    </w:lvl>
    <w:lvl w:ilvl="3" w:tplc="FFFFFFFF" w:tentative="1">
      <w:start w:val="1"/>
      <w:numFmt w:val="decimal"/>
      <w:lvlText w:val="%4."/>
      <w:lvlJc w:val="left"/>
      <w:pPr>
        <w:ind w:left="2976" w:hanging="360"/>
      </w:pPr>
    </w:lvl>
    <w:lvl w:ilvl="4" w:tplc="FFFFFFFF" w:tentative="1">
      <w:start w:val="1"/>
      <w:numFmt w:val="lowerLetter"/>
      <w:lvlText w:val="%5."/>
      <w:lvlJc w:val="left"/>
      <w:pPr>
        <w:ind w:left="3696" w:hanging="360"/>
      </w:pPr>
    </w:lvl>
    <w:lvl w:ilvl="5" w:tplc="FFFFFFFF" w:tentative="1">
      <w:start w:val="1"/>
      <w:numFmt w:val="lowerRoman"/>
      <w:lvlText w:val="%6."/>
      <w:lvlJc w:val="right"/>
      <w:pPr>
        <w:ind w:left="4416" w:hanging="180"/>
      </w:pPr>
    </w:lvl>
    <w:lvl w:ilvl="6" w:tplc="FFFFFFFF" w:tentative="1">
      <w:start w:val="1"/>
      <w:numFmt w:val="decimal"/>
      <w:lvlText w:val="%7."/>
      <w:lvlJc w:val="left"/>
      <w:pPr>
        <w:ind w:left="5136" w:hanging="360"/>
      </w:pPr>
    </w:lvl>
    <w:lvl w:ilvl="7" w:tplc="FFFFFFFF" w:tentative="1">
      <w:start w:val="1"/>
      <w:numFmt w:val="lowerLetter"/>
      <w:lvlText w:val="%8."/>
      <w:lvlJc w:val="left"/>
      <w:pPr>
        <w:ind w:left="5856" w:hanging="360"/>
      </w:pPr>
    </w:lvl>
    <w:lvl w:ilvl="8" w:tplc="FFFFFFFF" w:tentative="1">
      <w:start w:val="1"/>
      <w:numFmt w:val="lowerRoman"/>
      <w:lvlText w:val="%9."/>
      <w:lvlJc w:val="right"/>
      <w:pPr>
        <w:ind w:left="6576" w:hanging="180"/>
      </w:pPr>
    </w:lvl>
  </w:abstractNum>
  <w:abstractNum w:abstractNumId="22" w15:restartNumberingAfterBreak="0">
    <w:nsid w:val="381C4FA4"/>
    <w:multiLevelType w:val="hybridMultilevel"/>
    <w:tmpl w:val="3C666C1C"/>
    <w:lvl w:ilvl="0" w:tplc="5CA0D680">
      <w:start w:val="1"/>
      <w:numFmt w:val="upperLetter"/>
      <w:lvlText w:val="%1."/>
      <w:lvlJc w:val="left"/>
      <w:pPr>
        <w:ind w:left="785" w:hanging="234"/>
      </w:pPr>
      <w:rPr>
        <w:rFonts w:hint="default"/>
        <w:spacing w:val="-1"/>
        <w:w w:val="100"/>
        <w:lang w:val="en-US" w:eastAsia="en-US"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82234B0"/>
    <w:multiLevelType w:val="hybridMultilevel"/>
    <w:tmpl w:val="013A56F6"/>
    <w:lvl w:ilvl="0" w:tplc="98825280">
      <w:numFmt w:val="bullet"/>
      <w:lvlText w:val=""/>
      <w:lvlJc w:val="left"/>
      <w:pPr>
        <w:ind w:left="632" w:hanging="360"/>
      </w:pPr>
      <w:rPr>
        <w:rFonts w:ascii="Wingdings" w:eastAsia="Wingdings" w:hAnsi="Wingdings" w:cs="Wingdings" w:hint="default"/>
        <w:b w:val="0"/>
        <w:bCs w:val="0"/>
        <w:i w:val="0"/>
        <w:iCs w:val="0"/>
        <w:color w:val="000000" w:themeColor="text1"/>
        <w:spacing w:val="1"/>
        <w:w w:val="96"/>
        <w:sz w:val="16"/>
        <w:szCs w:val="16"/>
        <w:lang w:val="en-US" w:eastAsia="en-US" w:bidi="ar-SA"/>
      </w:rPr>
    </w:lvl>
    <w:lvl w:ilvl="1" w:tplc="90BE5B3A">
      <w:numFmt w:val="bullet"/>
      <w:lvlText w:val="•"/>
      <w:lvlJc w:val="left"/>
      <w:pPr>
        <w:ind w:left="1736" w:hanging="145"/>
      </w:pPr>
      <w:rPr>
        <w:rFonts w:hint="default"/>
        <w:lang w:val="en-US" w:eastAsia="en-US" w:bidi="ar-SA"/>
      </w:rPr>
    </w:lvl>
    <w:lvl w:ilvl="2" w:tplc="129424B8">
      <w:numFmt w:val="bullet"/>
      <w:lvlText w:val="•"/>
      <w:lvlJc w:val="left"/>
      <w:pPr>
        <w:ind w:left="3053" w:hanging="145"/>
      </w:pPr>
      <w:rPr>
        <w:rFonts w:hint="default"/>
        <w:lang w:val="en-US" w:eastAsia="en-US" w:bidi="ar-SA"/>
      </w:rPr>
    </w:lvl>
    <w:lvl w:ilvl="3" w:tplc="192AACFE">
      <w:numFmt w:val="bullet"/>
      <w:lvlText w:val="•"/>
      <w:lvlJc w:val="left"/>
      <w:pPr>
        <w:ind w:left="4369" w:hanging="145"/>
      </w:pPr>
      <w:rPr>
        <w:rFonts w:hint="default"/>
        <w:lang w:val="en-US" w:eastAsia="en-US" w:bidi="ar-SA"/>
      </w:rPr>
    </w:lvl>
    <w:lvl w:ilvl="4" w:tplc="0F9C3CF0">
      <w:numFmt w:val="bullet"/>
      <w:lvlText w:val="•"/>
      <w:lvlJc w:val="left"/>
      <w:pPr>
        <w:ind w:left="5686" w:hanging="145"/>
      </w:pPr>
      <w:rPr>
        <w:rFonts w:hint="default"/>
        <w:lang w:val="en-US" w:eastAsia="en-US" w:bidi="ar-SA"/>
      </w:rPr>
    </w:lvl>
    <w:lvl w:ilvl="5" w:tplc="3E1E4FCE">
      <w:numFmt w:val="bullet"/>
      <w:lvlText w:val="•"/>
      <w:lvlJc w:val="left"/>
      <w:pPr>
        <w:ind w:left="7003" w:hanging="145"/>
      </w:pPr>
      <w:rPr>
        <w:rFonts w:hint="default"/>
        <w:lang w:val="en-US" w:eastAsia="en-US" w:bidi="ar-SA"/>
      </w:rPr>
    </w:lvl>
    <w:lvl w:ilvl="6" w:tplc="EE5E55C0">
      <w:numFmt w:val="bullet"/>
      <w:lvlText w:val="•"/>
      <w:lvlJc w:val="left"/>
      <w:pPr>
        <w:ind w:left="8319" w:hanging="145"/>
      </w:pPr>
      <w:rPr>
        <w:rFonts w:hint="default"/>
        <w:lang w:val="en-US" w:eastAsia="en-US" w:bidi="ar-SA"/>
      </w:rPr>
    </w:lvl>
    <w:lvl w:ilvl="7" w:tplc="3CA628B8">
      <w:numFmt w:val="bullet"/>
      <w:lvlText w:val="•"/>
      <w:lvlJc w:val="left"/>
      <w:pPr>
        <w:ind w:left="9636" w:hanging="145"/>
      </w:pPr>
      <w:rPr>
        <w:rFonts w:hint="default"/>
        <w:lang w:val="en-US" w:eastAsia="en-US" w:bidi="ar-SA"/>
      </w:rPr>
    </w:lvl>
    <w:lvl w:ilvl="8" w:tplc="8102A89C">
      <w:numFmt w:val="bullet"/>
      <w:lvlText w:val="•"/>
      <w:lvlJc w:val="left"/>
      <w:pPr>
        <w:ind w:left="10952" w:hanging="145"/>
      </w:pPr>
      <w:rPr>
        <w:rFonts w:hint="default"/>
        <w:lang w:val="en-US" w:eastAsia="en-US" w:bidi="ar-SA"/>
      </w:rPr>
    </w:lvl>
  </w:abstractNum>
  <w:abstractNum w:abstractNumId="24" w15:restartNumberingAfterBreak="0">
    <w:nsid w:val="38D15D4A"/>
    <w:multiLevelType w:val="hybridMultilevel"/>
    <w:tmpl w:val="A7B41B24"/>
    <w:lvl w:ilvl="0" w:tplc="FFFFFFFF">
      <w:start w:val="7"/>
      <w:numFmt w:val="decimal"/>
      <w:lvlText w:val="%1."/>
      <w:lvlJc w:val="left"/>
      <w:pPr>
        <w:ind w:left="816" w:hanging="360"/>
      </w:pPr>
      <w:rPr>
        <w:rFonts w:asciiTheme="minorHAnsi" w:hAnsiTheme="minorHAnsi" w:cstheme="minorHAnsi" w:hint="default"/>
        <w:b/>
        <w:color w:val="000000" w:themeColor="text1"/>
        <w:sz w:val="22"/>
        <w:szCs w:val="22"/>
      </w:rPr>
    </w:lvl>
    <w:lvl w:ilvl="1" w:tplc="FFFFFFFF">
      <w:start w:val="1"/>
      <w:numFmt w:val="lowerLetter"/>
      <w:lvlText w:val="%2."/>
      <w:lvlJc w:val="left"/>
      <w:pPr>
        <w:ind w:left="1536" w:hanging="360"/>
      </w:pPr>
    </w:lvl>
    <w:lvl w:ilvl="2" w:tplc="FFFFFFFF" w:tentative="1">
      <w:start w:val="1"/>
      <w:numFmt w:val="lowerRoman"/>
      <w:lvlText w:val="%3."/>
      <w:lvlJc w:val="right"/>
      <w:pPr>
        <w:ind w:left="2256" w:hanging="180"/>
      </w:pPr>
    </w:lvl>
    <w:lvl w:ilvl="3" w:tplc="FFFFFFFF" w:tentative="1">
      <w:start w:val="1"/>
      <w:numFmt w:val="decimal"/>
      <w:lvlText w:val="%4."/>
      <w:lvlJc w:val="left"/>
      <w:pPr>
        <w:ind w:left="2976" w:hanging="360"/>
      </w:pPr>
    </w:lvl>
    <w:lvl w:ilvl="4" w:tplc="FFFFFFFF" w:tentative="1">
      <w:start w:val="1"/>
      <w:numFmt w:val="lowerLetter"/>
      <w:lvlText w:val="%5."/>
      <w:lvlJc w:val="left"/>
      <w:pPr>
        <w:ind w:left="3696" w:hanging="360"/>
      </w:pPr>
    </w:lvl>
    <w:lvl w:ilvl="5" w:tplc="FFFFFFFF" w:tentative="1">
      <w:start w:val="1"/>
      <w:numFmt w:val="lowerRoman"/>
      <w:lvlText w:val="%6."/>
      <w:lvlJc w:val="right"/>
      <w:pPr>
        <w:ind w:left="4416" w:hanging="180"/>
      </w:pPr>
    </w:lvl>
    <w:lvl w:ilvl="6" w:tplc="FFFFFFFF" w:tentative="1">
      <w:start w:val="1"/>
      <w:numFmt w:val="decimal"/>
      <w:lvlText w:val="%7."/>
      <w:lvlJc w:val="left"/>
      <w:pPr>
        <w:ind w:left="5136" w:hanging="360"/>
      </w:pPr>
    </w:lvl>
    <w:lvl w:ilvl="7" w:tplc="FFFFFFFF" w:tentative="1">
      <w:start w:val="1"/>
      <w:numFmt w:val="lowerLetter"/>
      <w:lvlText w:val="%8."/>
      <w:lvlJc w:val="left"/>
      <w:pPr>
        <w:ind w:left="5856" w:hanging="360"/>
      </w:pPr>
    </w:lvl>
    <w:lvl w:ilvl="8" w:tplc="FFFFFFFF" w:tentative="1">
      <w:start w:val="1"/>
      <w:numFmt w:val="lowerRoman"/>
      <w:lvlText w:val="%9."/>
      <w:lvlJc w:val="right"/>
      <w:pPr>
        <w:ind w:left="6576" w:hanging="180"/>
      </w:pPr>
    </w:lvl>
  </w:abstractNum>
  <w:abstractNum w:abstractNumId="25" w15:restartNumberingAfterBreak="0">
    <w:nsid w:val="3A47774B"/>
    <w:multiLevelType w:val="hybridMultilevel"/>
    <w:tmpl w:val="9496EADA"/>
    <w:lvl w:ilvl="0" w:tplc="3CA63F5C">
      <w:numFmt w:val="bullet"/>
      <w:lvlText w:val=""/>
      <w:lvlJc w:val="left"/>
      <w:pPr>
        <w:ind w:left="417" w:hanging="145"/>
      </w:pPr>
      <w:rPr>
        <w:rFonts w:ascii="Wingdings" w:eastAsia="Wingdings" w:hAnsi="Wingdings" w:cs="Wingdings" w:hint="default"/>
        <w:b w:val="0"/>
        <w:bCs w:val="0"/>
        <w:i w:val="0"/>
        <w:iCs w:val="0"/>
        <w:spacing w:val="1"/>
        <w:w w:val="96"/>
        <w:sz w:val="16"/>
        <w:szCs w:val="16"/>
        <w:lang w:val="en-US" w:eastAsia="en-US" w:bidi="ar-SA"/>
      </w:rPr>
    </w:lvl>
    <w:lvl w:ilvl="1" w:tplc="2A8EEDBA">
      <w:numFmt w:val="bullet"/>
      <w:lvlText w:val="•"/>
      <w:lvlJc w:val="left"/>
      <w:pPr>
        <w:ind w:left="1736" w:hanging="145"/>
      </w:pPr>
      <w:rPr>
        <w:rFonts w:hint="default"/>
        <w:lang w:val="en-US" w:eastAsia="en-US" w:bidi="ar-SA"/>
      </w:rPr>
    </w:lvl>
    <w:lvl w:ilvl="2" w:tplc="7D547338">
      <w:numFmt w:val="bullet"/>
      <w:lvlText w:val="•"/>
      <w:lvlJc w:val="left"/>
      <w:pPr>
        <w:ind w:left="3053" w:hanging="145"/>
      </w:pPr>
      <w:rPr>
        <w:rFonts w:hint="default"/>
        <w:lang w:val="en-US" w:eastAsia="en-US" w:bidi="ar-SA"/>
      </w:rPr>
    </w:lvl>
    <w:lvl w:ilvl="3" w:tplc="9D60DEB2">
      <w:numFmt w:val="bullet"/>
      <w:lvlText w:val="•"/>
      <w:lvlJc w:val="left"/>
      <w:pPr>
        <w:ind w:left="4369" w:hanging="145"/>
      </w:pPr>
      <w:rPr>
        <w:rFonts w:hint="default"/>
        <w:lang w:val="en-US" w:eastAsia="en-US" w:bidi="ar-SA"/>
      </w:rPr>
    </w:lvl>
    <w:lvl w:ilvl="4" w:tplc="0FEC4ADE">
      <w:numFmt w:val="bullet"/>
      <w:lvlText w:val="•"/>
      <w:lvlJc w:val="left"/>
      <w:pPr>
        <w:ind w:left="5686" w:hanging="145"/>
      </w:pPr>
      <w:rPr>
        <w:rFonts w:hint="default"/>
        <w:lang w:val="en-US" w:eastAsia="en-US" w:bidi="ar-SA"/>
      </w:rPr>
    </w:lvl>
    <w:lvl w:ilvl="5" w:tplc="9566E2FE">
      <w:numFmt w:val="bullet"/>
      <w:lvlText w:val="•"/>
      <w:lvlJc w:val="left"/>
      <w:pPr>
        <w:ind w:left="7003" w:hanging="145"/>
      </w:pPr>
      <w:rPr>
        <w:rFonts w:hint="default"/>
        <w:lang w:val="en-US" w:eastAsia="en-US" w:bidi="ar-SA"/>
      </w:rPr>
    </w:lvl>
    <w:lvl w:ilvl="6" w:tplc="B05416B4">
      <w:numFmt w:val="bullet"/>
      <w:lvlText w:val="•"/>
      <w:lvlJc w:val="left"/>
      <w:pPr>
        <w:ind w:left="8319" w:hanging="145"/>
      </w:pPr>
      <w:rPr>
        <w:rFonts w:hint="default"/>
        <w:lang w:val="en-US" w:eastAsia="en-US" w:bidi="ar-SA"/>
      </w:rPr>
    </w:lvl>
    <w:lvl w:ilvl="7" w:tplc="5D74B43C">
      <w:numFmt w:val="bullet"/>
      <w:lvlText w:val="•"/>
      <w:lvlJc w:val="left"/>
      <w:pPr>
        <w:ind w:left="9636" w:hanging="145"/>
      </w:pPr>
      <w:rPr>
        <w:rFonts w:hint="default"/>
        <w:lang w:val="en-US" w:eastAsia="en-US" w:bidi="ar-SA"/>
      </w:rPr>
    </w:lvl>
    <w:lvl w:ilvl="8" w:tplc="09DEEA00">
      <w:numFmt w:val="bullet"/>
      <w:lvlText w:val="•"/>
      <w:lvlJc w:val="left"/>
      <w:pPr>
        <w:ind w:left="10952" w:hanging="145"/>
      </w:pPr>
      <w:rPr>
        <w:rFonts w:hint="default"/>
        <w:lang w:val="en-US" w:eastAsia="en-US" w:bidi="ar-SA"/>
      </w:rPr>
    </w:lvl>
  </w:abstractNum>
  <w:abstractNum w:abstractNumId="26" w15:restartNumberingAfterBreak="0">
    <w:nsid w:val="3D9407D1"/>
    <w:multiLevelType w:val="hybridMultilevel"/>
    <w:tmpl w:val="FFFFFFFF"/>
    <w:lvl w:ilvl="0" w:tplc="B2A62C58">
      <w:start w:val="1"/>
      <w:numFmt w:val="decimal"/>
      <w:lvlText w:val="%1."/>
      <w:lvlJc w:val="left"/>
      <w:pPr>
        <w:ind w:left="720" w:hanging="360"/>
      </w:pPr>
    </w:lvl>
    <w:lvl w:ilvl="1" w:tplc="71847788">
      <w:start w:val="1"/>
      <w:numFmt w:val="lowerLetter"/>
      <w:lvlText w:val="%2."/>
      <w:lvlJc w:val="left"/>
      <w:pPr>
        <w:ind w:left="1440" w:hanging="360"/>
      </w:pPr>
    </w:lvl>
    <w:lvl w:ilvl="2" w:tplc="1F9874C6">
      <w:start w:val="1"/>
      <w:numFmt w:val="lowerRoman"/>
      <w:lvlText w:val="%3."/>
      <w:lvlJc w:val="right"/>
      <w:pPr>
        <w:ind w:left="2160" w:hanging="180"/>
      </w:pPr>
    </w:lvl>
    <w:lvl w:ilvl="3" w:tplc="4C000848">
      <w:start w:val="1"/>
      <w:numFmt w:val="decimal"/>
      <w:lvlText w:val="%4."/>
      <w:lvlJc w:val="left"/>
      <w:pPr>
        <w:ind w:left="2880" w:hanging="360"/>
      </w:pPr>
    </w:lvl>
    <w:lvl w:ilvl="4" w:tplc="355A3516">
      <w:start w:val="1"/>
      <w:numFmt w:val="lowerLetter"/>
      <w:lvlText w:val="%5."/>
      <w:lvlJc w:val="left"/>
      <w:pPr>
        <w:ind w:left="3600" w:hanging="360"/>
      </w:pPr>
    </w:lvl>
    <w:lvl w:ilvl="5" w:tplc="E19236AC">
      <w:start w:val="1"/>
      <w:numFmt w:val="lowerRoman"/>
      <w:lvlText w:val="%6."/>
      <w:lvlJc w:val="right"/>
      <w:pPr>
        <w:ind w:left="4320" w:hanging="180"/>
      </w:pPr>
    </w:lvl>
    <w:lvl w:ilvl="6" w:tplc="BA5009F0">
      <w:start w:val="1"/>
      <w:numFmt w:val="decimal"/>
      <w:lvlText w:val="%7."/>
      <w:lvlJc w:val="left"/>
      <w:pPr>
        <w:ind w:left="5040" w:hanging="360"/>
      </w:pPr>
    </w:lvl>
    <w:lvl w:ilvl="7" w:tplc="9C62E666">
      <w:start w:val="1"/>
      <w:numFmt w:val="lowerLetter"/>
      <w:lvlText w:val="%8."/>
      <w:lvlJc w:val="left"/>
      <w:pPr>
        <w:ind w:left="5760" w:hanging="360"/>
      </w:pPr>
    </w:lvl>
    <w:lvl w:ilvl="8" w:tplc="83AA7190">
      <w:start w:val="1"/>
      <w:numFmt w:val="lowerRoman"/>
      <w:lvlText w:val="%9."/>
      <w:lvlJc w:val="right"/>
      <w:pPr>
        <w:ind w:left="6480" w:hanging="180"/>
      </w:pPr>
    </w:lvl>
  </w:abstractNum>
  <w:abstractNum w:abstractNumId="27" w15:restartNumberingAfterBreak="0">
    <w:nsid w:val="3E270DD6"/>
    <w:multiLevelType w:val="hybridMultilevel"/>
    <w:tmpl w:val="24FAE538"/>
    <w:lvl w:ilvl="0" w:tplc="1EF4D894">
      <w:start w:val="1"/>
      <w:numFmt w:val="lowerLetter"/>
      <w:lvlText w:val="%1."/>
      <w:lvlJc w:val="left"/>
      <w:pPr>
        <w:ind w:left="1426" w:hanging="360"/>
      </w:pPr>
    </w:lvl>
    <w:lvl w:ilvl="1" w:tplc="2C0AC4E0" w:tentative="1">
      <w:start w:val="1"/>
      <w:numFmt w:val="lowerLetter"/>
      <w:lvlText w:val="%2."/>
      <w:lvlJc w:val="left"/>
      <w:pPr>
        <w:ind w:left="2146" w:hanging="360"/>
      </w:pPr>
    </w:lvl>
    <w:lvl w:ilvl="2" w:tplc="7996D2A6" w:tentative="1">
      <w:start w:val="1"/>
      <w:numFmt w:val="lowerRoman"/>
      <w:lvlText w:val="%3."/>
      <w:lvlJc w:val="right"/>
      <w:pPr>
        <w:ind w:left="2866" w:hanging="180"/>
      </w:pPr>
    </w:lvl>
    <w:lvl w:ilvl="3" w:tplc="E36C30C4" w:tentative="1">
      <w:start w:val="1"/>
      <w:numFmt w:val="decimal"/>
      <w:lvlText w:val="%4."/>
      <w:lvlJc w:val="left"/>
      <w:pPr>
        <w:ind w:left="3586" w:hanging="360"/>
      </w:pPr>
    </w:lvl>
    <w:lvl w:ilvl="4" w:tplc="36F24B08" w:tentative="1">
      <w:start w:val="1"/>
      <w:numFmt w:val="lowerLetter"/>
      <w:lvlText w:val="%5."/>
      <w:lvlJc w:val="left"/>
      <w:pPr>
        <w:ind w:left="4306" w:hanging="360"/>
      </w:pPr>
    </w:lvl>
    <w:lvl w:ilvl="5" w:tplc="F406225A" w:tentative="1">
      <w:start w:val="1"/>
      <w:numFmt w:val="lowerRoman"/>
      <w:lvlText w:val="%6."/>
      <w:lvlJc w:val="right"/>
      <w:pPr>
        <w:ind w:left="5026" w:hanging="180"/>
      </w:pPr>
    </w:lvl>
    <w:lvl w:ilvl="6" w:tplc="4434F410" w:tentative="1">
      <w:start w:val="1"/>
      <w:numFmt w:val="decimal"/>
      <w:lvlText w:val="%7."/>
      <w:lvlJc w:val="left"/>
      <w:pPr>
        <w:ind w:left="5746" w:hanging="360"/>
      </w:pPr>
    </w:lvl>
    <w:lvl w:ilvl="7" w:tplc="AE0442FE" w:tentative="1">
      <w:start w:val="1"/>
      <w:numFmt w:val="lowerLetter"/>
      <w:lvlText w:val="%8."/>
      <w:lvlJc w:val="left"/>
      <w:pPr>
        <w:ind w:left="6466" w:hanging="360"/>
      </w:pPr>
    </w:lvl>
    <w:lvl w:ilvl="8" w:tplc="68F612E8" w:tentative="1">
      <w:start w:val="1"/>
      <w:numFmt w:val="lowerRoman"/>
      <w:lvlText w:val="%9."/>
      <w:lvlJc w:val="right"/>
      <w:pPr>
        <w:ind w:left="7186" w:hanging="180"/>
      </w:pPr>
    </w:lvl>
  </w:abstractNum>
  <w:abstractNum w:abstractNumId="28" w15:restartNumberingAfterBreak="0">
    <w:nsid w:val="401E07FE"/>
    <w:multiLevelType w:val="hybridMultilevel"/>
    <w:tmpl w:val="C994EEC2"/>
    <w:lvl w:ilvl="0" w:tplc="0A245E30">
      <w:start w:val="1"/>
      <w:numFmt w:val="decimal"/>
      <w:lvlText w:val="%1."/>
      <w:lvlJc w:val="left"/>
      <w:pPr>
        <w:ind w:left="720" w:hanging="360"/>
      </w:pPr>
      <w:rPr>
        <w:rFonts w:hint="default"/>
        <w:b/>
        <w:bCs/>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9" w15:restartNumberingAfterBreak="0">
    <w:nsid w:val="406A73F1"/>
    <w:multiLevelType w:val="hybridMultilevel"/>
    <w:tmpl w:val="6F2C618E"/>
    <w:lvl w:ilvl="0" w:tplc="0C767958">
      <w:start w:val="2"/>
      <w:numFmt w:val="upperLetter"/>
      <w:lvlText w:val="%1."/>
      <w:lvlJc w:val="left"/>
      <w:pPr>
        <w:ind w:left="517" w:hanging="233"/>
      </w:pPr>
      <w:rPr>
        <w:rFonts w:ascii="Calibri" w:eastAsia="Calibri" w:hAnsi="Calibri" w:cs="Calibri" w:hint="default"/>
        <w:b/>
        <w:bCs/>
        <w:i w:val="0"/>
        <w:iCs w:val="0"/>
        <w:color w:val="365F91" w:themeColor="accent1" w:themeShade="BF"/>
        <w:spacing w:val="0"/>
        <w:w w:val="100"/>
        <w:sz w:val="22"/>
        <w:szCs w:val="22"/>
        <w:lang w:val="en-US" w:eastAsia="en-US" w:bidi="ar-SA"/>
      </w:rPr>
    </w:lvl>
    <w:lvl w:ilvl="1" w:tplc="3106175A">
      <w:numFmt w:val="bullet"/>
      <w:lvlText w:val="•"/>
      <w:lvlJc w:val="left"/>
      <w:pPr>
        <w:ind w:left="1592" w:hanging="233"/>
      </w:pPr>
      <w:rPr>
        <w:rFonts w:hint="default"/>
        <w:lang w:val="en-US" w:eastAsia="en-US" w:bidi="ar-SA"/>
      </w:rPr>
    </w:lvl>
    <w:lvl w:ilvl="2" w:tplc="3DF2F644">
      <w:numFmt w:val="bullet"/>
      <w:lvlText w:val="•"/>
      <w:lvlJc w:val="left"/>
      <w:pPr>
        <w:ind w:left="2664" w:hanging="233"/>
      </w:pPr>
      <w:rPr>
        <w:rFonts w:hint="default"/>
        <w:lang w:val="en-US" w:eastAsia="en-US" w:bidi="ar-SA"/>
      </w:rPr>
    </w:lvl>
    <w:lvl w:ilvl="3" w:tplc="4F5855B0">
      <w:numFmt w:val="bullet"/>
      <w:lvlText w:val="•"/>
      <w:lvlJc w:val="left"/>
      <w:pPr>
        <w:ind w:left="3736" w:hanging="233"/>
      </w:pPr>
      <w:rPr>
        <w:rFonts w:hint="default"/>
        <w:lang w:val="en-US" w:eastAsia="en-US" w:bidi="ar-SA"/>
      </w:rPr>
    </w:lvl>
    <w:lvl w:ilvl="4" w:tplc="DAC0971C">
      <w:numFmt w:val="bullet"/>
      <w:lvlText w:val="•"/>
      <w:lvlJc w:val="left"/>
      <w:pPr>
        <w:ind w:left="4808" w:hanging="233"/>
      </w:pPr>
      <w:rPr>
        <w:rFonts w:hint="default"/>
        <w:lang w:val="en-US" w:eastAsia="en-US" w:bidi="ar-SA"/>
      </w:rPr>
    </w:lvl>
    <w:lvl w:ilvl="5" w:tplc="8F5A0AD0">
      <w:numFmt w:val="bullet"/>
      <w:lvlText w:val="•"/>
      <w:lvlJc w:val="left"/>
      <w:pPr>
        <w:ind w:left="5880" w:hanging="233"/>
      </w:pPr>
      <w:rPr>
        <w:rFonts w:hint="default"/>
        <w:lang w:val="en-US" w:eastAsia="en-US" w:bidi="ar-SA"/>
      </w:rPr>
    </w:lvl>
    <w:lvl w:ilvl="6" w:tplc="44B8C25C">
      <w:numFmt w:val="bullet"/>
      <w:lvlText w:val="•"/>
      <w:lvlJc w:val="left"/>
      <w:pPr>
        <w:ind w:left="6952" w:hanging="233"/>
      </w:pPr>
      <w:rPr>
        <w:rFonts w:hint="default"/>
        <w:lang w:val="en-US" w:eastAsia="en-US" w:bidi="ar-SA"/>
      </w:rPr>
    </w:lvl>
    <w:lvl w:ilvl="7" w:tplc="FB082666">
      <w:numFmt w:val="bullet"/>
      <w:lvlText w:val="•"/>
      <w:lvlJc w:val="left"/>
      <w:pPr>
        <w:ind w:left="8024" w:hanging="233"/>
      </w:pPr>
      <w:rPr>
        <w:rFonts w:hint="default"/>
        <w:lang w:val="en-US" w:eastAsia="en-US" w:bidi="ar-SA"/>
      </w:rPr>
    </w:lvl>
    <w:lvl w:ilvl="8" w:tplc="66E2424E">
      <w:numFmt w:val="bullet"/>
      <w:lvlText w:val="•"/>
      <w:lvlJc w:val="left"/>
      <w:pPr>
        <w:ind w:left="9096" w:hanging="233"/>
      </w:pPr>
      <w:rPr>
        <w:rFonts w:hint="default"/>
        <w:lang w:val="en-US" w:eastAsia="en-US" w:bidi="ar-SA"/>
      </w:rPr>
    </w:lvl>
  </w:abstractNum>
  <w:abstractNum w:abstractNumId="30" w15:restartNumberingAfterBreak="0">
    <w:nsid w:val="436360E0"/>
    <w:multiLevelType w:val="hybridMultilevel"/>
    <w:tmpl w:val="96EA3B76"/>
    <w:lvl w:ilvl="0" w:tplc="A20AD5F6">
      <w:start w:val="1"/>
      <w:numFmt w:val="bullet"/>
      <w:lvlText w:val=""/>
      <w:lvlJc w:val="left"/>
      <w:pPr>
        <w:ind w:left="720" w:hanging="360"/>
      </w:pPr>
      <w:rPr>
        <w:rFonts w:ascii="Symbol" w:hAnsi="Symbol" w:hint="default"/>
      </w:rPr>
    </w:lvl>
    <w:lvl w:ilvl="1" w:tplc="E64C842C" w:tentative="1">
      <w:start w:val="1"/>
      <w:numFmt w:val="bullet"/>
      <w:lvlText w:val="o"/>
      <w:lvlJc w:val="left"/>
      <w:pPr>
        <w:ind w:left="1440" w:hanging="360"/>
      </w:pPr>
      <w:rPr>
        <w:rFonts w:ascii="Courier New" w:hAnsi="Courier New" w:cs="Courier New" w:hint="default"/>
      </w:rPr>
    </w:lvl>
    <w:lvl w:ilvl="2" w:tplc="11369B98" w:tentative="1">
      <w:start w:val="1"/>
      <w:numFmt w:val="bullet"/>
      <w:lvlText w:val=""/>
      <w:lvlJc w:val="left"/>
      <w:pPr>
        <w:ind w:left="2160" w:hanging="360"/>
      </w:pPr>
      <w:rPr>
        <w:rFonts w:ascii="Wingdings" w:hAnsi="Wingdings" w:hint="default"/>
      </w:rPr>
    </w:lvl>
    <w:lvl w:ilvl="3" w:tplc="ABA69D5C" w:tentative="1">
      <w:start w:val="1"/>
      <w:numFmt w:val="bullet"/>
      <w:lvlText w:val=""/>
      <w:lvlJc w:val="left"/>
      <w:pPr>
        <w:ind w:left="2880" w:hanging="360"/>
      </w:pPr>
      <w:rPr>
        <w:rFonts w:ascii="Symbol" w:hAnsi="Symbol" w:hint="default"/>
      </w:rPr>
    </w:lvl>
    <w:lvl w:ilvl="4" w:tplc="3CA62CF0" w:tentative="1">
      <w:start w:val="1"/>
      <w:numFmt w:val="bullet"/>
      <w:lvlText w:val="o"/>
      <w:lvlJc w:val="left"/>
      <w:pPr>
        <w:ind w:left="3600" w:hanging="360"/>
      </w:pPr>
      <w:rPr>
        <w:rFonts w:ascii="Courier New" w:hAnsi="Courier New" w:cs="Courier New" w:hint="default"/>
      </w:rPr>
    </w:lvl>
    <w:lvl w:ilvl="5" w:tplc="6A2692D4" w:tentative="1">
      <w:start w:val="1"/>
      <w:numFmt w:val="bullet"/>
      <w:lvlText w:val=""/>
      <w:lvlJc w:val="left"/>
      <w:pPr>
        <w:ind w:left="4320" w:hanging="360"/>
      </w:pPr>
      <w:rPr>
        <w:rFonts w:ascii="Wingdings" w:hAnsi="Wingdings" w:hint="default"/>
      </w:rPr>
    </w:lvl>
    <w:lvl w:ilvl="6" w:tplc="503A59BA" w:tentative="1">
      <w:start w:val="1"/>
      <w:numFmt w:val="bullet"/>
      <w:lvlText w:val=""/>
      <w:lvlJc w:val="left"/>
      <w:pPr>
        <w:ind w:left="5040" w:hanging="360"/>
      </w:pPr>
      <w:rPr>
        <w:rFonts w:ascii="Symbol" w:hAnsi="Symbol" w:hint="default"/>
      </w:rPr>
    </w:lvl>
    <w:lvl w:ilvl="7" w:tplc="B1C45220" w:tentative="1">
      <w:start w:val="1"/>
      <w:numFmt w:val="bullet"/>
      <w:lvlText w:val="o"/>
      <w:lvlJc w:val="left"/>
      <w:pPr>
        <w:ind w:left="5760" w:hanging="360"/>
      </w:pPr>
      <w:rPr>
        <w:rFonts w:ascii="Courier New" w:hAnsi="Courier New" w:cs="Courier New" w:hint="default"/>
      </w:rPr>
    </w:lvl>
    <w:lvl w:ilvl="8" w:tplc="F5263FFA" w:tentative="1">
      <w:start w:val="1"/>
      <w:numFmt w:val="bullet"/>
      <w:lvlText w:val=""/>
      <w:lvlJc w:val="left"/>
      <w:pPr>
        <w:ind w:left="6480" w:hanging="360"/>
      </w:pPr>
      <w:rPr>
        <w:rFonts w:ascii="Wingdings" w:hAnsi="Wingdings" w:hint="default"/>
      </w:rPr>
    </w:lvl>
  </w:abstractNum>
  <w:abstractNum w:abstractNumId="31" w15:restartNumberingAfterBreak="0">
    <w:nsid w:val="43677C70"/>
    <w:multiLevelType w:val="hybridMultilevel"/>
    <w:tmpl w:val="4C409AC6"/>
    <w:lvl w:ilvl="0" w:tplc="14B85A86">
      <w:start w:val="2"/>
      <w:numFmt w:val="upperLetter"/>
      <w:lvlText w:val="%1."/>
      <w:lvlJc w:val="left"/>
      <w:pPr>
        <w:ind w:left="659" w:hanging="233"/>
      </w:pPr>
      <w:rPr>
        <w:rFonts w:ascii="Calibri" w:eastAsia="Calibri" w:hAnsi="Calibri" w:cs="Calibri" w:hint="default"/>
        <w:b/>
        <w:bCs/>
        <w:i w:val="0"/>
        <w:iCs w:val="0"/>
        <w:color w:val="172C5F"/>
        <w:spacing w:val="0"/>
        <w:w w:val="100"/>
        <w:sz w:val="22"/>
        <w:szCs w:val="22"/>
        <w:lang w:val="en-US" w:eastAsia="en-US" w:bidi="ar-SA"/>
      </w:rPr>
    </w:lvl>
    <w:lvl w:ilvl="1" w:tplc="366E713E">
      <w:numFmt w:val="bullet"/>
      <w:lvlText w:val="•"/>
      <w:lvlJc w:val="left"/>
      <w:pPr>
        <w:ind w:left="1538" w:hanging="233"/>
      </w:pPr>
      <w:rPr>
        <w:rFonts w:hint="default"/>
        <w:lang w:val="en-US" w:eastAsia="en-US" w:bidi="ar-SA"/>
      </w:rPr>
    </w:lvl>
    <w:lvl w:ilvl="2" w:tplc="BD562146">
      <w:numFmt w:val="bullet"/>
      <w:lvlText w:val="•"/>
      <w:lvlJc w:val="left"/>
      <w:pPr>
        <w:ind w:left="2616" w:hanging="233"/>
      </w:pPr>
      <w:rPr>
        <w:rFonts w:hint="default"/>
        <w:lang w:val="en-US" w:eastAsia="en-US" w:bidi="ar-SA"/>
      </w:rPr>
    </w:lvl>
    <w:lvl w:ilvl="3" w:tplc="D2F8F85E">
      <w:numFmt w:val="bullet"/>
      <w:lvlText w:val="•"/>
      <w:lvlJc w:val="left"/>
      <w:pPr>
        <w:ind w:left="3694" w:hanging="233"/>
      </w:pPr>
      <w:rPr>
        <w:rFonts w:hint="default"/>
        <w:lang w:val="en-US" w:eastAsia="en-US" w:bidi="ar-SA"/>
      </w:rPr>
    </w:lvl>
    <w:lvl w:ilvl="4" w:tplc="B42ECBF4">
      <w:numFmt w:val="bullet"/>
      <w:lvlText w:val="•"/>
      <w:lvlJc w:val="left"/>
      <w:pPr>
        <w:ind w:left="4772" w:hanging="233"/>
      </w:pPr>
      <w:rPr>
        <w:rFonts w:hint="default"/>
        <w:lang w:val="en-US" w:eastAsia="en-US" w:bidi="ar-SA"/>
      </w:rPr>
    </w:lvl>
    <w:lvl w:ilvl="5" w:tplc="ECEA8E48">
      <w:numFmt w:val="bullet"/>
      <w:lvlText w:val="•"/>
      <w:lvlJc w:val="left"/>
      <w:pPr>
        <w:ind w:left="5850" w:hanging="233"/>
      </w:pPr>
      <w:rPr>
        <w:rFonts w:hint="default"/>
        <w:lang w:val="en-US" w:eastAsia="en-US" w:bidi="ar-SA"/>
      </w:rPr>
    </w:lvl>
    <w:lvl w:ilvl="6" w:tplc="C546B1D6">
      <w:numFmt w:val="bullet"/>
      <w:lvlText w:val="•"/>
      <w:lvlJc w:val="left"/>
      <w:pPr>
        <w:ind w:left="6928" w:hanging="233"/>
      </w:pPr>
      <w:rPr>
        <w:rFonts w:hint="default"/>
        <w:lang w:val="en-US" w:eastAsia="en-US" w:bidi="ar-SA"/>
      </w:rPr>
    </w:lvl>
    <w:lvl w:ilvl="7" w:tplc="FD7C3920">
      <w:numFmt w:val="bullet"/>
      <w:lvlText w:val="•"/>
      <w:lvlJc w:val="left"/>
      <w:pPr>
        <w:ind w:left="8006" w:hanging="233"/>
      </w:pPr>
      <w:rPr>
        <w:rFonts w:hint="default"/>
        <w:lang w:val="en-US" w:eastAsia="en-US" w:bidi="ar-SA"/>
      </w:rPr>
    </w:lvl>
    <w:lvl w:ilvl="8" w:tplc="E7D67D0E">
      <w:numFmt w:val="bullet"/>
      <w:lvlText w:val="•"/>
      <w:lvlJc w:val="left"/>
      <w:pPr>
        <w:ind w:left="9084" w:hanging="233"/>
      </w:pPr>
      <w:rPr>
        <w:rFonts w:hint="default"/>
        <w:lang w:val="en-US" w:eastAsia="en-US" w:bidi="ar-SA"/>
      </w:rPr>
    </w:lvl>
  </w:abstractNum>
  <w:abstractNum w:abstractNumId="32" w15:restartNumberingAfterBreak="0">
    <w:nsid w:val="4A9212F3"/>
    <w:multiLevelType w:val="hybridMultilevel"/>
    <w:tmpl w:val="3AE6E0F0"/>
    <w:lvl w:ilvl="0" w:tplc="E4D2E47A">
      <w:numFmt w:val="bullet"/>
      <w:lvlText w:val=""/>
      <w:lvlJc w:val="left"/>
      <w:pPr>
        <w:ind w:left="1916" w:hanging="317"/>
      </w:pPr>
      <w:rPr>
        <w:rFonts w:ascii="Wingdings" w:eastAsia="Wingdings" w:hAnsi="Wingdings" w:cs="Wingdings" w:hint="default"/>
        <w:b w:val="0"/>
        <w:bCs w:val="0"/>
        <w:i w:val="0"/>
        <w:iCs w:val="0"/>
        <w:color w:val="FF9100"/>
        <w:spacing w:val="0"/>
        <w:w w:val="100"/>
        <w:sz w:val="22"/>
        <w:szCs w:val="22"/>
        <w:lang w:val="en-US" w:eastAsia="en-US" w:bidi="ar-SA"/>
      </w:rPr>
    </w:lvl>
    <w:lvl w:ilvl="1" w:tplc="E0BAEBDC">
      <w:numFmt w:val="bullet"/>
      <w:lvlText w:val="•"/>
      <w:lvlJc w:val="left"/>
      <w:pPr>
        <w:ind w:left="2285" w:hanging="317"/>
      </w:pPr>
      <w:rPr>
        <w:rFonts w:hint="default"/>
        <w:lang w:val="en-US" w:eastAsia="en-US" w:bidi="ar-SA"/>
      </w:rPr>
    </w:lvl>
    <w:lvl w:ilvl="2" w:tplc="FC3C201E">
      <w:numFmt w:val="bullet"/>
      <w:lvlText w:val="•"/>
      <w:lvlJc w:val="left"/>
      <w:pPr>
        <w:ind w:left="2651" w:hanging="317"/>
      </w:pPr>
      <w:rPr>
        <w:rFonts w:hint="default"/>
        <w:lang w:val="en-US" w:eastAsia="en-US" w:bidi="ar-SA"/>
      </w:rPr>
    </w:lvl>
    <w:lvl w:ilvl="3" w:tplc="74181D6C">
      <w:numFmt w:val="bullet"/>
      <w:lvlText w:val="•"/>
      <w:lvlJc w:val="left"/>
      <w:pPr>
        <w:ind w:left="3017" w:hanging="317"/>
      </w:pPr>
      <w:rPr>
        <w:rFonts w:hint="default"/>
        <w:lang w:val="en-US" w:eastAsia="en-US" w:bidi="ar-SA"/>
      </w:rPr>
    </w:lvl>
    <w:lvl w:ilvl="4" w:tplc="23829D32">
      <w:numFmt w:val="bullet"/>
      <w:lvlText w:val="•"/>
      <w:lvlJc w:val="left"/>
      <w:pPr>
        <w:ind w:left="3383" w:hanging="317"/>
      </w:pPr>
      <w:rPr>
        <w:rFonts w:hint="default"/>
        <w:lang w:val="en-US" w:eastAsia="en-US" w:bidi="ar-SA"/>
      </w:rPr>
    </w:lvl>
    <w:lvl w:ilvl="5" w:tplc="342032BA">
      <w:numFmt w:val="bullet"/>
      <w:lvlText w:val="•"/>
      <w:lvlJc w:val="left"/>
      <w:pPr>
        <w:ind w:left="3749" w:hanging="317"/>
      </w:pPr>
      <w:rPr>
        <w:rFonts w:hint="default"/>
        <w:lang w:val="en-US" w:eastAsia="en-US" w:bidi="ar-SA"/>
      </w:rPr>
    </w:lvl>
    <w:lvl w:ilvl="6" w:tplc="6CC65C6E">
      <w:numFmt w:val="bullet"/>
      <w:lvlText w:val="•"/>
      <w:lvlJc w:val="left"/>
      <w:pPr>
        <w:ind w:left="4115" w:hanging="317"/>
      </w:pPr>
      <w:rPr>
        <w:rFonts w:hint="default"/>
        <w:lang w:val="en-US" w:eastAsia="en-US" w:bidi="ar-SA"/>
      </w:rPr>
    </w:lvl>
    <w:lvl w:ilvl="7" w:tplc="5A865168">
      <w:numFmt w:val="bullet"/>
      <w:lvlText w:val="•"/>
      <w:lvlJc w:val="left"/>
      <w:pPr>
        <w:ind w:left="4481" w:hanging="317"/>
      </w:pPr>
      <w:rPr>
        <w:rFonts w:hint="default"/>
        <w:lang w:val="en-US" w:eastAsia="en-US" w:bidi="ar-SA"/>
      </w:rPr>
    </w:lvl>
    <w:lvl w:ilvl="8" w:tplc="70FE1C4C">
      <w:numFmt w:val="bullet"/>
      <w:lvlText w:val="•"/>
      <w:lvlJc w:val="left"/>
      <w:pPr>
        <w:ind w:left="4847" w:hanging="317"/>
      </w:pPr>
      <w:rPr>
        <w:rFonts w:hint="default"/>
        <w:lang w:val="en-US" w:eastAsia="en-US" w:bidi="ar-SA"/>
      </w:rPr>
    </w:lvl>
  </w:abstractNum>
  <w:abstractNum w:abstractNumId="33" w15:restartNumberingAfterBreak="0">
    <w:nsid w:val="4AB54E61"/>
    <w:multiLevelType w:val="hybridMultilevel"/>
    <w:tmpl w:val="1CA42A66"/>
    <w:lvl w:ilvl="0" w:tplc="D8E6930E">
      <w:start w:val="5"/>
      <w:numFmt w:val="upperRoman"/>
      <w:lvlText w:val="%1."/>
      <w:lvlJc w:val="left"/>
      <w:pPr>
        <w:ind w:left="552" w:hanging="432"/>
      </w:pPr>
      <w:rPr>
        <w:rFonts w:ascii="Calibri" w:eastAsia="Calibri" w:hAnsi="Calibri" w:cs="Calibri" w:hint="default"/>
        <w:b/>
        <w:bCs/>
        <w:i w:val="0"/>
        <w:iCs w:val="0"/>
        <w:spacing w:val="-1"/>
        <w:w w:val="100"/>
        <w:sz w:val="24"/>
        <w:szCs w:val="24"/>
        <w:lang w:val="en-US" w:eastAsia="en-US" w:bidi="ar-SA"/>
      </w:rPr>
    </w:lvl>
    <w:lvl w:ilvl="1" w:tplc="FFBEDFBC">
      <w:numFmt w:val="bullet"/>
      <w:lvlText w:val="•"/>
      <w:lvlJc w:val="left"/>
      <w:pPr>
        <w:ind w:left="1628" w:hanging="432"/>
      </w:pPr>
      <w:rPr>
        <w:rFonts w:hint="default"/>
        <w:lang w:val="en-US" w:eastAsia="en-US" w:bidi="ar-SA"/>
      </w:rPr>
    </w:lvl>
    <w:lvl w:ilvl="2" w:tplc="E66095E6">
      <w:numFmt w:val="bullet"/>
      <w:lvlText w:val="•"/>
      <w:lvlJc w:val="left"/>
      <w:pPr>
        <w:ind w:left="2696" w:hanging="432"/>
      </w:pPr>
      <w:rPr>
        <w:rFonts w:hint="default"/>
        <w:lang w:val="en-US" w:eastAsia="en-US" w:bidi="ar-SA"/>
      </w:rPr>
    </w:lvl>
    <w:lvl w:ilvl="3" w:tplc="016258FC">
      <w:numFmt w:val="bullet"/>
      <w:lvlText w:val="•"/>
      <w:lvlJc w:val="left"/>
      <w:pPr>
        <w:ind w:left="3764" w:hanging="432"/>
      </w:pPr>
      <w:rPr>
        <w:rFonts w:hint="default"/>
        <w:lang w:val="en-US" w:eastAsia="en-US" w:bidi="ar-SA"/>
      </w:rPr>
    </w:lvl>
    <w:lvl w:ilvl="4" w:tplc="4F8C10FC">
      <w:numFmt w:val="bullet"/>
      <w:lvlText w:val="•"/>
      <w:lvlJc w:val="left"/>
      <w:pPr>
        <w:ind w:left="4832" w:hanging="432"/>
      </w:pPr>
      <w:rPr>
        <w:rFonts w:hint="default"/>
        <w:lang w:val="en-US" w:eastAsia="en-US" w:bidi="ar-SA"/>
      </w:rPr>
    </w:lvl>
    <w:lvl w:ilvl="5" w:tplc="FC108834">
      <w:numFmt w:val="bullet"/>
      <w:lvlText w:val="•"/>
      <w:lvlJc w:val="left"/>
      <w:pPr>
        <w:ind w:left="5900" w:hanging="432"/>
      </w:pPr>
      <w:rPr>
        <w:rFonts w:hint="default"/>
        <w:lang w:val="en-US" w:eastAsia="en-US" w:bidi="ar-SA"/>
      </w:rPr>
    </w:lvl>
    <w:lvl w:ilvl="6" w:tplc="C2167AFA">
      <w:numFmt w:val="bullet"/>
      <w:lvlText w:val="•"/>
      <w:lvlJc w:val="left"/>
      <w:pPr>
        <w:ind w:left="6968" w:hanging="432"/>
      </w:pPr>
      <w:rPr>
        <w:rFonts w:hint="default"/>
        <w:lang w:val="en-US" w:eastAsia="en-US" w:bidi="ar-SA"/>
      </w:rPr>
    </w:lvl>
    <w:lvl w:ilvl="7" w:tplc="3912B3DE">
      <w:numFmt w:val="bullet"/>
      <w:lvlText w:val="•"/>
      <w:lvlJc w:val="left"/>
      <w:pPr>
        <w:ind w:left="8036" w:hanging="432"/>
      </w:pPr>
      <w:rPr>
        <w:rFonts w:hint="default"/>
        <w:lang w:val="en-US" w:eastAsia="en-US" w:bidi="ar-SA"/>
      </w:rPr>
    </w:lvl>
    <w:lvl w:ilvl="8" w:tplc="F718E162">
      <w:numFmt w:val="bullet"/>
      <w:lvlText w:val="•"/>
      <w:lvlJc w:val="left"/>
      <w:pPr>
        <w:ind w:left="9104" w:hanging="432"/>
      </w:pPr>
      <w:rPr>
        <w:rFonts w:hint="default"/>
        <w:lang w:val="en-US" w:eastAsia="en-US" w:bidi="ar-SA"/>
      </w:rPr>
    </w:lvl>
  </w:abstractNum>
  <w:abstractNum w:abstractNumId="34" w15:restartNumberingAfterBreak="0">
    <w:nsid w:val="4BC80136"/>
    <w:multiLevelType w:val="hybridMultilevel"/>
    <w:tmpl w:val="7592C28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5" w15:restartNumberingAfterBreak="0">
    <w:nsid w:val="4F064EFD"/>
    <w:multiLevelType w:val="hybridMultilevel"/>
    <w:tmpl w:val="1C1A80CC"/>
    <w:lvl w:ilvl="0" w:tplc="125E1DFA">
      <w:start w:val="1"/>
      <w:numFmt w:val="bullet"/>
      <w:lvlText w:val=""/>
      <w:lvlJc w:val="left"/>
      <w:pPr>
        <w:ind w:left="720" w:hanging="360"/>
      </w:pPr>
      <w:rPr>
        <w:rFonts w:ascii="Symbol" w:hAnsi="Symbol" w:hint="default"/>
      </w:rPr>
    </w:lvl>
    <w:lvl w:ilvl="1" w:tplc="7ED41640" w:tentative="1">
      <w:start w:val="1"/>
      <w:numFmt w:val="bullet"/>
      <w:lvlText w:val="o"/>
      <w:lvlJc w:val="left"/>
      <w:pPr>
        <w:ind w:left="1440" w:hanging="360"/>
      </w:pPr>
      <w:rPr>
        <w:rFonts w:ascii="Courier New" w:hAnsi="Courier New" w:cs="Courier New" w:hint="default"/>
      </w:rPr>
    </w:lvl>
    <w:lvl w:ilvl="2" w:tplc="0B5E5E90" w:tentative="1">
      <w:start w:val="1"/>
      <w:numFmt w:val="bullet"/>
      <w:lvlText w:val=""/>
      <w:lvlJc w:val="left"/>
      <w:pPr>
        <w:ind w:left="2160" w:hanging="360"/>
      </w:pPr>
      <w:rPr>
        <w:rFonts w:ascii="Wingdings" w:hAnsi="Wingdings" w:hint="default"/>
      </w:rPr>
    </w:lvl>
    <w:lvl w:ilvl="3" w:tplc="50229BC2" w:tentative="1">
      <w:start w:val="1"/>
      <w:numFmt w:val="bullet"/>
      <w:lvlText w:val=""/>
      <w:lvlJc w:val="left"/>
      <w:pPr>
        <w:ind w:left="2880" w:hanging="360"/>
      </w:pPr>
      <w:rPr>
        <w:rFonts w:ascii="Symbol" w:hAnsi="Symbol" w:hint="default"/>
      </w:rPr>
    </w:lvl>
    <w:lvl w:ilvl="4" w:tplc="E188DFA8" w:tentative="1">
      <w:start w:val="1"/>
      <w:numFmt w:val="bullet"/>
      <w:lvlText w:val="o"/>
      <w:lvlJc w:val="left"/>
      <w:pPr>
        <w:ind w:left="3600" w:hanging="360"/>
      </w:pPr>
      <w:rPr>
        <w:rFonts w:ascii="Courier New" w:hAnsi="Courier New" w:cs="Courier New" w:hint="default"/>
      </w:rPr>
    </w:lvl>
    <w:lvl w:ilvl="5" w:tplc="DFCAFEE2" w:tentative="1">
      <w:start w:val="1"/>
      <w:numFmt w:val="bullet"/>
      <w:lvlText w:val=""/>
      <w:lvlJc w:val="left"/>
      <w:pPr>
        <w:ind w:left="4320" w:hanging="360"/>
      </w:pPr>
      <w:rPr>
        <w:rFonts w:ascii="Wingdings" w:hAnsi="Wingdings" w:hint="default"/>
      </w:rPr>
    </w:lvl>
    <w:lvl w:ilvl="6" w:tplc="CF3CECF2" w:tentative="1">
      <w:start w:val="1"/>
      <w:numFmt w:val="bullet"/>
      <w:lvlText w:val=""/>
      <w:lvlJc w:val="left"/>
      <w:pPr>
        <w:ind w:left="5040" w:hanging="360"/>
      </w:pPr>
      <w:rPr>
        <w:rFonts w:ascii="Symbol" w:hAnsi="Symbol" w:hint="default"/>
      </w:rPr>
    </w:lvl>
    <w:lvl w:ilvl="7" w:tplc="91226992" w:tentative="1">
      <w:start w:val="1"/>
      <w:numFmt w:val="bullet"/>
      <w:lvlText w:val="o"/>
      <w:lvlJc w:val="left"/>
      <w:pPr>
        <w:ind w:left="5760" w:hanging="360"/>
      </w:pPr>
      <w:rPr>
        <w:rFonts w:ascii="Courier New" w:hAnsi="Courier New" w:cs="Courier New" w:hint="default"/>
      </w:rPr>
    </w:lvl>
    <w:lvl w:ilvl="8" w:tplc="87288DFA" w:tentative="1">
      <w:start w:val="1"/>
      <w:numFmt w:val="bullet"/>
      <w:lvlText w:val=""/>
      <w:lvlJc w:val="left"/>
      <w:pPr>
        <w:ind w:left="6480" w:hanging="360"/>
      </w:pPr>
      <w:rPr>
        <w:rFonts w:ascii="Wingdings" w:hAnsi="Wingdings" w:hint="default"/>
      </w:rPr>
    </w:lvl>
  </w:abstractNum>
  <w:abstractNum w:abstractNumId="36" w15:restartNumberingAfterBreak="0">
    <w:nsid w:val="4F4C5675"/>
    <w:multiLevelType w:val="hybridMultilevel"/>
    <w:tmpl w:val="3492184A"/>
    <w:lvl w:ilvl="0" w:tplc="425E9FE2">
      <w:start w:val="1"/>
      <w:numFmt w:val="decimal"/>
      <w:lvlText w:val="%1."/>
      <w:lvlJc w:val="left"/>
      <w:pPr>
        <w:ind w:left="560" w:hanging="360"/>
      </w:pPr>
      <w:rPr>
        <w:rFonts w:asciiTheme="minorHAnsi" w:eastAsiaTheme="minorHAnsi" w:hAnsiTheme="minorHAnsi" w:cstheme="minorBidi"/>
        <w:b/>
        <w:bCs/>
        <w:i w:val="0"/>
        <w:iCs w:val="0"/>
        <w:spacing w:val="-1"/>
        <w:w w:val="99"/>
        <w:sz w:val="20"/>
        <w:szCs w:val="20"/>
        <w:lang w:val="en-US" w:eastAsia="en-US" w:bidi="ar-SA"/>
      </w:rPr>
    </w:lvl>
    <w:lvl w:ilvl="1" w:tplc="97066D24">
      <w:numFmt w:val="bullet"/>
      <w:lvlText w:val="•"/>
      <w:lvlJc w:val="left"/>
      <w:pPr>
        <w:ind w:left="1634" w:hanging="360"/>
      </w:pPr>
      <w:rPr>
        <w:rFonts w:hint="default"/>
        <w:lang w:val="en-US" w:eastAsia="en-US" w:bidi="ar-SA"/>
      </w:rPr>
    </w:lvl>
    <w:lvl w:ilvl="2" w:tplc="7E0E421C">
      <w:numFmt w:val="bullet"/>
      <w:lvlText w:val="•"/>
      <w:lvlJc w:val="left"/>
      <w:pPr>
        <w:ind w:left="2708" w:hanging="360"/>
      </w:pPr>
      <w:rPr>
        <w:rFonts w:hint="default"/>
        <w:lang w:val="en-US" w:eastAsia="en-US" w:bidi="ar-SA"/>
      </w:rPr>
    </w:lvl>
    <w:lvl w:ilvl="3" w:tplc="BF86EA8A">
      <w:numFmt w:val="bullet"/>
      <w:lvlText w:val="•"/>
      <w:lvlJc w:val="left"/>
      <w:pPr>
        <w:ind w:left="3782" w:hanging="360"/>
      </w:pPr>
      <w:rPr>
        <w:rFonts w:hint="default"/>
        <w:lang w:val="en-US" w:eastAsia="en-US" w:bidi="ar-SA"/>
      </w:rPr>
    </w:lvl>
    <w:lvl w:ilvl="4" w:tplc="3DC2C44C">
      <w:numFmt w:val="bullet"/>
      <w:lvlText w:val="•"/>
      <w:lvlJc w:val="left"/>
      <w:pPr>
        <w:ind w:left="4856" w:hanging="360"/>
      </w:pPr>
      <w:rPr>
        <w:rFonts w:hint="default"/>
        <w:lang w:val="en-US" w:eastAsia="en-US" w:bidi="ar-SA"/>
      </w:rPr>
    </w:lvl>
    <w:lvl w:ilvl="5" w:tplc="44C6EA1C">
      <w:numFmt w:val="bullet"/>
      <w:lvlText w:val="•"/>
      <w:lvlJc w:val="left"/>
      <w:pPr>
        <w:ind w:left="5930" w:hanging="360"/>
      </w:pPr>
      <w:rPr>
        <w:rFonts w:hint="default"/>
        <w:lang w:val="en-US" w:eastAsia="en-US" w:bidi="ar-SA"/>
      </w:rPr>
    </w:lvl>
    <w:lvl w:ilvl="6" w:tplc="C4A0BDE2">
      <w:numFmt w:val="bullet"/>
      <w:lvlText w:val="•"/>
      <w:lvlJc w:val="left"/>
      <w:pPr>
        <w:ind w:left="7004" w:hanging="360"/>
      </w:pPr>
      <w:rPr>
        <w:rFonts w:hint="default"/>
        <w:lang w:val="en-US" w:eastAsia="en-US" w:bidi="ar-SA"/>
      </w:rPr>
    </w:lvl>
    <w:lvl w:ilvl="7" w:tplc="FD44A7FA">
      <w:numFmt w:val="bullet"/>
      <w:lvlText w:val="•"/>
      <w:lvlJc w:val="left"/>
      <w:pPr>
        <w:ind w:left="8078" w:hanging="360"/>
      </w:pPr>
      <w:rPr>
        <w:rFonts w:hint="default"/>
        <w:lang w:val="en-US" w:eastAsia="en-US" w:bidi="ar-SA"/>
      </w:rPr>
    </w:lvl>
    <w:lvl w:ilvl="8" w:tplc="D21ADB08">
      <w:numFmt w:val="bullet"/>
      <w:lvlText w:val="•"/>
      <w:lvlJc w:val="left"/>
      <w:pPr>
        <w:ind w:left="9152" w:hanging="360"/>
      </w:pPr>
      <w:rPr>
        <w:rFonts w:hint="default"/>
        <w:lang w:val="en-US" w:eastAsia="en-US" w:bidi="ar-SA"/>
      </w:rPr>
    </w:lvl>
  </w:abstractNum>
  <w:abstractNum w:abstractNumId="37" w15:restartNumberingAfterBreak="0">
    <w:nsid w:val="4F89014E"/>
    <w:multiLevelType w:val="hybridMultilevel"/>
    <w:tmpl w:val="8EC2435A"/>
    <w:lvl w:ilvl="0" w:tplc="20BE5ADA">
      <w:numFmt w:val="bullet"/>
      <w:lvlText w:val=""/>
      <w:lvlJc w:val="left"/>
      <w:pPr>
        <w:ind w:left="965" w:hanging="315"/>
      </w:pPr>
      <w:rPr>
        <w:rFonts w:ascii="Wingdings" w:eastAsia="Wingdings" w:hAnsi="Wingdings" w:cs="Wingdings" w:hint="default"/>
        <w:b w:val="0"/>
        <w:bCs w:val="0"/>
        <w:i w:val="0"/>
        <w:iCs w:val="0"/>
        <w:color w:val="FFC928"/>
        <w:spacing w:val="0"/>
        <w:w w:val="100"/>
        <w:sz w:val="22"/>
        <w:szCs w:val="22"/>
        <w:lang w:val="en-US" w:eastAsia="en-US" w:bidi="ar-SA"/>
      </w:rPr>
    </w:lvl>
    <w:lvl w:ilvl="1" w:tplc="CAF82CF0">
      <w:numFmt w:val="bullet"/>
      <w:lvlText w:val="•"/>
      <w:lvlJc w:val="left"/>
      <w:pPr>
        <w:ind w:left="1308" w:hanging="315"/>
      </w:pPr>
      <w:rPr>
        <w:rFonts w:hint="default"/>
        <w:lang w:val="en-US" w:eastAsia="en-US" w:bidi="ar-SA"/>
      </w:rPr>
    </w:lvl>
    <w:lvl w:ilvl="2" w:tplc="810C21CC">
      <w:numFmt w:val="bullet"/>
      <w:lvlText w:val="•"/>
      <w:lvlJc w:val="left"/>
      <w:pPr>
        <w:ind w:left="1656" w:hanging="315"/>
      </w:pPr>
      <w:rPr>
        <w:rFonts w:hint="default"/>
        <w:lang w:val="en-US" w:eastAsia="en-US" w:bidi="ar-SA"/>
      </w:rPr>
    </w:lvl>
    <w:lvl w:ilvl="3" w:tplc="CFF6A21E">
      <w:numFmt w:val="bullet"/>
      <w:lvlText w:val="•"/>
      <w:lvlJc w:val="left"/>
      <w:pPr>
        <w:ind w:left="2004" w:hanging="315"/>
      </w:pPr>
      <w:rPr>
        <w:rFonts w:hint="default"/>
        <w:lang w:val="en-US" w:eastAsia="en-US" w:bidi="ar-SA"/>
      </w:rPr>
    </w:lvl>
    <w:lvl w:ilvl="4" w:tplc="FEBC1780">
      <w:numFmt w:val="bullet"/>
      <w:lvlText w:val="•"/>
      <w:lvlJc w:val="left"/>
      <w:pPr>
        <w:ind w:left="2353" w:hanging="315"/>
      </w:pPr>
      <w:rPr>
        <w:rFonts w:hint="default"/>
        <w:lang w:val="en-US" w:eastAsia="en-US" w:bidi="ar-SA"/>
      </w:rPr>
    </w:lvl>
    <w:lvl w:ilvl="5" w:tplc="EA10ECD0">
      <w:numFmt w:val="bullet"/>
      <w:lvlText w:val="•"/>
      <w:lvlJc w:val="left"/>
      <w:pPr>
        <w:ind w:left="2701" w:hanging="315"/>
      </w:pPr>
      <w:rPr>
        <w:rFonts w:hint="default"/>
        <w:lang w:val="en-US" w:eastAsia="en-US" w:bidi="ar-SA"/>
      </w:rPr>
    </w:lvl>
    <w:lvl w:ilvl="6" w:tplc="81A65FB8">
      <w:numFmt w:val="bullet"/>
      <w:lvlText w:val="•"/>
      <w:lvlJc w:val="left"/>
      <w:pPr>
        <w:ind w:left="3049" w:hanging="315"/>
      </w:pPr>
      <w:rPr>
        <w:rFonts w:hint="default"/>
        <w:lang w:val="en-US" w:eastAsia="en-US" w:bidi="ar-SA"/>
      </w:rPr>
    </w:lvl>
    <w:lvl w:ilvl="7" w:tplc="901AD572">
      <w:numFmt w:val="bullet"/>
      <w:lvlText w:val="•"/>
      <w:lvlJc w:val="left"/>
      <w:pPr>
        <w:ind w:left="3398" w:hanging="315"/>
      </w:pPr>
      <w:rPr>
        <w:rFonts w:hint="default"/>
        <w:lang w:val="en-US" w:eastAsia="en-US" w:bidi="ar-SA"/>
      </w:rPr>
    </w:lvl>
    <w:lvl w:ilvl="8" w:tplc="347CF712">
      <w:numFmt w:val="bullet"/>
      <w:lvlText w:val="•"/>
      <w:lvlJc w:val="left"/>
      <w:pPr>
        <w:ind w:left="3746" w:hanging="315"/>
      </w:pPr>
      <w:rPr>
        <w:rFonts w:hint="default"/>
        <w:lang w:val="en-US" w:eastAsia="en-US" w:bidi="ar-SA"/>
      </w:rPr>
    </w:lvl>
  </w:abstractNum>
  <w:abstractNum w:abstractNumId="38" w15:restartNumberingAfterBreak="0">
    <w:nsid w:val="53B3511A"/>
    <w:multiLevelType w:val="hybridMultilevel"/>
    <w:tmpl w:val="229E7F48"/>
    <w:lvl w:ilvl="0" w:tplc="8984F75C">
      <w:numFmt w:val="bullet"/>
      <w:lvlText w:val=""/>
      <w:lvlJc w:val="left"/>
      <w:pPr>
        <w:ind w:left="417" w:hanging="145"/>
      </w:pPr>
      <w:rPr>
        <w:rFonts w:ascii="Wingdings" w:eastAsia="Wingdings" w:hAnsi="Wingdings" w:cs="Wingdings" w:hint="default"/>
        <w:b w:val="0"/>
        <w:bCs w:val="0"/>
        <w:i w:val="0"/>
        <w:iCs w:val="0"/>
        <w:spacing w:val="1"/>
        <w:w w:val="96"/>
        <w:sz w:val="16"/>
        <w:szCs w:val="16"/>
        <w:lang w:val="en-US" w:eastAsia="en-US" w:bidi="ar-SA"/>
      </w:rPr>
    </w:lvl>
    <w:lvl w:ilvl="1" w:tplc="416C5216">
      <w:numFmt w:val="bullet"/>
      <w:lvlText w:val="•"/>
      <w:lvlJc w:val="left"/>
      <w:pPr>
        <w:ind w:left="1736" w:hanging="145"/>
      </w:pPr>
      <w:rPr>
        <w:rFonts w:hint="default"/>
        <w:lang w:val="en-US" w:eastAsia="en-US" w:bidi="ar-SA"/>
      </w:rPr>
    </w:lvl>
    <w:lvl w:ilvl="2" w:tplc="80827C02">
      <w:numFmt w:val="bullet"/>
      <w:lvlText w:val="•"/>
      <w:lvlJc w:val="left"/>
      <w:pPr>
        <w:ind w:left="3053" w:hanging="145"/>
      </w:pPr>
      <w:rPr>
        <w:rFonts w:hint="default"/>
        <w:lang w:val="en-US" w:eastAsia="en-US" w:bidi="ar-SA"/>
      </w:rPr>
    </w:lvl>
    <w:lvl w:ilvl="3" w:tplc="F6CA5E94">
      <w:numFmt w:val="bullet"/>
      <w:lvlText w:val="•"/>
      <w:lvlJc w:val="left"/>
      <w:pPr>
        <w:ind w:left="4369" w:hanging="145"/>
      </w:pPr>
      <w:rPr>
        <w:rFonts w:hint="default"/>
        <w:lang w:val="en-US" w:eastAsia="en-US" w:bidi="ar-SA"/>
      </w:rPr>
    </w:lvl>
    <w:lvl w:ilvl="4" w:tplc="BD9477C6">
      <w:numFmt w:val="bullet"/>
      <w:lvlText w:val="•"/>
      <w:lvlJc w:val="left"/>
      <w:pPr>
        <w:ind w:left="5686" w:hanging="145"/>
      </w:pPr>
      <w:rPr>
        <w:rFonts w:hint="default"/>
        <w:lang w:val="en-US" w:eastAsia="en-US" w:bidi="ar-SA"/>
      </w:rPr>
    </w:lvl>
    <w:lvl w:ilvl="5" w:tplc="843439CE">
      <w:numFmt w:val="bullet"/>
      <w:lvlText w:val="•"/>
      <w:lvlJc w:val="left"/>
      <w:pPr>
        <w:ind w:left="7003" w:hanging="145"/>
      </w:pPr>
      <w:rPr>
        <w:rFonts w:hint="default"/>
        <w:lang w:val="en-US" w:eastAsia="en-US" w:bidi="ar-SA"/>
      </w:rPr>
    </w:lvl>
    <w:lvl w:ilvl="6" w:tplc="08E6BC60">
      <w:numFmt w:val="bullet"/>
      <w:lvlText w:val="•"/>
      <w:lvlJc w:val="left"/>
      <w:pPr>
        <w:ind w:left="8319" w:hanging="145"/>
      </w:pPr>
      <w:rPr>
        <w:rFonts w:hint="default"/>
        <w:lang w:val="en-US" w:eastAsia="en-US" w:bidi="ar-SA"/>
      </w:rPr>
    </w:lvl>
    <w:lvl w:ilvl="7" w:tplc="2D848306">
      <w:numFmt w:val="bullet"/>
      <w:lvlText w:val="•"/>
      <w:lvlJc w:val="left"/>
      <w:pPr>
        <w:ind w:left="9636" w:hanging="145"/>
      </w:pPr>
      <w:rPr>
        <w:rFonts w:hint="default"/>
        <w:lang w:val="en-US" w:eastAsia="en-US" w:bidi="ar-SA"/>
      </w:rPr>
    </w:lvl>
    <w:lvl w:ilvl="8" w:tplc="26E8ED98">
      <w:numFmt w:val="bullet"/>
      <w:lvlText w:val="•"/>
      <w:lvlJc w:val="left"/>
      <w:pPr>
        <w:ind w:left="10952" w:hanging="145"/>
      </w:pPr>
      <w:rPr>
        <w:rFonts w:hint="default"/>
        <w:lang w:val="en-US" w:eastAsia="en-US" w:bidi="ar-SA"/>
      </w:rPr>
    </w:lvl>
  </w:abstractNum>
  <w:abstractNum w:abstractNumId="39" w15:restartNumberingAfterBreak="0">
    <w:nsid w:val="561B2080"/>
    <w:multiLevelType w:val="hybridMultilevel"/>
    <w:tmpl w:val="30D83EB0"/>
    <w:lvl w:ilvl="0" w:tplc="3F88AB3C">
      <w:start w:val="1"/>
      <w:numFmt w:val="upperRoman"/>
      <w:lvlText w:val="%1."/>
      <w:lvlJc w:val="left"/>
      <w:pPr>
        <w:ind w:left="362" w:hanging="269"/>
      </w:pPr>
      <w:rPr>
        <w:rFonts w:ascii="Calibri" w:eastAsia="Calibri" w:hAnsi="Calibri" w:cs="Calibri" w:hint="default"/>
        <w:b/>
        <w:bCs/>
        <w:i w:val="0"/>
        <w:iCs w:val="0"/>
        <w:spacing w:val="0"/>
        <w:w w:val="100"/>
        <w:sz w:val="22"/>
        <w:szCs w:val="22"/>
        <w:lang w:val="en-US" w:eastAsia="en-US" w:bidi="ar-SA"/>
      </w:rPr>
    </w:lvl>
    <w:lvl w:ilvl="1" w:tplc="C1BE32A8">
      <w:numFmt w:val="bullet"/>
      <w:lvlText w:val="•"/>
      <w:lvlJc w:val="left"/>
      <w:pPr>
        <w:ind w:left="1404" w:hanging="269"/>
      </w:pPr>
      <w:rPr>
        <w:rFonts w:hint="default"/>
        <w:lang w:val="en-US" w:eastAsia="en-US" w:bidi="ar-SA"/>
      </w:rPr>
    </w:lvl>
    <w:lvl w:ilvl="2" w:tplc="C76ACA58">
      <w:numFmt w:val="bullet"/>
      <w:lvlText w:val="•"/>
      <w:lvlJc w:val="left"/>
      <w:pPr>
        <w:ind w:left="2448" w:hanging="269"/>
      </w:pPr>
      <w:rPr>
        <w:rFonts w:hint="default"/>
        <w:lang w:val="en-US" w:eastAsia="en-US" w:bidi="ar-SA"/>
      </w:rPr>
    </w:lvl>
    <w:lvl w:ilvl="3" w:tplc="14EAC826">
      <w:numFmt w:val="bullet"/>
      <w:lvlText w:val="•"/>
      <w:lvlJc w:val="left"/>
      <w:pPr>
        <w:ind w:left="3492" w:hanging="269"/>
      </w:pPr>
      <w:rPr>
        <w:rFonts w:hint="default"/>
        <w:lang w:val="en-US" w:eastAsia="en-US" w:bidi="ar-SA"/>
      </w:rPr>
    </w:lvl>
    <w:lvl w:ilvl="4" w:tplc="1438262C">
      <w:numFmt w:val="bullet"/>
      <w:lvlText w:val="•"/>
      <w:lvlJc w:val="left"/>
      <w:pPr>
        <w:ind w:left="4536" w:hanging="269"/>
      </w:pPr>
      <w:rPr>
        <w:rFonts w:hint="default"/>
        <w:lang w:val="en-US" w:eastAsia="en-US" w:bidi="ar-SA"/>
      </w:rPr>
    </w:lvl>
    <w:lvl w:ilvl="5" w:tplc="CF4C341C">
      <w:numFmt w:val="bullet"/>
      <w:lvlText w:val="•"/>
      <w:lvlJc w:val="left"/>
      <w:pPr>
        <w:ind w:left="5581" w:hanging="269"/>
      </w:pPr>
      <w:rPr>
        <w:rFonts w:hint="default"/>
        <w:lang w:val="en-US" w:eastAsia="en-US" w:bidi="ar-SA"/>
      </w:rPr>
    </w:lvl>
    <w:lvl w:ilvl="6" w:tplc="606A278A">
      <w:numFmt w:val="bullet"/>
      <w:lvlText w:val="•"/>
      <w:lvlJc w:val="left"/>
      <w:pPr>
        <w:ind w:left="6625" w:hanging="269"/>
      </w:pPr>
      <w:rPr>
        <w:rFonts w:hint="default"/>
        <w:lang w:val="en-US" w:eastAsia="en-US" w:bidi="ar-SA"/>
      </w:rPr>
    </w:lvl>
    <w:lvl w:ilvl="7" w:tplc="3AAC280A">
      <w:numFmt w:val="bullet"/>
      <w:lvlText w:val="•"/>
      <w:lvlJc w:val="left"/>
      <w:pPr>
        <w:ind w:left="7669" w:hanging="269"/>
      </w:pPr>
      <w:rPr>
        <w:rFonts w:hint="default"/>
        <w:lang w:val="en-US" w:eastAsia="en-US" w:bidi="ar-SA"/>
      </w:rPr>
    </w:lvl>
    <w:lvl w:ilvl="8" w:tplc="81565A06">
      <w:numFmt w:val="bullet"/>
      <w:lvlText w:val="•"/>
      <w:lvlJc w:val="left"/>
      <w:pPr>
        <w:ind w:left="8713" w:hanging="269"/>
      </w:pPr>
      <w:rPr>
        <w:rFonts w:hint="default"/>
        <w:lang w:val="en-US" w:eastAsia="en-US" w:bidi="ar-SA"/>
      </w:rPr>
    </w:lvl>
  </w:abstractNum>
  <w:abstractNum w:abstractNumId="40" w15:restartNumberingAfterBreak="0">
    <w:nsid w:val="584F1589"/>
    <w:multiLevelType w:val="hybridMultilevel"/>
    <w:tmpl w:val="4538DACC"/>
    <w:lvl w:ilvl="0" w:tplc="6F9AFAE6">
      <w:start w:val="1"/>
      <w:numFmt w:val="lowerRoman"/>
      <w:lvlText w:val="(%1)"/>
      <w:lvlJc w:val="left"/>
      <w:pPr>
        <w:ind w:left="770" w:hanging="720"/>
      </w:pPr>
      <w:rPr>
        <w:rFonts w:cs="Arial" w:hint="default"/>
      </w:rPr>
    </w:lvl>
    <w:lvl w:ilvl="1" w:tplc="CB5873F8" w:tentative="1">
      <w:start w:val="1"/>
      <w:numFmt w:val="lowerLetter"/>
      <w:lvlText w:val="%2."/>
      <w:lvlJc w:val="left"/>
      <w:pPr>
        <w:ind w:left="1130" w:hanging="360"/>
      </w:pPr>
    </w:lvl>
    <w:lvl w:ilvl="2" w:tplc="4F282BB2" w:tentative="1">
      <w:start w:val="1"/>
      <w:numFmt w:val="lowerRoman"/>
      <w:lvlText w:val="%3."/>
      <w:lvlJc w:val="right"/>
      <w:pPr>
        <w:ind w:left="1850" w:hanging="180"/>
      </w:pPr>
    </w:lvl>
    <w:lvl w:ilvl="3" w:tplc="943AFDBC" w:tentative="1">
      <w:start w:val="1"/>
      <w:numFmt w:val="decimal"/>
      <w:lvlText w:val="%4."/>
      <w:lvlJc w:val="left"/>
      <w:pPr>
        <w:ind w:left="2570" w:hanging="360"/>
      </w:pPr>
    </w:lvl>
    <w:lvl w:ilvl="4" w:tplc="C66A5566" w:tentative="1">
      <w:start w:val="1"/>
      <w:numFmt w:val="lowerLetter"/>
      <w:lvlText w:val="%5."/>
      <w:lvlJc w:val="left"/>
      <w:pPr>
        <w:ind w:left="3290" w:hanging="360"/>
      </w:pPr>
    </w:lvl>
    <w:lvl w:ilvl="5" w:tplc="8232491E" w:tentative="1">
      <w:start w:val="1"/>
      <w:numFmt w:val="lowerRoman"/>
      <w:lvlText w:val="%6."/>
      <w:lvlJc w:val="right"/>
      <w:pPr>
        <w:ind w:left="4010" w:hanging="180"/>
      </w:pPr>
    </w:lvl>
    <w:lvl w:ilvl="6" w:tplc="8934114C" w:tentative="1">
      <w:start w:val="1"/>
      <w:numFmt w:val="decimal"/>
      <w:lvlText w:val="%7."/>
      <w:lvlJc w:val="left"/>
      <w:pPr>
        <w:ind w:left="4730" w:hanging="360"/>
      </w:pPr>
    </w:lvl>
    <w:lvl w:ilvl="7" w:tplc="D278C6D4" w:tentative="1">
      <w:start w:val="1"/>
      <w:numFmt w:val="lowerLetter"/>
      <w:lvlText w:val="%8."/>
      <w:lvlJc w:val="left"/>
      <w:pPr>
        <w:ind w:left="5450" w:hanging="360"/>
      </w:pPr>
    </w:lvl>
    <w:lvl w:ilvl="8" w:tplc="566A7D84" w:tentative="1">
      <w:start w:val="1"/>
      <w:numFmt w:val="lowerRoman"/>
      <w:lvlText w:val="%9."/>
      <w:lvlJc w:val="right"/>
      <w:pPr>
        <w:ind w:left="6170" w:hanging="180"/>
      </w:pPr>
    </w:lvl>
  </w:abstractNum>
  <w:abstractNum w:abstractNumId="41" w15:restartNumberingAfterBreak="0">
    <w:nsid w:val="5D6A7D18"/>
    <w:multiLevelType w:val="hybridMultilevel"/>
    <w:tmpl w:val="E12AA704"/>
    <w:lvl w:ilvl="0" w:tplc="A714247A">
      <w:start w:val="7"/>
      <w:numFmt w:val="upperRoman"/>
      <w:lvlText w:val="%1."/>
      <w:lvlJc w:val="left"/>
      <w:pPr>
        <w:ind w:left="840" w:hanging="720"/>
      </w:pPr>
      <w:rPr>
        <w:rFonts w:cstheme="minorHAnsi" w:hint="default"/>
      </w:rPr>
    </w:lvl>
    <w:lvl w:ilvl="1" w:tplc="040C0019" w:tentative="1">
      <w:start w:val="1"/>
      <w:numFmt w:val="lowerLetter"/>
      <w:lvlText w:val="%2."/>
      <w:lvlJc w:val="left"/>
      <w:pPr>
        <w:ind w:left="1200" w:hanging="360"/>
      </w:pPr>
    </w:lvl>
    <w:lvl w:ilvl="2" w:tplc="040C001B" w:tentative="1">
      <w:start w:val="1"/>
      <w:numFmt w:val="lowerRoman"/>
      <w:lvlText w:val="%3."/>
      <w:lvlJc w:val="right"/>
      <w:pPr>
        <w:ind w:left="1920" w:hanging="180"/>
      </w:pPr>
    </w:lvl>
    <w:lvl w:ilvl="3" w:tplc="040C000F" w:tentative="1">
      <w:start w:val="1"/>
      <w:numFmt w:val="decimal"/>
      <w:lvlText w:val="%4."/>
      <w:lvlJc w:val="left"/>
      <w:pPr>
        <w:ind w:left="2640" w:hanging="360"/>
      </w:pPr>
    </w:lvl>
    <w:lvl w:ilvl="4" w:tplc="040C0019" w:tentative="1">
      <w:start w:val="1"/>
      <w:numFmt w:val="lowerLetter"/>
      <w:lvlText w:val="%5."/>
      <w:lvlJc w:val="left"/>
      <w:pPr>
        <w:ind w:left="3360" w:hanging="360"/>
      </w:pPr>
    </w:lvl>
    <w:lvl w:ilvl="5" w:tplc="040C001B" w:tentative="1">
      <w:start w:val="1"/>
      <w:numFmt w:val="lowerRoman"/>
      <w:lvlText w:val="%6."/>
      <w:lvlJc w:val="right"/>
      <w:pPr>
        <w:ind w:left="4080" w:hanging="180"/>
      </w:pPr>
    </w:lvl>
    <w:lvl w:ilvl="6" w:tplc="040C000F" w:tentative="1">
      <w:start w:val="1"/>
      <w:numFmt w:val="decimal"/>
      <w:lvlText w:val="%7."/>
      <w:lvlJc w:val="left"/>
      <w:pPr>
        <w:ind w:left="4800" w:hanging="360"/>
      </w:pPr>
    </w:lvl>
    <w:lvl w:ilvl="7" w:tplc="040C0019" w:tentative="1">
      <w:start w:val="1"/>
      <w:numFmt w:val="lowerLetter"/>
      <w:lvlText w:val="%8."/>
      <w:lvlJc w:val="left"/>
      <w:pPr>
        <w:ind w:left="5520" w:hanging="360"/>
      </w:pPr>
    </w:lvl>
    <w:lvl w:ilvl="8" w:tplc="040C001B" w:tentative="1">
      <w:start w:val="1"/>
      <w:numFmt w:val="lowerRoman"/>
      <w:lvlText w:val="%9."/>
      <w:lvlJc w:val="right"/>
      <w:pPr>
        <w:ind w:left="6240" w:hanging="180"/>
      </w:pPr>
    </w:lvl>
  </w:abstractNum>
  <w:abstractNum w:abstractNumId="42" w15:restartNumberingAfterBreak="0">
    <w:nsid w:val="5DAB4477"/>
    <w:multiLevelType w:val="hybridMultilevel"/>
    <w:tmpl w:val="9B4669BC"/>
    <w:lvl w:ilvl="0" w:tplc="B1E29B6C">
      <w:numFmt w:val="bullet"/>
      <w:lvlText w:val=""/>
      <w:lvlJc w:val="left"/>
      <w:pPr>
        <w:ind w:left="417" w:hanging="145"/>
      </w:pPr>
      <w:rPr>
        <w:rFonts w:ascii="Wingdings" w:eastAsia="Wingdings" w:hAnsi="Wingdings" w:cs="Wingdings" w:hint="default"/>
        <w:b w:val="0"/>
        <w:bCs w:val="0"/>
        <w:i w:val="0"/>
        <w:iCs w:val="0"/>
        <w:spacing w:val="1"/>
        <w:w w:val="96"/>
        <w:sz w:val="16"/>
        <w:szCs w:val="16"/>
        <w:lang w:val="en-US" w:eastAsia="en-US" w:bidi="ar-SA"/>
      </w:rPr>
    </w:lvl>
    <w:lvl w:ilvl="1" w:tplc="24C606A2">
      <w:numFmt w:val="bullet"/>
      <w:lvlText w:val="•"/>
      <w:lvlJc w:val="left"/>
      <w:pPr>
        <w:ind w:left="1736" w:hanging="145"/>
      </w:pPr>
      <w:rPr>
        <w:rFonts w:hint="default"/>
        <w:lang w:val="en-US" w:eastAsia="en-US" w:bidi="ar-SA"/>
      </w:rPr>
    </w:lvl>
    <w:lvl w:ilvl="2" w:tplc="D8326DDC">
      <w:numFmt w:val="bullet"/>
      <w:lvlText w:val="•"/>
      <w:lvlJc w:val="left"/>
      <w:pPr>
        <w:ind w:left="3053" w:hanging="145"/>
      </w:pPr>
      <w:rPr>
        <w:rFonts w:hint="default"/>
        <w:lang w:val="en-US" w:eastAsia="en-US" w:bidi="ar-SA"/>
      </w:rPr>
    </w:lvl>
    <w:lvl w:ilvl="3" w:tplc="EF2CF4EA">
      <w:numFmt w:val="bullet"/>
      <w:lvlText w:val="•"/>
      <w:lvlJc w:val="left"/>
      <w:pPr>
        <w:ind w:left="4369" w:hanging="145"/>
      </w:pPr>
      <w:rPr>
        <w:rFonts w:hint="default"/>
        <w:lang w:val="en-US" w:eastAsia="en-US" w:bidi="ar-SA"/>
      </w:rPr>
    </w:lvl>
    <w:lvl w:ilvl="4" w:tplc="780AA510">
      <w:numFmt w:val="bullet"/>
      <w:lvlText w:val="•"/>
      <w:lvlJc w:val="left"/>
      <w:pPr>
        <w:ind w:left="5686" w:hanging="145"/>
      </w:pPr>
      <w:rPr>
        <w:rFonts w:hint="default"/>
        <w:lang w:val="en-US" w:eastAsia="en-US" w:bidi="ar-SA"/>
      </w:rPr>
    </w:lvl>
    <w:lvl w:ilvl="5" w:tplc="D36C4DA0">
      <w:numFmt w:val="bullet"/>
      <w:lvlText w:val="•"/>
      <w:lvlJc w:val="left"/>
      <w:pPr>
        <w:ind w:left="7003" w:hanging="145"/>
      </w:pPr>
      <w:rPr>
        <w:rFonts w:hint="default"/>
        <w:lang w:val="en-US" w:eastAsia="en-US" w:bidi="ar-SA"/>
      </w:rPr>
    </w:lvl>
    <w:lvl w:ilvl="6" w:tplc="5BF67538">
      <w:numFmt w:val="bullet"/>
      <w:lvlText w:val="•"/>
      <w:lvlJc w:val="left"/>
      <w:pPr>
        <w:ind w:left="8319" w:hanging="145"/>
      </w:pPr>
      <w:rPr>
        <w:rFonts w:hint="default"/>
        <w:lang w:val="en-US" w:eastAsia="en-US" w:bidi="ar-SA"/>
      </w:rPr>
    </w:lvl>
    <w:lvl w:ilvl="7" w:tplc="42C84E02">
      <w:numFmt w:val="bullet"/>
      <w:lvlText w:val="•"/>
      <w:lvlJc w:val="left"/>
      <w:pPr>
        <w:ind w:left="9636" w:hanging="145"/>
      </w:pPr>
      <w:rPr>
        <w:rFonts w:hint="default"/>
        <w:lang w:val="en-US" w:eastAsia="en-US" w:bidi="ar-SA"/>
      </w:rPr>
    </w:lvl>
    <w:lvl w:ilvl="8" w:tplc="0038BB82">
      <w:numFmt w:val="bullet"/>
      <w:lvlText w:val="•"/>
      <w:lvlJc w:val="left"/>
      <w:pPr>
        <w:ind w:left="10952" w:hanging="145"/>
      </w:pPr>
      <w:rPr>
        <w:rFonts w:hint="default"/>
        <w:lang w:val="en-US" w:eastAsia="en-US" w:bidi="ar-SA"/>
      </w:rPr>
    </w:lvl>
  </w:abstractNum>
  <w:abstractNum w:abstractNumId="43" w15:restartNumberingAfterBreak="0">
    <w:nsid w:val="613F6D40"/>
    <w:multiLevelType w:val="hybridMultilevel"/>
    <w:tmpl w:val="ECDE9BFE"/>
    <w:lvl w:ilvl="0" w:tplc="E3AAA7A2">
      <w:numFmt w:val="bullet"/>
      <w:lvlText w:val=""/>
      <w:lvlJc w:val="left"/>
      <w:pPr>
        <w:ind w:left="417" w:hanging="145"/>
      </w:pPr>
      <w:rPr>
        <w:rFonts w:ascii="Wingdings" w:eastAsia="Wingdings" w:hAnsi="Wingdings" w:cs="Wingdings" w:hint="default"/>
        <w:b w:val="0"/>
        <w:bCs w:val="0"/>
        <w:i w:val="0"/>
        <w:iCs w:val="0"/>
        <w:spacing w:val="1"/>
        <w:w w:val="96"/>
        <w:sz w:val="16"/>
        <w:szCs w:val="16"/>
        <w:lang w:val="en-US" w:eastAsia="en-US" w:bidi="ar-SA"/>
      </w:rPr>
    </w:lvl>
    <w:lvl w:ilvl="1" w:tplc="75F60016">
      <w:numFmt w:val="bullet"/>
      <w:lvlText w:val="•"/>
      <w:lvlJc w:val="left"/>
      <w:pPr>
        <w:ind w:left="1736" w:hanging="145"/>
      </w:pPr>
      <w:rPr>
        <w:rFonts w:hint="default"/>
        <w:lang w:val="en-US" w:eastAsia="en-US" w:bidi="ar-SA"/>
      </w:rPr>
    </w:lvl>
    <w:lvl w:ilvl="2" w:tplc="8BF60032">
      <w:numFmt w:val="bullet"/>
      <w:lvlText w:val="•"/>
      <w:lvlJc w:val="left"/>
      <w:pPr>
        <w:ind w:left="3053" w:hanging="145"/>
      </w:pPr>
      <w:rPr>
        <w:rFonts w:hint="default"/>
        <w:lang w:val="en-US" w:eastAsia="en-US" w:bidi="ar-SA"/>
      </w:rPr>
    </w:lvl>
    <w:lvl w:ilvl="3" w:tplc="FE16505C">
      <w:numFmt w:val="bullet"/>
      <w:lvlText w:val="•"/>
      <w:lvlJc w:val="left"/>
      <w:pPr>
        <w:ind w:left="4369" w:hanging="145"/>
      </w:pPr>
      <w:rPr>
        <w:rFonts w:hint="default"/>
        <w:lang w:val="en-US" w:eastAsia="en-US" w:bidi="ar-SA"/>
      </w:rPr>
    </w:lvl>
    <w:lvl w:ilvl="4" w:tplc="2BBC2F2E">
      <w:numFmt w:val="bullet"/>
      <w:lvlText w:val="•"/>
      <w:lvlJc w:val="left"/>
      <w:pPr>
        <w:ind w:left="5686" w:hanging="145"/>
      </w:pPr>
      <w:rPr>
        <w:rFonts w:hint="default"/>
        <w:lang w:val="en-US" w:eastAsia="en-US" w:bidi="ar-SA"/>
      </w:rPr>
    </w:lvl>
    <w:lvl w:ilvl="5" w:tplc="553C3CAC">
      <w:numFmt w:val="bullet"/>
      <w:lvlText w:val="•"/>
      <w:lvlJc w:val="left"/>
      <w:pPr>
        <w:ind w:left="7003" w:hanging="145"/>
      </w:pPr>
      <w:rPr>
        <w:rFonts w:hint="default"/>
        <w:lang w:val="en-US" w:eastAsia="en-US" w:bidi="ar-SA"/>
      </w:rPr>
    </w:lvl>
    <w:lvl w:ilvl="6" w:tplc="F648CB04">
      <w:numFmt w:val="bullet"/>
      <w:lvlText w:val="•"/>
      <w:lvlJc w:val="left"/>
      <w:pPr>
        <w:ind w:left="8319" w:hanging="145"/>
      </w:pPr>
      <w:rPr>
        <w:rFonts w:hint="default"/>
        <w:lang w:val="en-US" w:eastAsia="en-US" w:bidi="ar-SA"/>
      </w:rPr>
    </w:lvl>
    <w:lvl w:ilvl="7" w:tplc="CD6E8A6E">
      <w:numFmt w:val="bullet"/>
      <w:lvlText w:val="•"/>
      <w:lvlJc w:val="left"/>
      <w:pPr>
        <w:ind w:left="9636" w:hanging="145"/>
      </w:pPr>
      <w:rPr>
        <w:rFonts w:hint="default"/>
        <w:lang w:val="en-US" w:eastAsia="en-US" w:bidi="ar-SA"/>
      </w:rPr>
    </w:lvl>
    <w:lvl w:ilvl="8" w:tplc="2CD66B6E">
      <w:numFmt w:val="bullet"/>
      <w:lvlText w:val="•"/>
      <w:lvlJc w:val="left"/>
      <w:pPr>
        <w:ind w:left="10952" w:hanging="145"/>
      </w:pPr>
      <w:rPr>
        <w:rFonts w:hint="default"/>
        <w:lang w:val="en-US" w:eastAsia="en-US" w:bidi="ar-SA"/>
      </w:rPr>
    </w:lvl>
  </w:abstractNum>
  <w:abstractNum w:abstractNumId="44" w15:restartNumberingAfterBreak="0">
    <w:nsid w:val="61954F37"/>
    <w:multiLevelType w:val="hybridMultilevel"/>
    <w:tmpl w:val="78387EFC"/>
    <w:lvl w:ilvl="0" w:tplc="09BCB09C">
      <w:numFmt w:val="bullet"/>
      <w:lvlText w:val=""/>
      <w:lvlJc w:val="left"/>
      <w:pPr>
        <w:ind w:left="1913" w:hanging="315"/>
      </w:pPr>
      <w:rPr>
        <w:rFonts w:ascii="Wingdings" w:eastAsia="Wingdings" w:hAnsi="Wingdings" w:cs="Wingdings" w:hint="default"/>
        <w:b w:val="0"/>
        <w:bCs w:val="0"/>
        <w:i w:val="0"/>
        <w:iCs w:val="0"/>
        <w:color w:val="FFC928"/>
        <w:spacing w:val="0"/>
        <w:w w:val="100"/>
        <w:sz w:val="22"/>
        <w:szCs w:val="22"/>
        <w:lang w:val="en-US" w:eastAsia="en-US" w:bidi="ar-SA"/>
      </w:rPr>
    </w:lvl>
    <w:lvl w:ilvl="1" w:tplc="E04C51F8">
      <w:numFmt w:val="bullet"/>
      <w:lvlText w:val="•"/>
      <w:lvlJc w:val="left"/>
      <w:pPr>
        <w:ind w:left="2285" w:hanging="315"/>
      </w:pPr>
      <w:rPr>
        <w:rFonts w:hint="default"/>
        <w:lang w:val="en-US" w:eastAsia="en-US" w:bidi="ar-SA"/>
      </w:rPr>
    </w:lvl>
    <w:lvl w:ilvl="2" w:tplc="F9140EA0">
      <w:numFmt w:val="bullet"/>
      <w:lvlText w:val="•"/>
      <w:lvlJc w:val="left"/>
      <w:pPr>
        <w:ind w:left="2651" w:hanging="315"/>
      </w:pPr>
      <w:rPr>
        <w:rFonts w:hint="default"/>
        <w:lang w:val="en-US" w:eastAsia="en-US" w:bidi="ar-SA"/>
      </w:rPr>
    </w:lvl>
    <w:lvl w:ilvl="3" w:tplc="54F0FADA">
      <w:numFmt w:val="bullet"/>
      <w:lvlText w:val="•"/>
      <w:lvlJc w:val="left"/>
      <w:pPr>
        <w:ind w:left="3017" w:hanging="315"/>
      </w:pPr>
      <w:rPr>
        <w:rFonts w:hint="default"/>
        <w:lang w:val="en-US" w:eastAsia="en-US" w:bidi="ar-SA"/>
      </w:rPr>
    </w:lvl>
    <w:lvl w:ilvl="4" w:tplc="1F60F5A4">
      <w:numFmt w:val="bullet"/>
      <w:lvlText w:val="•"/>
      <w:lvlJc w:val="left"/>
      <w:pPr>
        <w:ind w:left="3383" w:hanging="315"/>
      </w:pPr>
      <w:rPr>
        <w:rFonts w:hint="default"/>
        <w:lang w:val="en-US" w:eastAsia="en-US" w:bidi="ar-SA"/>
      </w:rPr>
    </w:lvl>
    <w:lvl w:ilvl="5" w:tplc="59DE2F6C">
      <w:numFmt w:val="bullet"/>
      <w:lvlText w:val="•"/>
      <w:lvlJc w:val="left"/>
      <w:pPr>
        <w:ind w:left="3749" w:hanging="315"/>
      </w:pPr>
      <w:rPr>
        <w:rFonts w:hint="default"/>
        <w:lang w:val="en-US" w:eastAsia="en-US" w:bidi="ar-SA"/>
      </w:rPr>
    </w:lvl>
    <w:lvl w:ilvl="6" w:tplc="B5341E6E">
      <w:numFmt w:val="bullet"/>
      <w:lvlText w:val="•"/>
      <w:lvlJc w:val="left"/>
      <w:pPr>
        <w:ind w:left="4115" w:hanging="315"/>
      </w:pPr>
      <w:rPr>
        <w:rFonts w:hint="default"/>
        <w:lang w:val="en-US" w:eastAsia="en-US" w:bidi="ar-SA"/>
      </w:rPr>
    </w:lvl>
    <w:lvl w:ilvl="7" w:tplc="B8F64366">
      <w:numFmt w:val="bullet"/>
      <w:lvlText w:val="•"/>
      <w:lvlJc w:val="left"/>
      <w:pPr>
        <w:ind w:left="4481" w:hanging="315"/>
      </w:pPr>
      <w:rPr>
        <w:rFonts w:hint="default"/>
        <w:lang w:val="en-US" w:eastAsia="en-US" w:bidi="ar-SA"/>
      </w:rPr>
    </w:lvl>
    <w:lvl w:ilvl="8" w:tplc="F08229A6">
      <w:numFmt w:val="bullet"/>
      <w:lvlText w:val="•"/>
      <w:lvlJc w:val="left"/>
      <w:pPr>
        <w:ind w:left="4847" w:hanging="315"/>
      </w:pPr>
      <w:rPr>
        <w:rFonts w:hint="default"/>
        <w:lang w:val="en-US" w:eastAsia="en-US" w:bidi="ar-SA"/>
      </w:rPr>
    </w:lvl>
  </w:abstractNum>
  <w:abstractNum w:abstractNumId="45" w15:restartNumberingAfterBreak="0">
    <w:nsid w:val="67CE1CD3"/>
    <w:multiLevelType w:val="hybridMultilevel"/>
    <w:tmpl w:val="12E65E24"/>
    <w:lvl w:ilvl="0" w:tplc="EA86941C">
      <w:numFmt w:val="bullet"/>
      <w:lvlText w:val=""/>
      <w:lvlJc w:val="left"/>
      <w:pPr>
        <w:ind w:left="417" w:hanging="145"/>
      </w:pPr>
      <w:rPr>
        <w:rFonts w:ascii="Wingdings" w:eastAsia="Wingdings" w:hAnsi="Wingdings" w:cs="Wingdings" w:hint="default"/>
        <w:b w:val="0"/>
        <w:bCs w:val="0"/>
        <w:i w:val="0"/>
        <w:iCs w:val="0"/>
        <w:spacing w:val="1"/>
        <w:w w:val="96"/>
        <w:sz w:val="16"/>
        <w:szCs w:val="16"/>
        <w:lang w:val="en-US" w:eastAsia="en-US" w:bidi="ar-SA"/>
      </w:rPr>
    </w:lvl>
    <w:lvl w:ilvl="1" w:tplc="85B88E12">
      <w:numFmt w:val="bullet"/>
      <w:lvlText w:val="•"/>
      <w:lvlJc w:val="left"/>
      <w:pPr>
        <w:ind w:left="1736" w:hanging="145"/>
      </w:pPr>
      <w:rPr>
        <w:rFonts w:hint="default"/>
        <w:lang w:val="en-US" w:eastAsia="en-US" w:bidi="ar-SA"/>
      </w:rPr>
    </w:lvl>
    <w:lvl w:ilvl="2" w:tplc="BE52EE4A">
      <w:numFmt w:val="bullet"/>
      <w:lvlText w:val="•"/>
      <w:lvlJc w:val="left"/>
      <w:pPr>
        <w:ind w:left="3053" w:hanging="145"/>
      </w:pPr>
      <w:rPr>
        <w:rFonts w:hint="default"/>
        <w:lang w:val="en-US" w:eastAsia="en-US" w:bidi="ar-SA"/>
      </w:rPr>
    </w:lvl>
    <w:lvl w:ilvl="3" w:tplc="1D3E1B6C">
      <w:numFmt w:val="bullet"/>
      <w:lvlText w:val="•"/>
      <w:lvlJc w:val="left"/>
      <w:pPr>
        <w:ind w:left="4369" w:hanging="145"/>
      </w:pPr>
      <w:rPr>
        <w:rFonts w:hint="default"/>
        <w:lang w:val="en-US" w:eastAsia="en-US" w:bidi="ar-SA"/>
      </w:rPr>
    </w:lvl>
    <w:lvl w:ilvl="4" w:tplc="840896C0">
      <w:numFmt w:val="bullet"/>
      <w:lvlText w:val="•"/>
      <w:lvlJc w:val="left"/>
      <w:pPr>
        <w:ind w:left="5686" w:hanging="145"/>
      </w:pPr>
      <w:rPr>
        <w:rFonts w:hint="default"/>
        <w:lang w:val="en-US" w:eastAsia="en-US" w:bidi="ar-SA"/>
      </w:rPr>
    </w:lvl>
    <w:lvl w:ilvl="5" w:tplc="B80AD16E">
      <w:numFmt w:val="bullet"/>
      <w:lvlText w:val="•"/>
      <w:lvlJc w:val="left"/>
      <w:pPr>
        <w:ind w:left="7003" w:hanging="145"/>
      </w:pPr>
      <w:rPr>
        <w:rFonts w:hint="default"/>
        <w:lang w:val="en-US" w:eastAsia="en-US" w:bidi="ar-SA"/>
      </w:rPr>
    </w:lvl>
    <w:lvl w:ilvl="6" w:tplc="0232B208">
      <w:numFmt w:val="bullet"/>
      <w:lvlText w:val="•"/>
      <w:lvlJc w:val="left"/>
      <w:pPr>
        <w:ind w:left="8319" w:hanging="145"/>
      </w:pPr>
      <w:rPr>
        <w:rFonts w:hint="default"/>
        <w:lang w:val="en-US" w:eastAsia="en-US" w:bidi="ar-SA"/>
      </w:rPr>
    </w:lvl>
    <w:lvl w:ilvl="7" w:tplc="510E03D0">
      <w:numFmt w:val="bullet"/>
      <w:lvlText w:val="•"/>
      <w:lvlJc w:val="left"/>
      <w:pPr>
        <w:ind w:left="9636" w:hanging="145"/>
      </w:pPr>
      <w:rPr>
        <w:rFonts w:hint="default"/>
        <w:lang w:val="en-US" w:eastAsia="en-US" w:bidi="ar-SA"/>
      </w:rPr>
    </w:lvl>
    <w:lvl w:ilvl="8" w:tplc="B74EA6C2">
      <w:numFmt w:val="bullet"/>
      <w:lvlText w:val="•"/>
      <w:lvlJc w:val="left"/>
      <w:pPr>
        <w:ind w:left="10952" w:hanging="145"/>
      </w:pPr>
      <w:rPr>
        <w:rFonts w:hint="default"/>
        <w:lang w:val="en-US" w:eastAsia="en-US" w:bidi="ar-SA"/>
      </w:rPr>
    </w:lvl>
  </w:abstractNum>
  <w:abstractNum w:abstractNumId="46" w15:restartNumberingAfterBreak="0">
    <w:nsid w:val="69343457"/>
    <w:multiLevelType w:val="hybridMultilevel"/>
    <w:tmpl w:val="76A2BE04"/>
    <w:lvl w:ilvl="0" w:tplc="4E768966">
      <w:numFmt w:val="bullet"/>
      <w:lvlText w:val=""/>
      <w:lvlJc w:val="left"/>
      <w:pPr>
        <w:ind w:left="417" w:hanging="145"/>
      </w:pPr>
      <w:rPr>
        <w:rFonts w:ascii="Wingdings" w:eastAsia="Wingdings" w:hAnsi="Wingdings" w:cs="Wingdings" w:hint="default"/>
        <w:b w:val="0"/>
        <w:bCs w:val="0"/>
        <w:i w:val="0"/>
        <w:iCs w:val="0"/>
        <w:spacing w:val="1"/>
        <w:w w:val="96"/>
        <w:sz w:val="16"/>
        <w:szCs w:val="16"/>
        <w:lang w:val="en-US" w:eastAsia="en-US" w:bidi="ar-SA"/>
      </w:rPr>
    </w:lvl>
    <w:lvl w:ilvl="1" w:tplc="7B640FB6">
      <w:numFmt w:val="bullet"/>
      <w:lvlText w:val="•"/>
      <w:lvlJc w:val="left"/>
      <w:pPr>
        <w:ind w:left="1736" w:hanging="145"/>
      </w:pPr>
      <w:rPr>
        <w:rFonts w:hint="default"/>
        <w:lang w:val="en-US" w:eastAsia="en-US" w:bidi="ar-SA"/>
      </w:rPr>
    </w:lvl>
    <w:lvl w:ilvl="2" w:tplc="350436A4">
      <w:numFmt w:val="bullet"/>
      <w:lvlText w:val="•"/>
      <w:lvlJc w:val="left"/>
      <w:pPr>
        <w:ind w:left="3053" w:hanging="145"/>
      </w:pPr>
      <w:rPr>
        <w:rFonts w:hint="default"/>
        <w:lang w:val="en-US" w:eastAsia="en-US" w:bidi="ar-SA"/>
      </w:rPr>
    </w:lvl>
    <w:lvl w:ilvl="3" w:tplc="94DA0E5C">
      <w:numFmt w:val="bullet"/>
      <w:lvlText w:val="•"/>
      <w:lvlJc w:val="left"/>
      <w:pPr>
        <w:ind w:left="4369" w:hanging="145"/>
      </w:pPr>
      <w:rPr>
        <w:rFonts w:hint="default"/>
        <w:lang w:val="en-US" w:eastAsia="en-US" w:bidi="ar-SA"/>
      </w:rPr>
    </w:lvl>
    <w:lvl w:ilvl="4" w:tplc="2286E8B2">
      <w:numFmt w:val="bullet"/>
      <w:lvlText w:val="•"/>
      <w:lvlJc w:val="left"/>
      <w:pPr>
        <w:ind w:left="5686" w:hanging="145"/>
      </w:pPr>
      <w:rPr>
        <w:rFonts w:hint="default"/>
        <w:lang w:val="en-US" w:eastAsia="en-US" w:bidi="ar-SA"/>
      </w:rPr>
    </w:lvl>
    <w:lvl w:ilvl="5" w:tplc="967691FC">
      <w:numFmt w:val="bullet"/>
      <w:lvlText w:val="•"/>
      <w:lvlJc w:val="left"/>
      <w:pPr>
        <w:ind w:left="7003" w:hanging="145"/>
      </w:pPr>
      <w:rPr>
        <w:rFonts w:hint="default"/>
        <w:lang w:val="en-US" w:eastAsia="en-US" w:bidi="ar-SA"/>
      </w:rPr>
    </w:lvl>
    <w:lvl w:ilvl="6" w:tplc="E6BAFA78">
      <w:numFmt w:val="bullet"/>
      <w:lvlText w:val="•"/>
      <w:lvlJc w:val="left"/>
      <w:pPr>
        <w:ind w:left="8319" w:hanging="145"/>
      </w:pPr>
      <w:rPr>
        <w:rFonts w:hint="default"/>
        <w:lang w:val="en-US" w:eastAsia="en-US" w:bidi="ar-SA"/>
      </w:rPr>
    </w:lvl>
    <w:lvl w:ilvl="7" w:tplc="83F0F7B4">
      <w:numFmt w:val="bullet"/>
      <w:lvlText w:val="•"/>
      <w:lvlJc w:val="left"/>
      <w:pPr>
        <w:ind w:left="9636" w:hanging="145"/>
      </w:pPr>
      <w:rPr>
        <w:rFonts w:hint="default"/>
        <w:lang w:val="en-US" w:eastAsia="en-US" w:bidi="ar-SA"/>
      </w:rPr>
    </w:lvl>
    <w:lvl w:ilvl="8" w:tplc="5D0E65B4">
      <w:numFmt w:val="bullet"/>
      <w:lvlText w:val="•"/>
      <w:lvlJc w:val="left"/>
      <w:pPr>
        <w:ind w:left="10952" w:hanging="145"/>
      </w:pPr>
      <w:rPr>
        <w:rFonts w:hint="default"/>
        <w:lang w:val="en-US" w:eastAsia="en-US" w:bidi="ar-SA"/>
      </w:rPr>
    </w:lvl>
  </w:abstractNum>
  <w:abstractNum w:abstractNumId="47" w15:restartNumberingAfterBreak="0">
    <w:nsid w:val="6E7A1D1C"/>
    <w:multiLevelType w:val="hybridMultilevel"/>
    <w:tmpl w:val="8A6CF7C2"/>
    <w:lvl w:ilvl="0" w:tplc="2FBA6B06">
      <w:start w:val="1"/>
      <w:numFmt w:val="upperRoman"/>
      <w:lvlText w:val="%1."/>
      <w:lvlJc w:val="left"/>
      <w:pPr>
        <w:ind w:left="571" w:hanging="452"/>
      </w:pPr>
      <w:rPr>
        <w:rFonts w:ascii="Calibri" w:eastAsia="Calibri" w:hAnsi="Calibri" w:cs="Calibri" w:hint="default"/>
        <w:b/>
        <w:bCs/>
        <w:i w:val="0"/>
        <w:iCs w:val="0"/>
        <w:spacing w:val="0"/>
        <w:w w:val="100"/>
        <w:sz w:val="24"/>
        <w:szCs w:val="24"/>
        <w:lang w:val="en-US" w:eastAsia="en-US" w:bidi="ar-SA"/>
      </w:rPr>
    </w:lvl>
    <w:lvl w:ilvl="1" w:tplc="5CA0D680">
      <w:start w:val="1"/>
      <w:numFmt w:val="upperLetter"/>
      <w:lvlText w:val="%2."/>
      <w:lvlJc w:val="left"/>
      <w:pPr>
        <w:ind w:left="785" w:hanging="234"/>
      </w:pPr>
      <w:rPr>
        <w:rFonts w:hint="default"/>
        <w:spacing w:val="-1"/>
        <w:w w:val="100"/>
        <w:lang w:val="en-US" w:eastAsia="en-US" w:bidi="ar-SA"/>
      </w:rPr>
    </w:lvl>
    <w:lvl w:ilvl="2" w:tplc="846E0320">
      <w:numFmt w:val="bullet"/>
      <w:lvlText w:val="•"/>
      <w:lvlJc w:val="left"/>
      <w:pPr>
        <w:ind w:left="1942" w:hanging="234"/>
      </w:pPr>
      <w:rPr>
        <w:rFonts w:hint="default"/>
        <w:lang w:val="en-US" w:eastAsia="en-US" w:bidi="ar-SA"/>
      </w:rPr>
    </w:lvl>
    <w:lvl w:ilvl="3" w:tplc="2A7E8C46">
      <w:numFmt w:val="bullet"/>
      <w:lvlText w:val="•"/>
      <w:lvlJc w:val="left"/>
      <w:pPr>
        <w:ind w:left="3104" w:hanging="234"/>
      </w:pPr>
      <w:rPr>
        <w:rFonts w:hint="default"/>
        <w:lang w:val="en-US" w:eastAsia="en-US" w:bidi="ar-SA"/>
      </w:rPr>
    </w:lvl>
    <w:lvl w:ilvl="4" w:tplc="C4849752">
      <w:numFmt w:val="bullet"/>
      <w:lvlText w:val="•"/>
      <w:lvlJc w:val="left"/>
      <w:pPr>
        <w:ind w:left="4266" w:hanging="234"/>
      </w:pPr>
      <w:rPr>
        <w:rFonts w:hint="default"/>
        <w:lang w:val="en-US" w:eastAsia="en-US" w:bidi="ar-SA"/>
      </w:rPr>
    </w:lvl>
    <w:lvl w:ilvl="5" w:tplc="99F032EC">
      <w:numFmt w:val="bullet"/>
      <w:lvlText w:val="•"/>
      <w:lvlJc w:val="left"/>
      <w:pPr>
        <w:ind w:left="5428" w:hanging="234"/>
      </w:pPr>
      <w:rPr>
        <w:rFonts w:hint="default"/>
        <w:lang w:val="en-US" w:eastAsia="en-US" w:bidi="ar-SA"/>
      </w:rPr>
    </w:lvl>
    <w:lvl w:ilvl="6" w:tplc="0E2624C6">
      <w:numFmt w:val="bullet"/>
      <w:lvlText w:val="•"/>
      <w:lvlJc w:val="left"/>
      <w:pPr>
        <w:ind w:left="6591" w:hanging="234"/>
      </w:pPr>
      <w:rPr>
        <w:rFonts w:hint="default"/>
        <w:lang w:val="en-US" w:eastAsia="en-US" w:bidi="ar-SA"/>
      </w:rPr>
    </w:lvl>
    <w:lvl w:ilvl="7" w:tplc="43407E6A">
      <w:numFmt w:val="bullet"/>
      <w:lvlText w:val="•"/>
      <w:lvlJc w:val="left"/>
      <w:pPr>
        <w:ind w:left="7753" w:hanging="234"/>
      </w:pPr>
      <w:rPr>
        <w:rFonts w:hint="default"/>
        <w:lang w:val="en-US" w:eastAsia="en-US" w:bidi="ar-SA"/>
      </w:rPr>
    </w:lvl>
    <w:lvl w:ilvl="8" w:tplc="32EE22E2">
      <w:numFmt w:val="bullet"/>
      <w:lvlText w:val="•"/>
      <w:lvlJc w:val="left"/>
      <w:pPr>
        <w:ind w:left="8915" w:hanging="234"/>
      </w:pPr>
      <w:rPr>
        <w:rFonts w:hint="default"/>
        <w:lang w:val="en-US" w:eastAsia="en-US" w:bidi="ar-SA"/>
      </w:rPr>
    </w:lvl>
  </w:abstractNum>
  <w:abstractNum w:abstractNumId="48" w15:restartNumberingAfterBreak="0">
    <w:nsid w:val="6FCB1E16"/>
    <w:multiLevelType w:val="hybridMultilevel"/>
    <w:tmpl w:val="BD74B1CE"/>
    <w:lvl w:ilvl="0" w:tplc="2F82FA9C">
      <w:start w:val="1"/>
      <w:numFmt w:val="bullet"/>
      <w:lvlText w:val=""/>
      <w:lvlJc w:val="left"/>
      <w:pPr>
        <w:ind w:left="720" w:hanging="360"/>
      </w:pPr>
      <w:rPr>
        <w:rFonts w:ascii="Symbol" w:hAnsi="Symbol" w:hint="default"/>
      </w:rPr>
    </w:lvl>
    <w:lvl w:ilvl="1" w:tplc="B6B8650E" w:tentative="1">
      <w:start w:val="1"/>
      <w:numFmt w:val="bullet"/>
      <w:lvlText w:val="o"/>
      <w:lvlJc w:val="left"/>
      <w:pPr>
        <w:ind w:left="1440" w:hanging="360"/>
      </w:pPr>
      <w:rPr>
        <w:rFonts w:ascii="Courier New" w:hAnsi="Courier New" w:cs="Courier New" w:hint="default"/>
      </w:rPr>
    </w:lvl>
    <w:lvl w:ilvl="2" w:tplc="581E02CC" w:tentative="1">
      <w:start w:val="1"/>
      <w:numFmt w:val="bullet"/>
      <w:lvlText w:val=""/>
      <w:lvlJc w:val="left"/>
      <w:pPr>
        <w:ind w:left="2160" w:hanging="360"/>
      </w:pPr>
      <w:rPr>
        <w:rFonts w:ascii="Wingdings" w:hAnsi="Wingdings" w:hint="default"/>
      </w:rPr>
    </w:lvl>
    <w:lvl w:ilvl="3" w:tplc="BA3E96B6" w:tentative="1">
      <w:start w:val="1"/>
      <w:numFmt w:val="bullet"/>
      <w:lvlText w:val=""/>
      <w:lvlJc w:val="left"/>
      <w:pPr>
        <w:ind w:left="2880" w:hanging="360"/>
      </w:pPr>
      <w:rPr>
        <w:rFonts w:ascii="Symbol" w:hAnsi="Symbol" w:hint="default"/>
      </w:rPr>
    </w:lvl>
    <w:lvl w:ilvl="4" w:tplc="2E3C3D1C" w:tentative="1">
      <w:start w:val="1"/>
      <w:numFmt w:val="bullet"/>
      <w:lvlText w:val="o"/>
      <w:lvlJc w:val="left"/>
      <w:pPr>
        <w:ind w:left="3600" w:hanging="360"/>
      </w:pPr>
      <w:rPr>
        <w:rFonts w:ascii="Courier New" w:hAnsi="Courier New" w:cs="Courier New" w:hint="default"/>
      </w:rPr>
    </w:lvl>
    <w:lvl w:ilvl="5" w:tplc="BC8CD81C" w:tentative="1">
      <w:start w:val="1"/>
      <w:numFmt w:val="bullet"/>
      <w:lvlText w:val=""/>
      <w:lvlJc w:val="left"/>
      <w:pPr>
        <w:ind w:left="4320" w:hanging="360"/>
      </w:pPr>
      <w:rPr>
        <w:rFonts w:ascii="Wingdings" w:hAnsi="Wingdings" w:hint="default"/>
      </w:rPr>
    </w:lvl>
    <w:lvl w:ilvl="6" w:tplc="5536621C" w:tentative="1">
      <w:start w:val="1"/>
      <w:numFmt w:val="bullet"/>
      <w:lvlText w:val=""/>
      <w:lvlJc w:val="left"/>
      <w:pPr>
        <w:ind w:left="5040" w:hanging="360"/>
      </w:pPr>
      <w:rPr>
        <w:rFonts w:ascii="Symbol" w:hAnsi="Symbol" w:hint="default"/>
      </w:rPr>
    </w:lvl>
    <w:lvl w:ilvl="7" w:tplc="3C82D9D0" w:tentative="1">
      <w:start w:val="1"/>
      <w:numFmt w:val="bullet"/>
      <w:lvlText w:val="o"/>
      <w:lvlJc w:val="left"/>
      <w:pPr>
        <w:ind w:left="5760" w:hanging="360"/>
      </w:pPr>
      <w:rPr>
        <w:rFonts w:ascii="Courier New" w:hAnsi="Courier New" w:cs="Courier New" w:hint="default"/>
      </w:rPr>
    </w:lvl>
    <w:lvl w:ilvl="8" w:tplc="8A263BF2" w:tentative="1">
      <w:start w:val="1"/>
      <w:numFmt w:val="bullet"/>
      <w:lvlText w:val=""/>
      <w:lvlJc w:val="left"/>
      <w:pPr>
        <w:ind w:left="6480" w:hanging="360"/>
      </w:pPr>
      <w:rPr>
        <w:rFonts w:ascii="Wingdings" w:hAnsi="Wingdings" w:hint="default"/>
      </w:rPr>
    </w:lvl>
  </w:abstractNum>
  <w:abstractNum w:abstractNumId="49" w15:restartNumberingAfterBreak="0">
    <w:nsid w:val="6FE02A23"/>
    <w:multiLevelType w:val="hybridMultilevel"/>
    <w:tmpl w:val="868ACFD4"/>
    <w:lvl w:ilvl="0" w:tplc="B3566C98">
      <w:numFmt w:val="bullet"/>
      <w:lvlText w:val=""/>
      <w:lvlJc w:val="left"/>
      <w:pPr>
        <w:ind w:left="967" w:hanging="317"/>
      </w:pPr>
      <w:rPr>
        <w:rFonts w:ascii="Wingdings" w:eastAsia="Wingdings" w:hAnsi="Wingdings" w:cs="Wingdings" w:hint="default"/>
        <w:b w:val="0"/>
        <w:bCs w:val="0"/>
        <w:i w:val="0"/>
        <w:iCs w:val="0"/>
        <w:color w:val="FF9100"/>
        <w:spacing w:val="0"/>
        <w:w w:val="100"/>
        <w:sz w:val="22"/>
        <w:szCs w:val="22"/>
        <w:lang w:val="en-US" w:eastAsia="en-US" w:bidi="ar-SA"/>
      </w:rPr>
    </w:lvl>
    <w:lvl w:ilvl="1" w:tplc="5DCA8D9A">
      <w:numFmt w:val="bullet"/>
      <w:lvlText w:val="•"/>
      <w:lvlJc w:val="left"/>
      <w:pPr>
        <w:ind w:left="1308" w:hanging="317"/>
      </w:pPr>
      <w:rPr>
        <w:rFonts w:hint="default"/>
        <w:lang w:val="en-US" w:eastAsia="en-US" w:bidi="ar-SA"/>
      </w:rPr>
    </w:lvl>
    <w:lvl w:ilvl="2" w:tplc="D1702FA0">
      <w:numFmt w:val="bullet"/>
      <w:lvlText w:val="•"/>
      <w:lvlJc w:val="left"/>
      <w:pPr>
        <w:ind w:left="1656" w:hanging="317"/>
      </w:pPr>
      <w:rPr>
        <w:rFonts w:hint="default"/>
        <w:lang w:val="en-US" w:eastAsia="en-US" w:bidi="ar-SA"/>
      </w:rPr>
    </w:lvl>
    <w:lvl w:ilvl="3" w:tplc="528E8706">
      <w:numFmt w:val="bullet"/>
      <w:lvlText w:val="•"/>
      <w:lvlJc w:val="left"/>
      <w:pPr>
        <w:ind w:left="2004" w:hanging="317"/>
      </w:pPr>
      <w:rPr>
        <w:rFonts w:hint="default"/>
        <w:lang w:val="en-US" w:eastAsia="en-US" w:bidi="ar-SA"/>
      </w:rPr>
    </w:lvl>
    <w:lvl w:ilvl="4" w:tplc="89E0CFAA">
      <w:numFmt w:val="bullet"/>
      <w:lvlText w:val="•"/>
      <w:lvlJc w:val="left"/>
      <w:pPr>
        <w:ind w:left="2353" w:hanging="317"/>
      </w:pPr>
      <w:rPr>
        <w:rFonts w:hint="default"/>
        <w:lang w:val="en-US" w:eastAsia="en-US" w:bidi="ar-SA"/>
      </w:rPr>
    </w:lvl>
    <w:lvl w:ilvl="5" w:tplc="45DC74CE">
      <w:numFmt w:val="bullet"/>
      <w:lvlText w:val="•"/>
      <w:lvlJc w:val="left"/>
      <w:pPr>
        <w:ind w:left="2701" w:hanging="317"/>
      </w:pPr>
      <w:rPr>
        <w:rFonts w:hint="default"/>
        <w:lang w:val="en-US" w:eastAsia="en-US" w:bidi="ar-SA"/>
      </w:rPr>
    </w:lvl>
    <w:lvl w:ilvl="6" w:tplc="663A1904">
      <w:numFmt w:val="bullet"/>
      <w:lvlText w:val="•"/>
      <w:lvlJc w:val="left"/>
      <w:pPr>
        <w:ind w:left="3049" w:hanging="317"/>
      </w:pPr>
      <w:rPr>
        <w:rFonts w:hint="default"/>
        <w:lang w:val="en-US" w:eastAsia="en-US" w:bidi="ar-SA"/>
      </w:rPr>
    </w:lvl>
    <w:lvl w:ilvl="7" w:tplc="2E54A60A">
      <w:numFmt w:val="bullet"/>
      <w:lvlText w:val="•"/>
      <w:lvlJc w:val="left"/>
      <w:pPr>
        <w:ind w:left="3398" w:hanging="317"/>
      </w:pPr>
      <w:rPr>
        <w:rFonts w:hint="default"/>
        <w:lang w:val="en-US" w:eastAsia="en-US" w:bidi="ar-SA"/>
      </w:rPr>
    </w:lvl>
    <w:lvl w:ilvl="8" w:tplc="3CAC0584">
      <w:numFmt w:val="bullet"/>
      <w:lvlText w:val="•"/>
      <w:lvlJc w:val="left"/>
      <w:pPr>
        <w:ind w:left="3746" w:hanging="317"/>
      </w:pPr>
      <w:rPr>
        <w:rFonts w:hint="default"/>
        <w:lang w:val="en-US" w:eastAsia="en-US" w:bidi="ar-SA"/>
      </w:rPr>
    </w:lvl>
  </w:abstractNum>
  <w:abstractNum w:abstractNumId="50" w15:restartNumberingAfterBreak="0">
    <w:nsid w:val="734F6AF4"/>
    <w:multiLevelType w:val="hybridMultilevel"/>
    <w:tmpl w:val="A3EE89D0"/>
    <w:lvl w:ilvl="0" w:tplc="6F9404E4">
      <w:numFmt w:val="bullet"/>
      <w:lvlText w:val=""/>
      <w:lvlJc w:val="left"/>
      <w:pPr>
        <w:ind w:left="417" w:hanging="145"/>
      </w:pPr>
      <w:rPr>
        <w:rFonts w:ascii="Wingdings" w:eastAsia="Wingdings" w:hAnsi="Wingdings" w:cs="Wingdings" w:hint="default"/>
        <w:b w:val="0"/>
        <w:bCs w:val="0"/>
        <w:i w:val="0"/>
        <w:iCs w:val="0"/>
        <w:spacing w:val="1"/>
        <w:w w:val="96"/>
        <w:sz w:val="16"/>
        <w:szCs w:val="16"/>
        <w:lang w:val="en-US" w:eastAsia="en-US" w:bidi="ar-SA"/>
      </w:rPr>
    </w:lvl>
    <w:lvl w:ilvl="1" w:tplc="0FE0627E">
      <w:numFmt w:val="bullet"/>
      <w:lvlText w:val="•"/>
      <w:lvlJc w:val="left"/>
      <w:pPr>
        <w:ind w:left="1736" w:hanging="145"/>
      </w:pPr>
      <w:rPr>
        <w:rFonts w:hint="default"/>
        <w:lang w:val="en-US" w:eastAsia="en-US" w:bidi="ar-SA"/>
      </w:rPr>
    </w:lvl>
    <w:lvl w:ilvl="2" w:tplc="D4A07730">
      <w:numFmt w:val="bullet"/>
      <w:lvlText w:val="•"/>
      <w:lvlJc w:val="left"/>
      <w:pPr>
        <w:ind w:left="3053" w:hanging="145"/>
      </w:pPr>
      <w:rPr>
        <w:rFonts w:hint="default"/>
        <w:lang w:val="en-US" w:eastAsia="en-US" w:bidi="ar-SA"/>
      </w:rPr>
    </w:lvl>
    <w:lvl w:ilvl="3" w:tplc="03F888AC">
      <w:numFmt w:val="bullet"/>
      <w:lvlText w:val="•"/>
      <w:lvlJc w:val="left"/>
      <w:pPr>
        <w:ind w:left="4369" w:hanging="145"/>
      </w:pPr>
      <w:rPr>
        <w:rFonts w:hint="default"/>
        <w:lang w:val="en-US" w:eastAsia="en-US" w:bidi="ar-SA"/>
      </w:rPr>
    </w:lvl>
    <w:lvl w:ilvl="4" w:tplc="D45C6704">
      <w:numFmt w:val="bullet"/>
      <w:lvlText w:val="•"/>
      <w:lvlJc w:val="left"/>
      <w:pPr>
        <w:ind w:left="5686" w:hanging="145"/>
      </w:pPr>
      <w:rPr>
        <w:rFonts w:hint="default"/>
        <w:lang w:val="en-US" w:eastAsia="en-US" w:bidi="ar-SA"/>
      </w:rPr>
    </w:lvl>
    <w:lvl w:ilvl="5" w:tplc="62CC9E36">
      <w:numFmt w:val="bullet"/>
      <w:lvlText w:val="•"/>
      <w:lvlJc w:val="left"/>
      <w:pPr>
        <w:ind w:left="7003" w:hanging="145"/>
      </w:pPr>
      <w:rPr>
        <w:rFonts w:hint="default"/>
        <w:lang w:val="en-US" w:eastAsia="en-US" w:bidi="ar-SA"/>
      </w:rPr>
    </w:lvl>
    <w:lvl w:ilvl="6" w:tplc="1FFA359E">
      <w:numFmt w:val="bullet"/>
      <w:lvlText w:val="•"/>
      <w:lvlJc w:val="left"/>
      <w:pPr>
        <w:ind w:left="8319" w:hanging="145"/>
      </w:pPr>
      <w:rPr>
        <w:rFonts w:hint="default"/>
        <w:lang w:val="en-US" w:eastAsia="en-US" w:bidi="ar-SA"/>
      </w:rPr>
    </w:lvl>
    <w:lvl w:ilvl="7" w:tplc="4554FBEC">
      <w:numFmt w:val="bullet"/>
      <w:lvlText w:val="•"/>
      <w:lvlJc w:val="left"/>
      <w:pPr>
        <w:ind w:left="9636" w:hanging="145"/>
      </w:pPr>
      <w:rPr>
        <w:rFonts w:hint="default"/>
        <w:lang w:val="en-US" w:eastAsia="en-US" w:bidi="ar-SA"/>
      </w:rPr>
    </w:lvl>
    <w:lvl w:ilvl="8" w:tplc="39A6FF82">
      <w:numFmt w:val="bullet"/>
      <w:lvlText w:val="•"/>
      <w:lvlJc w:val="left"/>
      <w:pPr>
        <w:ind w:left="10952" w:hanging="145"/>
      </w:pPr>
      <w:rPr>
        <w:rFonts w:hint="default"/>
        <w:lang w:val="en-US" w:eastAsia="en-US" w:bidi="ar-SA"/>
      </w:rPr>
    </w:lvl>
  </w:abstractNum>
  <w:abstractNum w:abstractNumId="51" w15:restartNumberingAfterBreak="0">
    <w:nsid w:val="75A92E8F"/>
    <w:multiLevelType w:val="hybridMultilevel"/>
    <w:tmpl w:val="A85E8E1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2" w15:restartNumberingAfterBreak="0">
    <w:nsid w:val="78D55C83"/>
    <w:multiLevelType w:val="hybridMultilevel"/>
    <w:tmpl w:val="CD04B89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3" w15:restartNumberingAfterBreak="0">
    <w:nsid w:val="79C84E52"/>
    <w:multiLevelType w:val="hybridMultilevel"/>
    <w:tmpl w:val="FF5E6AFE"/>
    <w:lvl w:ilvl="0" w:tplc="641E5A6C">
      <w:start w:val="1"/>
      <w:numFmt w:val="bullet"/>
      <w:lvlText w:val=""/>
      <w:lvlJc w:val="left"/>
      <w:pPr>
        <w:ind w:left="720" w:hanging="360"/>
      </w:pPr>
      <w:rPr>
        <w:rFonts w:ascii="Symbol" w:hAnsi="Symbol" w:hint="default"/>
      </w:rPr>
    </w:lvl>
    <w:lvl w:ilvl="1" w:tplc="38E06EE2" w:tentative="1">
      <w:start w:val="1"/>
      <w:numFmt w:val="bullet"/>
      <w:lvlText w:val="o"/>
      <w:lvlJc w:val="left"/>
      <w:pPr>
        <w:ind w:left="1440" w:hanging="360"/>
      </w:pPr>
      <w:rPr>
        <w:rFonts w:ascii="Courier New" w:hAnsi="Courier New" w:cs="Courier New" w:hint="default"/>
      </w:rPr>
    </w:lvl>
    <w:lvl w:ilvl="2" w:tplc="6A604F5E" w:tentative="1">
      <w:start w:val="1"/>
      <w:numFmt w:val="bullet"/>
      <w:lvlText w:val=""/>
      <w:lvlJc w:val="left"/>
      <w:pPr>
        <w:ind w:left="2160" w:hanging="360"/>
      </w:pPr>
      <w:rPr>
        <w:rFonts w:ascii="Wingdings" w:hAnsi="Wingdings" w:hint="default"/>
      </w:rPr>
    </w:lvl>
    <w:lvl w:ilvl="3" w:tplc="6382E838" w:tentative="1">
      <w:start w:val="1"/>
      <w:numFmt w:val="bullet"/>
      <w:lvlText w:val=""/>
      <w:lvlJc w:val="left"/>
      <w:pPr>
        <w:ind w:left="2880" w:hanging="360"/>
      </w:pPr>
      <w:rPr>
        <w:rFonts w:ascii="Symbol" w:hAnsi="Symbol" w:hint="default"/>
      </w:rPr>
    </w:lvl>
    <w:lvl w:ilvl="4" w:tplc="370AC574" w:tentative="1">
      <w:start w:val="1"/>
      <w:numFmt w:val="bullet"/>
      <w:lvlText w:val="o"/>
      <w:lvlJc w:val="left"/>
      <w:pPr>
        <w:ind w:left="3600" w:hanging="360"/>
      </w:pPr>
      <w:rPr>
        <w:rFonts w:ascii="Courier New" w:hAnsi="Courier New" w:cs="Courier New" w:hint="default"/>
      </w:rPr>
    </w:lvl>
    <w:lvl w:ilvl="5" w:tplc="980C9CB4" w:tentative="1">
      <w:start w:val="1"/>
      <w:numFmt w:val="bullet"/>
      <w:lvlText w:val=""/>
      <w:lvlJc w:val="left"/>
      <w:pPr>
        <w:ind w:left="4320" w:hanging="360"/>
      </w:pPr>
      <w:rPr>
        <w:rFonts w:ascii="Wingdings" w:hAnsi="Wingdings" w:hint="default"/>
      </w:rPr>
    </w:lvl>
    <w:lvl w:ilvl="6" w:tplc="13FAA358" w:tentative="1">
      <w:start w:val="1"/>
      <w:numFmt w:val="bullet"/>
      <w:lvlText w:val=""/>
      <w:lvlJc w:val="left"/>
      <w:pPr>
        <w:ind w:left="5040" w:hanging="360"/>
      </w:pPr>
      <w:rPr>
        <w:rFonts w:ascii="Symbol" w:hAnsi="Symbol" w:hint="default"/>
      </w:rPr>
    </w:lvl>
    <w:lvl w:ilvl="7" w:tplc="F8B84F22" w:tentative="1">
      <w:start w:val="1"/>
      <w:numFmt w:val="bullet"/>
      <w:lvlText w:val="o"/>
      <w:lvlJc w:val="left"/>
      <w:pPr>
        <w:ind w:left="5760" w:hanging="360"/>
      </w:pPr>
      <w:rPr>
        <w:rFonts w:ascii="Courier New" w:hAnsi="Courier New" w:cs="Courier New" w:hint="default"/>
      </w:rPr>
    </w:lvl>
    <w:lvl w:ilvl="8" w:tplc="567423F6" w:tentative="1">
      <w:start w:val="1"/>
      <w:numFmt w:val="bullet"/>
      <w:lvlText w:val=""/>
      <w:lvlJc w:val="left"/>
      <w:pPr>
        <w:ind w:left="6480" w:hanging="360"/>
      </w:pPr>
      <w:rPr>
        <w:rFonts w:ascii="Wingdings" w:hAnsi="Wingdings" w:hint="default"/>
      </w:rPr>
    </w:lvl>
  </w:abstractNum>
  <w:num w:numId="1">
    <w:abstractNumId w:val="36"/>
  </w:num>
  <w:num w:numId="2">
    <w:abstractNumId w:val="23"/>
  </w:num>
  <w:num w:numId="3">
    <w:abstractNumId w:val="38"/>
  </w:num>
  <w:num w:numId="4">
    <w:abstractNumId w:val="43"/>
  </w:num>
  <w:num w:numId="5">
    <w:abstractNumId w:val="25"/>
  </w:num>
  <w:num w:numId="6">
    <w:abstractNumId w:val="45"/>
  </w:num>
  <w:num w:numId="7">
    <w:abstractNumId w:val="46"/>
  </w:num>
  <w:num w:numId="8">
    <w:abstractNumId w:val="50"/>
  </w:num>
  <w:num w:numId="9">
    <w:abstractNumId w:val="42"/>
  </w:num>
  <w:num w:numId="10">
    <w:abstractNumId w:val="29"/>
  </w:num>
  <w:num w:numId="11">
    <w:abstractNumId w:val="31"/>
  </w:num>
  <w:num w:numId="12">
    <w:abstractNumId w:val="12"/>
  </w:num>
  <w:num w:numId="13">
    <w:abstractNumId w:val="39"/>
  </w:num>
  <w:num w:numId="14">
    <w:abstractNumId w:val="49"/>
  </w:num>
  <w:num w:numId="15">
    <w:abstractNumId w:val="37"/>
  </w:num>
  <w:num w:numId="16">
    <w:abstractNumId w:val="8"/>
  </w:num>
  <w:num w:numId="17">
    <w:abstractNumId w:val="3"/>
  </w:num>
  <w:num w:numId="18">
    <w:abstractNumId w:val="2"/>
  </w:num>
  <w:num w:numId="19">
    <w:abstractNumId w:val="44"/>
  </w:num>
  <w:num w:numId="20">
    <w:abstractNumId w:val="32"/>
  </w:num>
  <w:num w:numId="21">
    <w:abstractNumId w:val="17"/>
  </w:num>
  <w:num w:numId="22">
    <w:abstractNumId w:val="7"/>
  </w:num>
  <w:num w:numId="23">
    <w:abstractNumId w:val="33"/>
  </w:num>
  <w:num w:numId="24">
    <w:abstractNumId w:val="47"/>
  </w:num>
  <w:num w:numId="25">
    <w:abstractNumId w:val="18"/>
  </w:num>
  <w:num w:numId="26">
    <w:abstractNumId w:val="9"/>
  </w:num>
  <w:num w:numId="27">
    <w:abstractNumId w:val="27"/>
  </w:num>
  <w:num w:numId="28">
    <w:abstractNumId w:val="40"/>
  </w:num>
  <w:num w:numId="29">
    <w:abstractNumId w:val="26"/>
  </w:num>
  <w:num w:numId="30">
    <w:abstractNumId w:val="0"/>
  </w:num>
  <w:num w:numId="31">
    <w:abstractNumId w:val="53"/>
  </w:num>
  <w:num w:numId="32">
    <w:abstractNumId w:val="35"/>
  </w:num>
  <w:num w:numId="33">
    <w:abstractNumId w:val="30"/>
  </w:num>
  <w:num w:numId="34">
    <w:abstractNumId w:val="48"/>
  </w:num>
  <w:num w:numId="35">
    <w:abstractNumId w:val="5"/>
  </w:num>
  <w:num w:numId="36">
    <w:abstractNumId w:val="28"/>
  </w:num>
  <w:num w:numId="37">
    <w:abstractNumId w:val="1"/>
  </w:num>
  <w:num w:numId="38">
    <w:abstractNumId w:val="11"/>
  </w:num>
  <w:num w:numId="39">
    <w:abstractNumId w:val="20"/>
  </w:num>
  <w:num w:numId="40">
    <w:abstractNumId w:val="19"/>
  </w:num>
  <w:num w:numId="41">
    <w:abstractNumId w:val="14"/>
  </w:num>
  <w:num w:numId="42">
    <w:abstractNumId w:val="15"/>
  </w:num>
  <w:num w:numId="43">
    <w:abstractNumId w:val="10"/>
  </w:num>
  <w:num w:numId="44">
    <w:abstractNumId w:val="34"/>
  </w:num>
  <w:num w:numId="45">
    <w:abstractNumId w:val="52"/>
  </w:num>
  <w:num w:numId="46">
    <w:abstractNumId w:val="51"/>
  </w:num>
  <w:num w:numId="47">
    <w:abstractNumId w:val="4"/>
  </w:num>
  <w:num w:numId="48">
    <w:abstractNumId w:val="6"/>
  </w:num>
  <w:num w:numId="49">
    <w:abstractNumId w:val="24"/>
  </w:num>
  <w:num w:numId="50">
    <w:abstractNumId w:val="13"/>
  </w:num>
  <w:num w:numId="51">
    <w:abstractNumId w:val="21"/>
  </w:num>
  <w:num w:numId="52">
    <w:abstractNumId w:val="41"/>
  </w:num>
  <w:num w:numId="53">
    <w:abstractNumId w:val="16"/>
  </w:num>
  <w:num w:numId="54">
    <w:abstractNumId w:val="22"/>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TrackMoves/>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6923"/>
    <w:rsid w:val="0000250C"/>
    <w:rsid w:val="000147DC"/>
    <w:rsid w:val="00015592"/>
    <w:rsid w:val="00015CE5"/>
    <w:rsid w:val="0001792A"/>
    <w:rsid w:val="00021522"/>
    <w:rsid w:val="000217F5"/>
    <w:rsid w:val="000225FC"/>
    <w:rsid w:val="00022712"/>
    <w:rsid w:val="000263DF"/>
    <w:rsid w:val="00035834"/>
    <w:rsid w:val="0003645E"/>
    <w:rsid w:val="000431D8"/>
    <w:rsid w:val="00046A5E"/>
    <w:rsid w:val="00046D7B"/>
    <w:rsid w:val="000474C0"/>
    <w:rsid w:val="00047C3D"/>
    <w:rsid w:val="00053E23"/>
    <w:rsid w:val="000546F8"/>
    <w:rsid w:val="00054D63"/>
    <w:rsid w:val="000550A8"/>
    <w:rsid w:val="00056D82"/>
    <w:rsid w:val="00060C69"/>
    <w:rsid w:val="000664AA"/>
    <w:rsid w:val="00070AEF"/>
    <w:rsid w:val="00071BB1"/>
    <w:rsid w:val="0007356D"/>
    <w:rsid w:val="00074595"/>
    <w:rsid w:val="00074660"/>
    <w:rsid w:val="00076394"/>
    <w:rsid w:val="0007658B"/>
    <w:rsid w:val="00077279"/>
    <w:rsid w:val="0008419B"/>
    <w:rsid w:val="00087A83"/>
    <w:rsid w:val="00090340"/>
    <w:rsid w:val="0009134C"/>
    <w:rsid w:val="00092EB2"/>
    <w:rsid w:val="00095A25"/>
    <w:rsid w:val="00097F36"/>
    <w:rsid w:val="000A329A"/>
    <w:rsid w:val="000A40C8"/>
    <w:rsid w:val="000A4798"/>
    <w:rsid w:val="000A5F59"/>
    <w:rsid w:val="000A69E3"/>
    <w:rsid w:val="000A7815"/>
    <w:rsid w:val="000B1134"/>
    <w:rsid w:val="000B24F4"/>
    <w:rsid w:val="000B39D9"/>
    <w:rsid w:val="000B589C"/>
    <w:rsid w:val="000B7737"/>
    <w:rsid w:val="000C3A1B"/>
    <w:rsid w:val="000C3EE6"/>
    <w:rsid w:val="000C6295"/>
    <w:rsid w:val="000C7081"/>
    <w:rsid w:val="000C74A9"/>
    <w:rsid w:val="000D5769"/>
    <w:rsid w:val="000D61D1"/>
    <w:rsid w:val="000D7D06"/>
    <w:rsid w:val="000E1E5F"/>
    <w:rsid w:val="000E2158"/>
    <w:rsid w:val="000E2BAB"/>
    <w:rsid w:val="000E3D73"/>
    <w:rsid w:val="000E40B9"/>
    <w:rsid w:val="000E6193"/>
    <w:rsid w:val="000E72C2"/>
    <w:rsid w:val="000F3EE7"/>
    <w:rsid w:val="000F4B85"/>
    <w:rsid w:val="000F5D59"/>
    <w:rsid w:val="000F6415"/>
    <w:rsid w:val="000F6C3E"/>
    <w:rsid w:val="00102E9B"/>
    <w:rsid w:val="00103B16"/>
    <w:rsid w:val="00105912"/>
    <w:rsid w:val="00106029"/>
    <w:rsid w:val="00106560"/>
    <w:rsid w:val="0010694C"/>
    <w:rsid w:val="0010736B"/>
    <w:rsid w:val="0011502C"/>
    <w:rsid w:val="00116E7E"/>
    <w:rsid w:val="001216AD"/>
    <w:rsid w:val="00124386"/>
    <w:rsid w:val="00124DF1"/>
    <w:rsid w:val="00125DB1"/>
    <w:rsid w:val="00130E26"/>
    <w:rsid w:val="00132B00"/>
    <w:rsid w:val="00132DEE"/>
    <w:rsid w:val="00135A07"/>
    <w:rsid w:val="00137B2C"/>
    <w:rsid w:val="0014073A"/>
    <w:rsid w:val="00142F1B"/>
    <w:rsid w:val="00143F19"/>
    <w:rsid w:val="00144947"/>
    <w:rsid w:val="00144CD6"/>
    <w:rsid w:val="00146973"/>
    <w:rsid w:val="0014782D"/>
    <w:rsid w:val="001513E7"/>
    <w:rsid w:val="0015438A"/>
    <w:rsid w:val="00154BB7"/>
    <w:rsid w:val="00155B17"/>
    <w:rsid w:val="00156025"/>
    <w:rsid w:val="00160287"/>
    <w:rsid w:val="00161CF1"/>
    <w:rsid w:val="00162175"/>
    <w:rsid w:val="00163054"/>
    <w:rsid w:val="00164CDD"/>
    <w:rsid w:val="00171AF9"/>
    <w:rsid w:val="0017228B"/>
    <w:rsid w:val="00172EC3"/>
    <w:rsid w:val="00175456"/>
    <w:rsid w:val="001820A9"/>
    <w:rsid w:val="00183BA1"/>
    <w:rsid w:val="00184310"/>
    <w:rsid w:val="00185FBB"/>
    <w:rsid w:val="00190A5A"/>
    <w:rsid w:val="001923FA"/>
    <w:rsid w:val="00192F4B"/>
    <w:rsid w:val="00194D15"/>
    <w:rsid w:val="001951F6"/>
    <w:rsid w:val="00196291"/>
    <w:rsid w:val="001964F4"/>
    <w:rsid w:val="001965B1"/>
    <w:rsid w:val="00196BB9"/>
    <w:rsid w:val="00197C47"/>
    <w:rsid w:val="001A039A"/>
    <w:rsid w:val="001A11E4"/>
    <w:rsid w:val="001B1DD6"/>
    <w:rsid w:val="001B3C0D"/>
    <w:rsid w:val="001B4704"/>
    <w:rsid w:val="001B6C0A"/>
    <w:rsid w:val="001C11ED"/>
    <w:rsid w:val="001C1AD9"/>
    <w:rsid w:val="001C1EC1"/>
    <w:rsid w:val="001C42BB"/>
    <w:rsid w:val="001C6FEE"/>
    <w:rsid w:val="001C7211"/>
    <w:rsid w:val="001D01C6"/>
    <w:rsid w:val="001D0F33"/>
    <w:rsid w:val="001D152B"/>
    <w:rsid w:val="001D15C8"/>
    <w:rsid w:val="001D4ED1"/>
    <w:rsid w:val="001D671A"/>
    <w:rsid w:val="001E0686"/>
    <w:rsid w:val="001E15CD"/>
    <w:rsid w:val="001E63D0"/>
    <w:rsid w:val="001F07EA"/>
    <w:rsid w:val="001F103A"/>
    <w:rsid w:val="001F1503"/>
    <w:rsid w:val="001F2FCF"/>
    <w:rsid w:val="001F4CE4"/>
    <w:rsid w:val="0020082A"/>
    <w:rsid w:val="00201E61"/>
    <w:rsid w:val="002036ED"/>
    <w:rsid w:val="00214643"/>
    <w:rsid w:val="00214FB2"/>
    <w:rsid w:val="002152E1"/>
    <w:rsid w:val="0022193B"/>
    <w:rsid w:val="00226A2F"/>
    <w:rsid w:val="0022750F"/>
    <w:rsid w:val="00236A74"/>
    <w:rsid w:val="00236AE6"/>
    <w:rsid w:val="0023769E"/>
    <w:rsid w:val="0024019D"/>
    <w:rsid w:val="00241720"/>
    <w:rsid w:val="002428D6"/>
    <w:rsid w:val="002429D1"/>
    <w:rsid w:val="00244744"/>
    <w:rsid w:val="00246CF6"/>
    <w:rsid w:val="002477CC"/>
    <w:rsid w:val="0025191D"/>
    <w:rsid w:val="00254D23"/>
    <w:rsid w:val="00256B3E"/>
    <w:rsid w:val="002617B0"/>
    <w:rsid w:val="00262499"/>
    <w:rsid w:val="002631DC"/>
    <w:rsid w:val="002646DE"/>
    <w:rsid w:val="00270A25"/>
    <w:rsid w:val="00272E5C"/>
    <w:rsid w:val="002751BE"/>
    <w:rsid w:val="002779E1"/>
    <w:rsid w:val="0028057C"/>
    <w:rsid w:val="00280A50"/>
    <w:rsid w:val="00282EEE"/>
    <w:rsid w:val="00285513"/>
    <w:rsid w:val="00291420"/>
    <w:rsid w:val="002937A4"/>
    <w:rsid w:val="00294A7D"/>
    <w:rsid w:val="00295A12"/>
    <w:rsid w:val="002A52FD"/>
    <w:rsid w:val="002B168F"/>
    <w:rsid w:val="002B16F9"/>
    <w:rsid w:val="002B5AC2"/>
    <w:rsid w:val="002B68C7"/>
    <w:rsid w:val="002C17EE"/>
    <w:rsid w:val="002C6468"/>
    <w:rsid w:val="002D031F"/>
    <w:rsid w:val="002D1A62"/>
    <w:rsid w:val="002D2B19"/>
    <w:rsid w:val="002D5B87"/>
    <w:rsid w:val="002D6A94"/>
    <w:rsid w:val="002E13BD"/>
    <w:rsid w:val="002E2F46"/>
    <w:rsid w:val="002E6A58"/>
    <w:rsid w:val="002F11A5"/>
    <w:rsid w:val="002F4470"/>
    <w:rsid w:val="002F738A"/>
    <w:rsid w:val="002F7CAC"/>
    <w:rsid w:val="003041E0"/>
    <w:rsid w:val="00306050"/>
    <w:rsid w:val="00306A25"/>
    <w:rsid w:val="00322921"/>
    <w:rsid w:val="00323AF9"/>
    <w:rsid w:val="00330107"/>
    <w:rsid w:val="00330476"/>
    <w:rsid w:val="0033361F"/>
    <w:rsid w:val="00337EA5"/>
    <w:rsid w:val="00340293"/>
    <w:rsid w:val="0034634B"/>
    <w:rsid w:val="00352B7C"/>
    <w:rsid w:val="0035396A"/>
    <w:rsid w:val="00354423"/>
    <w:rsid w:val="00355FEB"/>
    <w:rsid w:val="00360555"/>
    <w:rsid w:val="003609A5"/>
    <w:rsid w:val="0036249B"/>
    <w:rsid w:val="00365466"/>
    <w:rsid w:val="003665F8"/>
    <w:rsid w:val="003669C0"/>
    <w:rsid w:val="003679F1"/>
    <w:rsid w:val="0037215B"/>
    <w:rsid w:val="003754F9"/>
    <w:rsid w:val="00375607"/>
    <w:rsid w:val="0037633E"/>
    <w:rsid w:val="00376A34"/>
    <w:rsid w:val="003844BB"/>
    <w:rsid w:val="0038488E"/>
    <w:rsid w:val="0038686A"/>
    <w:rsid w:val="003870FE"/>
    <w:rsid w:val="0039273B"/>
    <w:rsid w:val="0039326D"/>
    <w:rsid w:val="00397F4A"/>
    <w:rsid w:val="003A2982"/>
    <w:rsid w:val="003A5BF8"/>
    <w:rsid w:val="003A5CE2"/>
    <w:rsid w:val="003A7051"/>
    <w:rsid w:val="003A7420"/>
    <w:rsid w:val="003B3527"/>
    <w:rsid w:val="003B3F66"/>
    <w:rsid w:val="003B4DB8"/>
    <w:rsid w:val="003B601A"/>
    <w:rsid w:val="003C0673"/>
    <w:rsid w:val="003C0B40"/>
    <w:rsid w:val="003C2688"/>
    <w:rsid w:val="003C325F"/>
    <w:rsid w:val="003C7114"/>
    <w:rsid w:val="003D162E"/>
    <w:rsid w:val="003D4E69"/>
    <w:rsid w:val="003D5607"/>
    <w:rsid w:val="003D5D74"/>
    <w:rsid w:val="003D6927"/>
    <w:rsid w:val="003E039C"/>
    <w:rsid w:val="003E6FBF"/>
    <w:rsid w:val="003E72F6"/>
    <w:rsid w:val="003F0741"/>
    <w:rsid w:val="003F176F"/>
    <w:rsid w:val="003F4FF2"/>
    <w:rsid w:val="003F67EA"/>
    <w:rsid w:val="003F6872"/>
    <w:rsid w:val="00401415"/>
    <w:rsid w:val="00401A84"/>
    <w:rsid w:val="00403B3D"/>
    <w:rsid w:val="00404153"/>
    <w:rsid w:val="00406D75"/>
    <w:rsid w:val="00410CE6"/>
    <w:rsid w:val="004129BA"/>
    <w:rsid w:val="004146A6"/>
    <w:rsid w:val="00420D39"/>
    <w:rsid w:val="004236D6"/>
    <w:rsid w:val="00424512"/>
    <w:rsid w:val="00424CC1"/>
    <w:rsid w:val="00426587"/>
    <w:rsid w:val="00426B98"/>
    <w:rsid w:val="00435354"/>
    <w:rsid w:val="0043599A"/>
    <w:rsid w:val="004403E2"/>
    <w:rsid w:val="004406ED"/>
    <w:rsid w:val="00443396"/>
    <w:rsid w:val="00445848"/>
    <w:rsid w:val="00446430"/>
    <w:rsid w:val="0044679C"/>
    <w:rsid w:val="0045113E"/>
    <w:rsid w:val="004575C3"/>
    <w:rsid w:val="00461FAC"/>
    <w:rsid w:val="00462180"/>
    <w:rsid w:val="0046228B"/>
    <w:rsid w:val="00462AB8"/>
    <w:rsid w:val="00464EA3"/>
    <w:rsid w:val="00472E2F"/>
    <w:rsid w:val="004769E7"/>
    <w:rsid w:val="00480C6A"/>
    <w:rsid w:val="00481676"/>
    <w:rsid w:val="004832C9"/>
    <w:rsid w:val="00483A59"/>
    <w:rsid w:val="00486895"/>
    <w:rsid w:val="00487B0D"/>
    <w:rsid w:val="00490795"/>
    <w:rsid w:val="00490A31"/>
    <w:rsid w:val="00492DD4"/>
    <w:rsid w:val="004953A0"/>
    <w:rsid w:val="00496B74"/>
    <w:rsid w:val="004A5689"/>
    <w:rsid w:val="004A6F79"/>
    <w:rsid w:val="004A7799"/>
    <w:rsid w:val="004B125D"/>
    <w:rsid w:val="004B2549"/>
    <w:rsid w:val="004B49F7"/>
    <w:rsid w:val="004C0260"/>
    <w:rsid w:val="004C7133"/>
    <w:rsid w:val="004D1D83"/>
    <w:rsid w:val="004D3EA3"/>
    <w:rsid w:val="004D60A3"/>
    <w:rsid w:val="004E19EF"/>
    <w:rsid w:val="004E47B1"/>
    <w:rsid w:val="004E4B40"/>
    <w:rsid w:val="004E5E03"/>
    <w:rsid w:val="004E64F0"/>
    <w:rsid w:val="004E6971"/>
    <w:rsid w:val="004E6F03"/>
    <w:rsid w:val="004E6F22"/>
    <w:rsid w:val="004E7FB6"/>
    <w:rsid w:val="004F21F8"/>
    <w:rsid w:val="004F26F7"/>
    <w:rsid w:val="004F2D79"/>
    <w:rsid w:val="004F67F5"/>
    <w:rsid w:val="004F76C2"/>
    <w:rsid w:val="00502C36"/>
    <w:rsid w:val="00504B49"/>
    <w:rsid w:val="00506EA3"/>
    <w:rsid w:val="00513126"/>
    <w:rsid w:val="00514030"/>
    <w:rsid w:val="005140F2"/>
    <w:rsid w:val="005212D1"/>
    <w:rsid w:val="0052133A"/>
    <w:rsid w:val="0052178D"/>
    <w:rsid w:val="00526EE5"/>
    <w:rsid w:val="0053138B"/>
    <w:rsid w:val="005349BE"/>
    <w:rsid w:val="005353D3"/>
    <w:rsid w:val="00536355"/>
    <w:rsid w:val="00537A35"/>
    <w:rsid w:val="00540A32"/>
    <w:rsid w:val="00540BCE"/>
    <w:rsid w:val="00540D30"/>
    <w:rsid w:val="005415AB"/>
    <w:rsid w:val="00541ECE"/>
    <w:rsid w:val="005446F6"/>
    <w:rsid w:val="00551717"/>
    <w:rsid w:val="00552897"/>
    <w:rsid w:val="00552C14"/>
    <w:rsid w:val="00552FBF"/>
    <w:rsid w:val="00555934"/>
    <w:rsid w:val="00556DA1"/>
    <w:rsid w:val="00557EAD"/>
    <w:rsid w:val="00563EB0"/>
    <w:rsid w:val="005679BA"/>
    <w:rsid w:val="00570359"/>
    <w:rsid w:val="00570837"/>
    <w:rsid w:val="00571DFE"/>
    <w:rsid w:val="005748EC"/>
    <w:rsid w:val="00577A55"/>
    <w:rsid w:val="00580313"/>
    <w:rsid w:val="00580972"/>
    <w:rsid w:val="0059009B"/>
    <w:rsid w:val="0059716A"/>
    <w:rsid w:val="005A1061"/>
    <w:rsid w:val="005A28DB"/>
    <w:rsid w:val="005A389C"/>
    <w:rsid w:val="005A6A2B"/>
    <w:rsid w:val="005A6C8D"/>
    <w:rsid w:val="005B0968"/>
    <w:rsid w:val="005B179A"/>
    <w:rsid w:val="005C0B44"/>
    <w:rsid w:val="005C12AB"/>
    <w:rsid w:val="005C160E"/>
    <w:rsid w:val="005C1E5D"/>
    <w:rsid w:val="005C2720"/>
    <w:rsid w:val="005C5603"/>
    <w:rsid w:val="005C74A4"/>
    <w:rsid w:val="005D0903"/>
    <w:rsid w:val="005D28DB"/>
    <w:rsid w:val="005D63A2"/>
    <w:rsid w:val="005E0C26"/>
    <w:rsid w:val="005E2C90"/>
    <w:rsid w:val="005E38C9"/>
    <w:rsid w:val="005E7029"/>
    <w:rsid w:val="005F4DEE"/>
    <w:rsid w:val="005F75AF"/>
    <w:rsid w:val="00603A06"/>
    <w:rsid w:val="00605276"/>
    <w:rsid w:val="006061F3"/>
    <w:rsid w:val="006065DE"/>
    <w:rsid w:val="00607068"/>
    <w:rsid w:val="00611249"/>
    <w:rsid w:val="006168F2"/>
    <w:rsid w:val="00620EEA"/>
    <w:rsid w:val="00622AD4"/>
    <w:rsid w:val="00623405"/>
    <w:rsid w:val="006235D8"/>
    <w:rsid w:val="00624970"/>
    <w:rsid w:val="00627460"/>
    <w:rsid w:val="006276CD"/>
    <w:rsid w:val="00627734"/>
    <w:rsid w:val="00633936"/>
    <w:rsid w:val="00634642"/>
    <w:rsid w:val="006352FD"/>
    <w:rsid w:val="006368CC"/>
    <w:rsid w:val="00636B2E"/>
    <w:rsid w:val="00640615"/>
    <w:rsid w:val="0064235D"/>
    <w:rsid w:val="006424D1"/>
    <w:rsid w:val="006435A9"/>
    <w:rsid w:val="00643BAD"/>
    <w:rsid w:val="00643CCF"/>
    <w:rsid w:val="00645B2F"/>
    <w:rsid w:val="0064712C"/>
    <w:rsid w:val="00650382"/>
    <w:rsid w:val="006524F2"/>
    <w:rsid w:val="00656513"/>
    <w:rsid w:val="006602CF"/>
    <w:rsid w:val="00660DAB"/>
    <w:rsid w:val="00661E81"/>
    <w:rsid w:val="0066239E"/>
    <w:rsid w:val="00663C90"/>
    <w:rsid w:val="006655FC"/>
    <w:rsid w:val="00665946"/>
    <w:rsid w:val="00670D4C"/>
    <w:rsid w:val="006714F7"/>
    <w:rsid w:val="006810DD"/>
    <w:rsid w:val="006838A1"/>
    <w:rsid w:val="00684169"/>
    <w:rsid w:val="00686389"/>
    <w:rsid w:val="00686910"/>
    <w:rsid w:val="00686A6D"/>
    <w:rsid w:val="00686F42"/>
    <w:rsid w:val="00692BB5"/>
    <w:rsid w:val="00694356"/>
    <w:rsid w:val="00696AAA"/>
    <w:rsid w:val="006976FC"/>
    <w:rsid w:val="006A0376"/>
    <w:rsid w:val="006A0FD7"/>
    <w:rsid w:val="006A1C3A"/>
    <w:rsid w:val="006A396E"/>
    <w:rsid w:val="006A45BB"/>
    <w:rsid w:val="006A5168"/>
    <w:rsid w:val="006B00CB"/>
    <w:rsid w:val="006B0AF7"/>
    <w:rsid w:val="006B1B87"/>
    <w:rsid w:val="006B1F56"/>
    <w:rsid w:val="006B3F56"/>
    <w:rsid w:val="006B5F3B"/>
    <w:rsid w:val="006B7D9C"/>
    <w:rsid w:val="006C111F"/>
    <w:rsid w:val="006C1C1A"/>
    <w:rsid w:val="006C33B1"/>
    <w:rsid w:val="006C43B9"/>
    <w:rsid w:val="006C5502"/>
    <w:rsid w:val="006C60DD"/>
    <w:rsid w:val="006D2E2A"/>
    <w:rsid w:val="006E127C"/>
    <w:rsid w:val="006E32AF"/>
    <w:rsid w:val="006E7386"/>
    <w:rsid w:val="006F0FA8"/>
    <w:rsid w:val="006F255F"/>
    <w:rsid w:val="006F2B5A"/>
    <w:rsid w:val="006F3E4C"/>
    <w:rsid w:val="006F5860"/>
    <w:rsid w:val="006F6287"/>
    <w:rsid w:val="006F63F2"/>
    <w:rsid w:val="006F766C"/>
    <w:rsid w:val="007038C5"/>
    <w:rsid w:val="00707021"/>
    <w:rsid w:val="007076A4"/>
    <w:rsid w:val="00712DCE"/>
    <w:rsid w:val="007146F3"/>
    <w:rsid w:val="00714814"/>
    <w:rsid w:val="00721FEE"/>
    <w:rsid w:val="00722DAD"/>
    <w:rsid w:val="00723C90"/>
    <w:rsid w:val="007242BC"/>
    <w:rsid w:val="007245BE"/>
    <w:rsid w:val="00724D96"/>
    <w:rsid w:val="0072516C"/>
    <w:rsid w:val="007262BF"/>
    <w:rsid w:val="007268E1"/>
    <w:rsid w:val="00727841"/>
    <w:rsid w:val="00727882"/>
    <w:rsid w:val="00735714"/>
    <w:rsid w:val="00736C2E"/>
    <w:rsid w:val="00736FC4"/>
    <w:rsid w:val="00741126"/>
    <w:rsid w:val="007421C4"/>
    <w:rsid w:val="007434C9"/>
    <w:rsid w:val="00750672"/>
    <w:rsid w:val="00750715"/>
    <w:rsid w:val="007521CF"/>
    <w:rsid w:val="00754B17"/>
    <w:rsid w:val="00760782"/>
    <w:rsid w:val="00765B91"/>
    <w:rsid w:val="00766097"/>
    <w:rsid w:val="00767E56"/>
    <w:rsid w:val="00767E60"/>
    <w:rsid w:val="007734B9"/>
    <w:rsid w:val="00774075"/>
    <w:rsid w:val="00774406"/>
    <w:rsid w:val="00775823"/>
    <w:rsid w:val="0077634F"/>
    <w:rsid w:val="00776D99"/>
    <w:rsid w:val="00777279"/>
    <w:rsid w:val="0078055E"/>
    <w:rsid w:val="00780AD6"/>
    <w:rsid w:val="007866BC"/>
    <w:rsid w:val="0079001A"/>
    <w:rsid w:val="007914F3"/>
    <w:rsid w:val="007923FC"/>
    <w:rsid w:val="0079466C"/>
    <w:rsid w:val="00795370"/>
    <w:rsid w:val="007A07A1"/>
    <w:rsid w:val="007A2640"/>
    <w:rsid w:val="007A3B3F"/>
    <w:rsid w:val="007A5903"/>
    <w:rsid w:val="007A5A9E"/>
    <w:rsid w:val="007A6EC5"/>
    <w:rsid w:val="007A71AD"/>
    <w:rsid w:val="007B2275"/>
    <w:rsid w:val="007B356D"/>
    <w:rsid w:val="007B4FC1"/>
    <w:rsid w:val="007C23F8"/>
    <w:rsid w:val="007C298B"/>
    <w:rsid w:val="007C44D2"/>
    <w:rsid w:val="007C480D"/>
    <w:rsid w:val="007C5587"/>
    <w:rsid w:val="007D0CEF"/>
    <w:rsid w:val="007D2BDA"/>
    <w:rsid w:val="007D445E"/>
    <w:rsid w:val="007D5E19"/>
    <w:rsid w:val="007D669C"/>
    <w:rsid w:val="007D7B24"/>
    <w:rsid w:val="007E03CC"/>
    <w:rsid w:val="007F21DF"/>
    <w:rsid w:val="007F7345"/>
    <w:rsid w:val="007F7D4F"/>
    <w:rsid w:val="008000C5"/>
    <w:rsid w:val="00801064"/>
    <w:rsid w:val="00801851"/>
    <w:rsid w:val="008025E7"/>
    <w:rsid w:val="00803B87"/>
    <w:rsid w:val="008118F9"/>
    <w:rsid w:val="00813A65"/>
    <w:rsid w:val="00816E68"/>
    <w:rsid w:val="00817236"/>
    <w:rsid w:val="0082027D"/>
    <w:rsid w:val="00821F27"/>
    <w:rsid w:val="00824A2B"/>
    <w:rsid w:val="008258BA"/>
    <w:rsid w:val="00833DC1"/>
    <w:rsid w:val="00841A63"/>
    <w:rsid w:val="008435C3"/>
    <w:rsid w:val="0084537E"/>
    <w:rsid w:val="008458F0"/>
    <w:rsid w:val="00847A9D"/>
    <w:rsid w:val="008519E4"/>
    <w:rsid w:val="00853F44"/>
    <w:rsid w:val="00856556"/>
    <w:rsid w:val="008575CA"/>
    <w:rsid w:val="00861267"/>
    <w:rsid w:val="00872B35"/>
    <w:rsid w:val="00872F5B"/>
    <w:rsid w:val="00873B9F"/>
    <w:rsid w:val="00875031"/>
    <w:rsid w:val="00882209"/>
    <w:rsid w:val="0088248D"/>
    <w:rsid w:val="008828D0"/>
    <w:rsid w:val="00885370"/>
    <w:rsid w:val="00887B29"/>
    <w:rsid w:val="00887B38"/>
    <w:rsid w:val="00890B65"/>
    <w:rsid w:val="008925BD"/>
    <w:rsid w:val="0089491E"/>
    <w:rsid w:val="0089571D"/>
    <w:rsid w:val="008A0FFE"/>
    <w:rsid w:val="008A15DA"/>
    <w:rsid w:val="008A19B1"/>
    <w:rsid w:val="008A1CD4"/>
    <w:rsid w:val="008A3F6C"/>
    <w:rsid w:val="008A41D5"/>
    <w:rsid w:val="008A7375"/>
    <w:rsid w:val="008B0893"/>
    <w:rsid w:val="008B16D7"/>
    <w:rsid w:val="008B33AC"/>
    <w:rsid w:val="008B4911"/>
    <w:rsid w:val="008B4F38"/>
    <w:rsid w:val="008B534C"/>
    <w:rsid w:val="008B5450"/>
    <w:rsid w:val="008B5F34"/>
    <w:rsid w:val="008B7001"/>
    <w:rsid w:val="008C3164"/>
    <w:rsid w:val="008C55A0"/>
    <w:rsid w:val="008C5C7B"/>
    <w:rsid w:val="008C692E"/>
    <w:rsid w:val="008C6C63"/>
    <w:rsid w:val="008C7970"/>
    <w:rsid w:val="008D033F"/>
    <w:rsid w:val="008D1604"/>
    <w:rsid w:val="008D3ACE"/>
    <w:rsid w:val="008D7006"/>
    <w:rsid w:val="008E19BC"/>
    <w:rsid w:val="008E3279"/>
    <w:rsid w:val="008E59C8"/>
    <w:rsid w:val="008E7437"/>
    <w:rsid w:val="008F12AF"/>
    <w:rsid w:val="008F3F83"/>
    <w:rsid w:val="008F6861"/>
    <w:rsid w:val="008F6E22"/>
    <w:rsid w:val="008F7D18"/>
    <w:rsid w:val="00900DA2"/>
    <w:rsid w:val="00904FCA"/>
    <w:rsid w:val="00905043"/>
    <w:rsid w:val="009066DC"/>
    <w:rsid w:val="0091279F"/>
    <w:rsid w:val="009141E0"/>
    <w:rsid w:val="0091450F"/>
    <w:rsid w:val="00917881"/>
    <w:rsid w:val="00920C47"/>
    <w:rsid w:val="00927E85"/>
    <w:rsid w:val="00932AF5"/>
    <w:rsid w:val="00932C5B"/>
    <w:rsid w:val="00932CC9"/>
    <w:rsid w:val="00935464"/>
    <w:rsid w:val="009404D7"/>
    <w:rsid w:val="00943C0E"/>
    <w:rsid w:val="00945AD0"/>
    <w:rsid w:val="0094664F"/>
    <w:rsid w:val="009536AD"/>
    <w:rsid w:val="00955ABC"/>
    <w:rsid w:val="00960301"/>
    <w:rsid w:val="00960A90"/>
    <w:rsid w:val="00960E96"/>
    <w:rsid w:val="009616FD"/>
    <w:rsid w:val="00962021"/>
    <w:rsid w:val="0096238F"/>
    <w:rsid w:val="009627FE"/>
    <w:rsid w:val="00962DE1"/>
    <w:rsid w:val="00970252"/>
    <w:rsid w:val="00971567"/>
    <w:rsid w:val="0097274D"/>
    <w:rsid w:val="009733A6"/>
    <w:rsid w:val="009766A3"/>
    <w:rsid w:val="00976A8C"/>
    <w:rsid w:val="00983B70"/>
    <w:rsid w:val="009912C5"/>
    <w:rsid w:val="009913A9"/>
    <w:rsid w:val="0099634C"/>
    <w:rsid w:val="009A1C0D"/>
    <w:rsid w:val="009A4ED0"/>
    <w:rsid w:val="009A7390"/>
    <w:rsid w:val="009B141F"/>
    <w:rsid w:val="009B1F2F"/>
    <w:rsid w:val="009B2EE4"/>
    <w:rsid w:val="009B3027"/>
    <w:rsid w:val="009C26DF"/>
    <w:rsid w:val="009C358D"/>
    <w:rsid w:val="009C3E06"/>
    <w:rsid w:val="009C472E"/>
    <w:rsid w:val="009D0CCB"/>
    <w:rsid w:val="009D3011"/>
    <w:rsid w:val="009D324A"/>
    <w:rsid w:val="009D32DB"/>
    <w:rsid w:val="009D57B7"/>
    <w:rsid w:val="009D6265"/>
    <w:rsid w:val="009E286B"/>
    <w:rsid w:val="009E79E7"/>
    <w:rsid w:val="009F0DDD"/>
    <w:rsid w:val="009F10E9"/>
    <w:rsid w:val="009F1188"/>
    <w:rsid w:val="009F1A15"/>
    <w:rsid w:val="009F24C0"/>
    <w:rsid w:val="009F295D"/>
    <w:rsid w:val="009F31B5"/>
    <w:rsid w:val="009F58EB"/>
    <w:rsid w:val="009F6923"/>
    <w:rsid w:val="00A032A5"/>
    <w:rsid w:val="00A07DD5"/>
    <w:rsid w:val="00A07DFF"/>
    <w:rsid w:val="00A1140C"/>
    <w:rsid w:val="00A115F2"/>
    <w:rsid w:val="00A15104"/>
    <w:rsid w:val="00A162D9"/>
    <w:rsid w:val="00A22BA2"/>
    <w:rsid w:val="00A26758"/>
    <w:rsid w:val="00A26821"/>
    <w:rsid w:val="00A2752E"/>
    <w:rsid w:val="00A300B2"/>
    <w:rsid w:val="00A316C3"/>
    <w:rsid w:val="00A32599"/>
    <w:rsid w:val="00A32A4F"/>
    <w:rsid w:val="00A32CFA"/>
    <w:rsid w:val="00A362D5"/>
    <w:rsid w:val="00A36C44"/>
    <w:rsid w:val="00A421DB"/>
    <w:rsid w:val="00A42620"/>
    <w:rsid w:val="00A42818"/>
    <w:rsid w:val="00A57224"/>
    <w:rsid w:val="00A604EB"/>
    <w:rsid w:val="00A6083C"/>
    <w:rsid w:val="00A64C60"/>
    <w:rsid w:val="00A6679A"/>
    <w:rsid w:val="00A67C9B"/>
    <w:rsid w:val="00A67D7B"/>
    <w:rsid w:val="00A82FFA"/>
    <w:rsid w:val="00A839B3"/>
    <w:rsid w:val="00A90378"/>
    <w:rsid w:val="00A931F8"/>
    <w:rsid w:val="00A9447F"/>
    <w:rsid w:val="00A96023"/>
    <w:rsid w:val="00AA0045"/>
    <w:rsid w:val="00AA1BDE"/>
    <w:rsid w:val="00AA6E1F"/>
    <w:rsid w:val="00AA7B5C"/>
    <w:rsid w:val="00AB03FB"/>
    <w:rsid w:val="00AB1299"/>
    <w:rsid w:val="00AB3FC1"/>
    <w:rsid w:val="00AB40ED"/>
    <w:rsid w:val="00AC0502"/>
    <w:rsid w:val="00AC11BD"/>
    <w:rsid w:val="00AC2C6C"/>
    <w:rsid w:val="00AC2EDF"/>
    <w:rsid w:val="00AC375A"/>
    <w:rsid w:val="00AC38A7"/>
    <w:rsid w:val="00AC4679"/>
    <w:rsid w:val="00AC54B3"/>
    <w:rsid w:val="00AC7C5D"/>
    <w:rsid w:val="00AD3E06"/>
    <w:rsid w:val="00AD46FD"/>
    <w:rsid w:val="00AD608A"/>
    <w:rsid w:val="00AD6253"/>
    <w:rsid w:val="00AD7493"/>
    <w:rsid w:val="00AD78CD"/>
    <w:rsid w:val="00AE2605"/>
    <w:rsid w:val="00AE2723"/>
    <w:rsid w:val="00AE3B81"/>
    <w:rsid w:val="00AE477E"/>
    <w:rsid w:val="00AE53C3"/>
    <w:rsid w:val="00AE609F"/>
    <w:rsid w:val="00AE635E"/>
    <w:rsid w:val="00AF1A2A"/>
    <w:rsid w:val="00B0076D"/>
    <w:rsid w:val="00B01054"/>
    <w:rsid w:val="00B011B0"/>
    <w:rsid w:val="00B053E6"/>
    <w:rsid w:val="00B10C40"/>
    <w:rsid w:val="00B11BA2"/>
    <w:rsid w:val="00B12092"/>
    <w:rsid w:val="00B16220"/>
    <w:rsid w:val="00B2100A"/>
    <w:rsid w:val="00B248A4"/>
    <w:rsid w:val="00B25639"/>
    <w:rsid w:val="00B27517"/>
    <w:rsid w:val="00B27822"/>
    <w:rsid w:val="00B279E9"/>
    <w:rsid w:val="00B27F46"/>
    <w:rsid w:val="00B300BE"/>
    <w:rsid w:val="00B328DD"/>
    <w:rsid w:val="00B32F91"/>
    <w:rsid w:val="00B33A3F"/>
    <w:rsid w:val="00B36571"/>
    <w:rsid w:val="00B372BB"/>
    <w:rsid w:val="00B37491"/>
    <w:rsid w:val="00B42288"/>
    <w:rsid w:val="00B42DB4"/>
    <w:rsid w:val="00B44193"/>
    <w:rsid w:val="00B46E4F"/>
    <w:rsid w:val="00B5465E"/>
    <w:rsid w:val="00B548BF"/>
    <w:rsid w:val="00B552A5"/>
    <w:rsid w:val="00B55312"/>
    <w:rsid w:val="00B570D7"/>
    <w:rsid w:val="00B62C34"/>
    <w:rsid w:val="00B659BE"/>
    <w:rsid w:val="00B726CA"/>
    <w:rsid w:val="00B748FF"/>
    <w:rsid w:val="00B74921"/>
    <w:rsid w:val="00B76DE1"/>
    <w:rsid w:val="00B77622"/>
    <w:rsid w:val="00B81BDA"/>
    <w:rsid w:val="00B82E1B"/>
    <w:rsid w:val="00B82EBD"/>
    <w:rsid w:val="00B82F31"/>
    <w:rsid w:val="00B83106"/>
    <w:rsid w:val="00B83A85"/>
    <w:rsid w:val="00B8490D"/>
    <w:rsid w:val="00B85109"/>
    <w:rsid w:val="00B86609"/>
    <w:rsid w:val="00B86737"/>
    <w:rsid w:val="00B86D72"/>
    <w:rsid w:val="00B86EA2"/>
    <w:rsid w:val="00B92907"/>
    <w:rsid w:val="00B93098"/>
    <w:rsid w:val="00B9548A"/>
    <w:rsid w:val="00B9563F"/>
    <w:rsid w:val="00B96559"/>
    <w:rsid w:val="00B972D7"/>
    <w:rsid w:val="00BA2506"/>
    <w:rsid w:val="00BA467F"/>
    <w:rsid w:val="00BA57FC"/>
    <w:rsid w:val="00BA5EF2"/>
    <w:rsid w:val="00BA64B3"/>
    <w:rsid w:val="00BA6EB4"/>
    <w:rsid w:val="00BA7201"/>
    <w:rsid w:val="00BA7485"/>
    <w:rsid w:val="00BB401B"/>
    <w:rsid w:val="00BB68E9"/>
    <w:rsid w:val="00BB6F06"/>
    <w:rsid w:val="00BC1B7B"/>
    <w:rsid w:val="00BC6120"/>
    <w:rsid w:val="00BC7C48"/>
    <w:rsid w:val="00BD0BDB"/>
    <w:rsid w:val="00BD3E34"/>
    <w:rsid w:val="00BD499A"/>
    <w:rsid w:val="00BD4B23"/>
    <w:rsid w:val="00BD54F5"/>
    <w:rsid w:val="00BD79CC"/>
    <w:rsid w:val="00BD7AB4"/>
    <w:rsid w:val="00BE30C7"/>
    <w:rsid w:val="00BE5D79"/>
    <w:rsid w:val="00BE606D"/>
    <w:rsid w:val="00BE6F2A"/>
    <w:rsid w:val="00BF25B8"/>
    <w:rsid w:val="00BF64A4"/>
    <w:rsid w:val="00C015F6"/>
    <w:rsid w:val="00C017F9"/>
    <w:rsid w:val="00C051B1"/>
    <w:rsid w:val="00C132BF"/>
    <w:rsid w:val="00C14801"/>
    <w:rsid w:val="00C16216"/>
    <w:rsid w:val="00C21277"/>
    <w:rsid w:val="00C26C28"/>
    <w:rsid w:val="00C2784B"/>
    <w:rsid w:val="00C306F3"/>
    <w:rsid w:val="00C30874"/>
    <w:rsid w:val="00C320D7"/>
    <w:rsid w:val="00C34855"/>
    <w:rsid w:val="00C357F4"/>
    <w:rsid w:val="00C3611D"/>
    <w:rsid w:val="00C402DC"/>
    <w:rsid w:val="00C40D82"/>
    <w:rsid w:val="00C4184D"/>
    <w:rsid w:val="00C43A33"/>
    <w:rsid w:val="00C43FFB"/>
    <w:rsid w:val="00C4572C"/>
    <w:rsid w:val="00C502C0"/>
    <w:rsid w:val="00C604EF"/>
    <w:rsid w:val="00C61344"/>
    <w:rsid w:val="00C64492"/>
    <w:rsid w:val="00C67F24"/>
    <w:rsid w:val="00C70A7C"/>
    <w:rsid w:val="00C715A0"/>
    <w:rsid w:val="00C71681"/>
    <w:rsid w:val="00C74D4A"/>
    <w:rsid w:val="00C80F3F"/>
    <w:rsid w:val="00C82263"/>
    <w:rsid w:val="00C85975"/>
    <w:rsid w:val="00C8726F"/>
    <w:rsid w:val="00C875E9"/>
    <w:rsid w:val="00C90EFE"/>
    <w:rsid w:val="00CA06F6"/>
    <w:rsid w:val="00CA31CC"/>
    <w:rsid w:val="00CA3A94"/>
    <w:rsid w:val="00CA5F78"/>
    <w:rsid w:val="00CA6159"/>
    <w:rsid w:val="00CA73DD"/>
    <w:rsid w:val="00CB1BF0"/>
    <w:rsid w:val="00CB2129"/>
    <w:rsid w:val="00CB4143"/>
    <w:rsid w:val="00CB5957"/>
    <w:rsid w:val="00CB7573"/>
    <w:rsid w:val="00CC082F"/>
    <w:rsid w:val="00CC1128"/>
    <w:rsid w:val="00CC1D0C"/>
    <w:rsid w:val="00CC2964"/>
    <w:rsid w:val="00CD0CCD"/>
    <w:rsid w:val="00CD44CF"/>
    <w:rsid w:val="00CD5ADD"/>
    <w:rsid w:val="00CE2376"/>
    <w:rsid w:val="00CE291F"/>
    <w:rsid w:val="00CE2C34"/>
    <w:rsid w:val="00CE656A"/>
    <w:rsid w:val="00CE789C"/>
    <w:rsid w:val="00CF4B3F"/>
    <w:rsid w:val="00CF6471"/>
    <w:rsid w:val="00CF6723"/>
    <w:rsid w:val="00CF6E54"/>
    <w:rsid w:val="00D02FD1"/>
    <w:rsid w:val="00D057D9"/>
    <w:rsid w:val="00D06DAF"/>
    <w:rsid w:val="00D14C27"/>
    <w:rsid w:val="00D16C51"/>
    <w:rsid w:val="00D20E45"/>
    <w:rsid w:val="00D22E1A"/>
    <w:rsid w:val="00D23446"/>
    <w:rsid w:val="00D255A2"/>
    <w:rsid w:val="00D31880"/>
    <w:rsid w:val="00D330BE"/>
    <w:rsid w:val="00D3428C"/>
    <w:rsid w:val="00D37D0E"/>
    <w:rsid w:val="00D42265"/>
    <w:rsid w:val="00D43705"/>
    <w:rsid w:val="00D4575F"/>
    <w:rsid w:val="00D4586C"/>
    <w:rsid w:val="00D50681"/>
    <w:rsid w:val="00D5201A"/>
    <w:rsid w:val="00D541B5"/>
    <w:rsid w:val="00D5461C"/>
    <w:rsid w:val="00D54FD8"/>
    <w:rsid w:val="00D55B62"/>
    <w:rsid w:val="00D5727A"/>
    <w:rsid w:val="00D63A81"/>
    <w:rsid w:val="00D65392"/>
    <w:rsid w:val="00D6699F"/>
    <w:rsid w:val="00D67633"/>
    <w:rsid w:val="00D677AF"/>
    <w:rsid w:val="00D678CA"/>
    <w:rsid w:val="00D70866"/>
    <w:rsid w:val="00D70A56"/>
    <w:rsid w:val="00D77F59"/>
    <w:rsid w:val="00D824C1"/>
    <w:rsid w:val="00D82AF9"/>
    <w:rsid w:val="00D85D6F"/>
    <w:rsid w:val="00D870E2"/>
    <w:rsid w:val="00D91BF1"/>
    <w:rsid w:val="00D92421"/>
    <w:rsid w:val="00D9272E"/>
    <w:rsid w:val="00D93A4C"/>
    <w:rsid w:val="00D95CC8"/>
    <w:rsid w:val="00D96661"/>
    <w:rsid w:val="00D97239"/>
    <w:rsid w:val="00D97E1D"/>
    <w:rsid w:val="00DA44CE"/>
    <w:rsid w:val="00DA57DD"/>
    <w:rsid w:val="00DA6846"/>
    <w:rsid w:val="00DB1AEA"/>
    <w:rsid w:val="00DB277A"/>
    <w:rsid w:val="00DB3E22"/>
    <w:rsid w:val="00DC1546"/>
    <w:rsid w:val="00DC24FA"/>
    <w:rsid w:val="00DC26CC"/>
    <w:rsid w:val="00DC2ADE"/>
    <w:rsid w:val="00DC5990"/>
    <w:rsid w:val="00DC62CB"/>
    <w:rsid w:val="00DC719C"/>
    <w:rsid w:val="00DD145D"/>
    <w:rsid w:val="00DD5A5D"/>
    <w:rsid w:val="00DE37FB"/>
    <w:rsid w:val="00DE5506"/>
    <w:rsid w:val="00DF1002"/>
    <w:rsid w:val="00DF2042"/>
    <w:rsid w:val="00DF2BAA"/>
    <w:rsid w:val="00DF5C5D"/>
    <w:rsid w:val="00DF5C83"/>
    <w:rsid w:val="00DF5CAC"/>
    <w:rsid w:val="00DF6375"/>
    <w:rsid w:val="00DF6E75"/>
    <w:rsid w:val="00DF7FDC"/>
    <w:rsid w:val="00E00CBD"/>
    <w:rsid w:val="00E0207F"/>
    <w:rsid w:val="00E0442E"/>
    <w:rsid w:val="00E04BDD"/>
    <w:rsid w:val="00E05248"/>
    <w:rsid w:val="00E07116"/>
    <w:rsid w:val="00E1165D"/>
    <w:rsid w:val="00E12139"/>
    <w:rsid w:val="00E13B56"/>
    <w:rsid w:val="00E16531"/>
    <w:rsid w:val="00E33436"/>
    <w:rsid w:val="00E43417"/>
    <w:rsid w:val="00E476AF"/>
    <w:rsid w:val="00E503CB"/>
    <w:rsid w:val="00E506CF"/>
    <w:rsid w:val="00E52296"/>
    <w:rsid w:val="00E5564C"/>
    <w:rsid w:val="00E56C9C"/>
    <w:rsid w:val="00E5788B"/>
    <w:rsid w:val="00E57B26"/>
    <w:rsid w:val="00E605DE"/>
    <w:rsid w:val="00E63B6A"/>
    <w:rsid w:val="00E66697"/>
    <w:rsid w:val="00E71D33"/>
    <w:rsid w:val="00E7351A"/>
    <w:rsid w:val="00E74298"/>
    <w:rsid w:val="00E74B68"/>
    <w:rsid w:val="00E75AF9"/>
    <w:rsid w:val="00E911E4"/>
    <w:rsid w:val="00E933DD"/>
    <w:rsid w:val="00E9443C"/>
    <w:rsid w:val="00E94EB0"/>
    <w:rsid w:val="00E969D5"/>
    <w:rsid w:val="00EA1E41"/>
    <w:rsid w:val="00EA2C8A"/>
    <w:rsid w:val="00EA3976"/>
    <w:rsid w:val="00EA4298"/>
    <w:rsid w:val="00EA4FA2"/>
    <w:rsid w:val="00EB1086"/>
    <w:rsid w:val="00EB17FB"/>
    <w:rsid w:val="00EB3362"/>
    <w:rsid w:val="00EB4815"/>
    <w:rsid w:val="00EB4F39"/>
    <w:rsid w:val="00EC3BBC"/>
    <w:rsid w:val="00EC5A31"/>
    <w:rsid w:val="00EC647B"/>
    <w:rsid w:val="00ED32E2"/>
    <w:rsid w:val="00ED3520"/>
    <w:rsid w:val="00ED3D46"/>
    <w:rsid w:val="00ED3E32"/>
    <w:rsid w:val="00ED476B"/>
    <w:rsid w:val="00ED493E"/>
    <w:rsid w:val="00ED6497"/>
    <w:rsid w:val="00ED71B7"/>
    <w:rsid w:val="00EE08B8"/>
    <w:rsid w:val="00EE1043"/>
    <w:rsid w:val="00EE2415"/>
    <w:rsid w:val="00EE4CC7"/>
    <w:rsid w:val="00EE5D48"/>
    <w:rsid w:val="00EF4A54"/>
    <w:rsid w:val="00EF5B33"/>
    <w:rsid w:val="00EF638C"/>
    <w:rsid w:val="00EF6CD8"/>
    <w:rsid w:val="00F02270"/>
    <w:rsid w:val="00F0440E"/>
    <w:rsid w:val="00F0585A"/>
    <w:rsid w:val="00F07065"/>
    <w:rsid w:val="00F079BC"/>
    <w:rsid w:val="00F1071B"/>
    <w:rsid w:val="00F1073D"/>
    <w:rsid w:val="00F11CEA"/>
    <w:rsid w:val="00F124B1"/>
    <w:rsid w:val="00F1293A"/>
    <w:rsid w:val="00F14A83"/>
    <w:rsid w:val="00F20C55"/>
    <w:rsid w:val="00F24F4B"/>
    <w:rsid w:val="00F33436"/>
    <w:rsid w:val="00F33875"/>
    <w:rsid w:val="00F41312"/>
    <w:rsid w:val="00F43ED0"/>
    <w:rsid w:val="00F448ED"/>
    <w:rsid w:val="00F4776C"/>
    <w:rsid w:val="00F50373"/>
    <w:rsid w:val="00F64209"/>
    <w:rsid w:val="00F645DC"/>
    <w:rsid w:val="00F661FC"/>
    <w:rsid w:val="00F70186"/>
    <w:rsid w:val="00F72473"/>
    <w:rsid w:val="00F731E6"/>
    <w:rsid w:val="00F7334B"/>
    <w:rsid w:val="00F73BB1"/>
    <w:rsid w:val="00F76751"/>
    <w:rsid w:val="00F80101"/>
    <w:rsid w:val="00F847F1"/>
    <w:rsid w:val="00F853D1"/>
    <w:rsid w:val="00F86C56"/>
    <w:rsid w:val="00F92041"/>
    <w:rsid w:val="00F93279"/>
    <w:rsid w:val="00F95A5C"/>
    <w:rsid w:val="00F960F2"/>
    <w:rsid w:val="00FA0DDE"/>
    <w:rsid w:val="00FA12F6"/>
    <w:rsid w:val="00FA724D"/>
    <w:rsid w:val="00FB4184"/>
    <w:rsid w:val="00FB5113"/>
    <w:rsid w:val="00FB63BF"/>
    <w:rsid w:val="00FB663A"/>
    <w:rsid w:val="00FB6D02"/>
    <w:rsid w:val="00FB6F62"/>
    <w:rsid w:val="00FC1870"/>
    <w:rsid w:val="00FC514B"/>
    <w:rsid w:val="00FC62DE"/>
    <w:rsid w:val="00FD0A27"/>
    <w:rsid w:val="00FD0B37"/>
    <w:rsid w:val="00FD2D3F"/>
    <w:rsid w:val="00FD405A"/>
    <w:rsid w:val="00FD6938"/>
    <w:rsid w:val="00FD6CE2"/>
    <w:rsid w:val="00FE0CF0"/>
    <w:rsid w:val="00FE3F20"/>
    <w:rsid w:val="00FE42A6"/>
    <w:rsid w:val="00FE5656"/>
    <w:rsid w:val="00FE59CC"/>
    <w:rsid w:val="00FE78DE"/>
    <w:rsid w:val="00FF0655"/>
    <w:rsid w:val="00FF28E7"/>
    <w:rsid w:val="00FF52E3"/>
    <w:rsid w:val="00FF71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80085CC"/>
  <w15:docId w15:val="{FCF054E2-F1C0-427E-9BB4-682E03C7E5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ind w:left="212"/>
      <w:jc w:val="both"/>
      <w:outlineLvl w:val="0"/>
    </w:pPr>
    <w:rPr>
      <w:b/>
      <w:bCs/>
    </w:rPr>
  </w:style>
  <w:style w:type="paragraph" w:styleId="Heading2">
    <w:name w:val="heading 2"/>
    <w:basedOn w:val="Normal"/>
    <w:uiPriority w:val="9"/>
    <w:unhideWhenUsed/>
    <w:qFormat/>
    <w:pPr>
      <w:ind w:left="446" w:hanging="231"/>
      <w:jc w:val="both"/>
      <w:outlineLvl w:val="1"/>
    </w:pPr>
    <w:rPr>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120"/>
      <w:ind w:left="120"/>
    </w:pPr>
    <w:rPr>
      <w:b/>
      <w:bCs/>
      <w:sz w:val="24"/>
      <w:szCs w:val="24"/>
    </w:rPr>
  </w:style>
  <w:style w:type="paragraph" w:styleId="TOC2">
    <w:name w:val="toc 2"/>
    <w:basedOn w:val="Normal"/>
    <w:uiPriority w:val="1"/>
    <w:qFormat/>
    <w:pPr>
      <w:spacing w:before="120"/>
      <w:ind w:left="784" w:hanging="232"/>
    </w:pPr>
  </w:style>
  <w:style w:type="paragraph" w:styleId="TOC3">
    <w:name w:val="toc 3"/>
    <w:basedOn w:val="Normal"/>
    <w:uiPriority w:val="1"/>
    <w:qFormat/>
    <w:pPr>
      <w:spacing w:before="120"/>
      <w:ind w:left="776" w:hanging="224"/>
    </w:pPr>
    <w:rPr>
      <w:i/>
      <w:iCs/>
    </w:rPr>
  </w:style>
  <w:style w:type="paragraph" w:styleId="BodyText">
    <w:name w:val="Body Text"/>
    <w:basedOn w:val="Normal"/>
    <w:uiPriority w:val="1"/>
    <w:qFormat/>
  </w:style>
  <w:style w:type="paragraph" w:styleId="ListParagraph">
    <w:name w:val="List Paragraph"/>
    <w:aliases w:val="Bullet 1,Bullet Points,Bullets,Citation List,Dot pt,Graphic,Ha,Indicator Text,List Paragraph (numbered (a)),List Paragraph Char Char Char,List Paragraph1,List Paragraph12,MAIN CONTENT,Numbered Para 1,References"/>
    <w:basedOn w:val="Normal"/>
    <w:link w:val="ListParagraphChar"/>
    <w:uiPriority w:val="34"/>
    <w:qFormat/>
    <w:pPr>
      <w:spacing w:before="120"/>
      <w:ind w:left="696" w:hanging="289"/>
      <w:jc w:val="both"/>
    </w:pPr>
  </w:style>
  <w:style w:type="paragraph" w:customStyle="1" w:styleId="TableParagraph">
    <w:name w:val="Table Paragraph"/>
    <w:basedOn w:val="Normal"/>
    <w:uiPriority w:val="1"/>
    <w:qFormat/>
    <w:pPr>
      <w:spacing w:before="1"/>
      <w:ind w:left="119"/>
    </w:pPr>
  </w:style>
  <w:style w:type="paragraph" w:styleId="Footer">
    <w:name w:val="footer"/>
    <w:basedOn w:val="Normal"/>
    <w:link w:val="FooterChar"/>
    <w:uiPriority w:val="99"/>
    <w:unhideWhenUsed/>
    <w:rsid w:val="00686A6D"/>
    <w:pPr>
      <w:widowControl/>
      <w:tabs>
        <w:tab w:val="center" w:pos="4680"/>
        <w:tab w:val="right" w:pos="9360"/>
      </w:tabs>
      <w:autoSpaceDE/>
      <w:autoSpaceDN/>
    </w:pPr>
    <w:rPr>
      <w:rFonts w:asciiTheme="minorHAnsi" w:eastAsiaTheme="minorHAnsi" w:hAnsiTheme="minorHAnsi" w:cstheme="minorBidi"/>
    </w:rPr>
  </w:style>
  <w:style w:type="character" w:customStyle="1" w:styleId="FooterChar">
    <w:name w:val="Footer Char"/>
    <w:basedOn w:val="DefaultParagraphFont"/>
    <w:link w:val="Footer"/>
    <w:uiPriority w:val="99"/>
    <w:rsid w:val="00686A6D"/>
  </w:style>
  <w:style w:type="table" w:styleId="TableGrid">
    <w:name w:val="Table Grid"/>
    <w:aliases w:val="CV table,CV1,Document Table,EY Table,NewDB,Smart Text Table,TabelEcorys,Table Grid CFAA,Table long document,Table style,mtbs,none,tabelle2,unVao day nghe bai nay di ban http://nhatquanglan.xlphp.net/"/>
    <w:basedOn w:val="TableNormal"/>
    <w:uiPriority w:val="39"/>
    <w:qFormat/>
    <w:rsid w:val="00686A6D"/>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686A6D"/>
  </w:style>
  <w:style w:type="character" w:customStyle="1" w:styleId="eop">
    <w:name w:val="eop"/>
    <w:basedOn w:val="DefaultParagraphFont"/>
    <w:rsid w:val="00686A6D"/>
  </w:style>
  <w:style w:type="paragraph" w:styleId="Header">
    <w:name w:val="header"/>
    <w:basedOn w:val="Normal"/>
    <w:link w:val="HeaderChar"/>
    <w:uiPriority w:val="99"/>
    <w:unhideWhenUsed/>
    <w:rsid w:val="00686A6D"/>
    <w:pPr>
      <w:tabs>
        <w:tab w:val="center" w:pos="4536"/>
        <w:tab w:val="right" w:pos="9072"/>
      </w:tabs>
    </w:pPr>
  </w:style>
  <w:style w:type="character" w:customStyle="1" w:styleId="HeaderChar">
    <w:name w:val="Header Char"/>
    <w:basedOn w:val="DefaultParagraphFont"/>
    <w:link w:val="Header"/>
    <w:uiPriority w:val="99"/>
    <w:rsid w:val="00686A6D"/>
    <w:rPr>
      <w:rFonts w:ascii="Calibri" w:eastAsia="Calibri" w:hAnsi="Calibri" w:cs="Calibri"/>
    </w:rPr>
  </w:style>
  <w:style w:type="paragraph" w:styleId="TOC4">
    <w:name w:val="toc 4"/>
    <w:basedOn w:val="Normal"/>
    <w:next w:val="Normal"/>
    <w:autoRedefine/>
    <w:uiPriority w:val="39"/>
    <w:semiHidden/>
    <w:unhideWhenUsed/>
    <w:rsid w:val="00686A6D"/>
    <w:pPr>
      <w:spacing w:after="100"/>
      <w:ind w:left="660"/>
    </w:pPr>
  </w:style>
  <w:style w:type="paragraph" w:styleId="FootnoteText">
    <w:name w:val="footnote text"/>
    <w:aliases w:val=" Ch,9,AD,ADB,ALTS FOOTNOTE,C,Car,Ch,Char,F,FOOTNOTES,Note de bas de page Car Car,Note de bas de page Car Car Car,Note de bas de page Car Car Car2,Note de bas de page Car Car Car3,Note de bas de page Car Car Car4,Note de bas de page2"/>
    <w:basedOn w:val="Normal"/>
    <w:link w:val="FootnoteTextChar"/>
    <w:uiPriority w:val="99"/>
    <w:unhideWhenUsed/>
    <w:qFormat/>
    <w:rsid w:val="00B300BE"/>
    <w:rPr>
      <w:sz w:val="20"/>
      <w:szCs w:val="20"/>
    </w:rPr>
  </w:style>
  <w:style w:type="character" w:customStyle="1" w:styleId="FootnoteTextChar">
    <w:name w:val="Footnote Text Char"/>
    <w:aliases w:val=" Ch Char,9 Char,AD Char,ADB Char,ALTS FOOTNOTE Char,C Char,Car Char,Ch Char,Char Char,F Char,FOOTNOTES Char,Note de bas de page Car Car Char,Note de bas de page Car Car Car Char,Note de bas de page Car Car Car2 Char"/>
    <w:basedOn w:val="DefaultParagraphFont"/>
    <w:link w:val="FootnoteText"/>
    <w:uiPriority w:val="99"/>
    <w:qFormat/>
    <w:rsid w:val="00B300BE"/>
    <w:rPr>
      <w:rFonts w:ascii="Calibri" w:eastAsia="Calibri" w:hAnsi="Calibri" w:cs="Calibri"/>
      <w:sz w:val="20"/>
      <w:szCs w:val="20"/>
    </w:rPr>
  </w:style>
  <w:style w:type="character" w:styleId="FootnoteReference">
    <w:name w:val="footnote reference"/>
    <w:aliases w:val=" BVI fnr,16 Point,BVI f,BVI fnr,Footnote Reference Number,Footnote Reference_LVL6,Footnote Reference_LVL61,Footnote Reference_LVL62,Footnote Reference_LVL63,Footnote Reference_LVL64,R,Ref,Ref1,SUPE,Superscript 6 Point,f"/>
    <w:basedOn w:val="DefaultParagraphFont"/>
    <w:link w:val="FNRefeCharChar"/>
    <w:uiPriority w:val="99"/>
    <w:unhideWhenUsed/>
    <w:qFormat/>
    <w:rsid w:val="00B300BE"/>
    <w:rPr>
      <w:vertAlign w:val="superscript"/>
    </w:rPr>
  </w:style>
  <w:style w:type="paragraph" w:styleId="EndnoteText">
    <w:name w:val="endnote text"/>
    <w:basedOn w:val="Normal"/>
    <w:link w:val="EndnoteTextChar"/>
    <w:uiPriority w:val="99"/>
    <w:semiHidden/>
    <w:unhideWhenUsed/>
    <w:rsid w:val="00B300BE"/>
    <w:rPr>
      <w:sz w:val="20"/>
      <w:szCs w:val="20"/>
    </w:rPr>
  </w:style>
  <w:style w:type="character" w:customStyle="1" w:styleId="EndnoteTextChar">
    <w:name w:val="Endnote Text Char"/>
    <w:basedOn w:val="DefaultParagraphFont"/>
    <w:link w:val="EndnoteText"/>
    <w:uiPriority w:val="99"/>
    <w:semiHidden/>
    <w:rsid w:val="00B300BE"/>
    <w:rPr>
      <w:rFonts w:ascii="Calibri" w:eastAsia="Calibri" w:hAnsi="Calibri" w:cs="Calibri"/>
      <w:sz w:val="20"/>
      <w:szCs w:val="20"/>
    </w:rPr>
  </w:style>
  <w:style w:type="character" w:styleId="EndnoteReference">
    <w:name w:val="endnote reference"/>
    <w:basedOn w:val="DefaultParagraphFont"/>
    <w:uiPriority w:val="99"/>
    <w:semiHidden/>
    <w:unhideWhenUsed/>
    <w:rsid w:val="00B300BE"/>
    <w:rPr>
      <w:vertAlign w:val="superscript"/>
    </w:rPr>
  </w:style>
  <w:style w:type="paragraph" w:customStyle="1" w:styleId="paragraph">
    <w:name w:val="paragraph"/>
    <w:basedOn w:val="Normal"/>
    <w:rsid w:val="00B300BE"/>
    <w:pPr>
      <w:widowControl/>
      <w:autoSpaceDE/>
      <w:autoSpaceDN/>
      <w:spacing w:before="100" w:beforeAutospacing="1" w:after="100" w:afterAutospacing="1"/>
    </w:pPr>
    <w:rPr>
      <w:rFonts w:ascii="Times New Roman" w:eastAsia="Times New Roman" w:hAnsi="Times New Roman" w:cs="Times New Roman"/>
      <w:sz w:val="24"/>
      <w:szCs w:val="24"/>
    </w:rPr>
  </w:style>
  <w:style w:type="paragraph" w:customStyle="1" w:styleId="FNRefeCharChar">
    <w:name w:val="FNRefe Char Char"/>
    <w:aliases w:val=" BVI fnr Char Char Char,BVI fnr Car Car Car Car Char Char Char Char Char,BVI fnr Car Car Car Car Char Char Char1 Char,BVI fnr Car Car Char Char Char,BVI fnr Car Char Char Char,BVI fnr Char Char,BVI fnr Char Char Char,BVI fnr Char Char1"/>
    <w:basedOn w:val="Normal"/>
    <w:link w:val="FootnoteReference"/>
    <w:uiPriority w:val="99"/>
    <w:rsid w:val="00B300BE"/>
    <w:pPr>
      <w:widowControl/>
      <w:autoSpaceDE/>
      <w:autoSpaceDN/>
      <w:spacing w:after="160" w:line="240" w:lineRule="exact"/>
    </w:pPr>
    <w:rPr>
      <w:rFonts w:asciiTheme="minorHAnsi" w:eastAsiaTheme="minorHAnsi" w:hAnsiTheme="minorHAnsi" w:cstheme="minorBidi"/>
      <w:vertAlign w:val="superscript"/>
    </w:rPr>
  </w:style>
  <w:style w:type="character" w:customStyle="1" w:styleId="superscript">
    <w:name w:val="superscript"/>
    <w:basedOn w:val="DefaultParagraphFont"/>
    <w:rsid w:val="00B300BE"/>
  </w:style>
  <w:style w:type="character" w:styleId="Hyperlink">
    <w:name w:val="Hyperlink"/>
    <w:basedOn w:val="DefaultParagraphFont"/>
    <w:uiPriority w:val="99"/>
    <w:unhideWhenUsed/>
    <w:rsid w:val="00B300BE"/>
    <w:rPr>
      <w:color w:val="0000FF" w:themeColor="hyperlink"/>
      <w:u w:val="single"/>
    </w:rPr>
  </w:style>
  <w:style w:type="paragraph" w:styleId="NormalWeb">
    <w:name w:val="Normal (Web)"/>
    <w:basedOn w:val="Normal"/>
    <w:uiPriority w:val="99"/>
    <w:unhideWhenUsed/>
    <w:rsid w:val="00B300BE"/>
    <w:pPr>
      <w:widowControl/>
      <w:autoSpaceDE/>
      <w:autoSpaceDN/>
      <w:spacing w:before="100" w:beforeAutospacing="1" w:after="100" w:afterAutospacing="1"/>
    </w:pPr>
    <w:rPr>
      <w:rFonts w:ascii="Times New Roman" w:eastAsia="Times New Roman" w:hAnsi="Times New Roman" w:cs="Times New Roman"/>
      <w:sz w:val="24"/>
      <w:szCs w:val="24"/>
      <w:lang w:val="fr-CD" w:eastAsia="fr-FR"/>
    </w:rPr>
  </w:style>
  <w:style w:type="character" w:customStyle="1" w:styleId="ListParagraphChar">
    <w:name w:val="List Paragraph Char"/>
    <w:aliases w:val="Bullet 1 Char,Bullet Points Char,Bullets Char,Citation List Char,Dot pt Char,Graphic Char,Ha Char,Indicator Text Char,List Paragraph (numbered (a)) Char,List Paragraph Char Char Char Char,List Paragraph1 Char,List Paragraph12 Char"/>
    <w:link w:val="ListParagraph"/>
    <w:uiPriority w:val="34"/>
    <w:qFormat/>
    <w:locked/>
    <w:rsid w:val="009D57B7"/>
    <w:rPr>
      <w:rFonts w:ascii="Calibri" w:eastAsia="Calibri" w:hAnsi="Calibri" w:cs="Calibri"/>
    </w:rPr>
  </w:style>
  <w:style w:type="paragraph" w:customStyle="1" w:styleId="Normal4">
    <w:name w:val="Normal_4"/>
    <w:qFormat/>
    <w:rsid w:val="0097274D"/>
    <w:pPr>
      <w:widowControl/>
      <w:autoSpaceDE/>
      <w:autoSpaceDN/>
      <w:spacing w:after="160" w:line="259" w:lineRule="auto"/>
      <w:outlineLvl w:val="3"/>
    </w:pPr>
    <w:rPr>
      <w:rFonts w:ascii="Calibri" w:hAnsi="Calibri"/>
      <w:b/>
      <w:color w:val="172D5F"/>
    </w:rPr>
  </w:style>
  <w:style w:type="paragraph" w:customStyle="1" w:styleId="MsoNormal0">
    <w:name w:val="MsoNormal"/>
    <w:basedOn w:val="Normal"/>
    <w:rsid w:val="003B3527"/>
    <w:pPr>
      <w:widowControl/>
      <w:autoSpaceDE/>
      <w:autoSpaceDN/>
      <w:spacing w:line="254" w:lineRule="auto"/>
    </w:pPr>
    <w:rPr>
      <w:rFonts w:asciiTheme="minorHAnsi" w:eastAsiaTheme="minorHAnsi" w:hAnsiTheme="minorHAnsi" w:cstheme="minorBidi"/>
      <w:noProof/>
    </w:rPr>
  </w:style>
  <w:style w:type="table" w:customStyle="1" w:styleId="MsoNormalTable0">
    <w:name w:val="MsoNormalTable"/>
    <w:basedOn w:val="TableNormal"/>
    <w:rsid w:val="003B3527"/>
    <w:pPr>
      <w:widowControl/>
      <w:autoSpaceDE/>
      <w:autoSpaceDN/>
      <w:spacing w:after="160" w:line="259" w:lineRule="auto"/>
    </w:pPr>
    <w:rPr>
      <w:rFonts w:ascii="Calibri" w:eastAsia="Calibri" w:hAnsi="Calibri" w:cs="Times New Roman"/>
    </w:rPr>
    <w:tblPr/>
  </w:style>
  <w:style w:type="table" w:customStyle="1" w:styleId="TableGrid6">
    <w:name w:val="Table Grid6"/>
    <w:basedOn w:val="TableNormal"/>
    <w:next w:val="TableGrid"/>
    <w:uiPriority w:val="39"/>
    <w:rsid w:val="003B3527"/>
    <w:pPr>
      <w:widowControl/>
      <w:autoSpaceDE/>
      <w:autoSpaceDN/>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rsid w:val="00E66697"/>
    <w:pPr>
      <w:widowControl/>
      <w:autoSpaceDE/>
      <w:autoSpaceDN/>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qFormat/>
    <w:rsid w:val="00E66697"/>
    <w:pPr>
      <w:keepNext/>
      <w:widowControl/>
      <w:autoSpaceDE/>
      <w:autoSpaceDN/>
      <w:spacing w:before="120" w:after="120"/>
      <w:jc w:val="center"/>
    </w:pPr>
    <w:rPr>
      <w:rFonts w:ascii="Times New Roman" w:eastAsia="Times New Roman" w:hAnsi="Times New Roman" w:cs="Times New Roman"/>
      <w:b/>
      <w:sz w:val="24"/>
      <w:szCs w:val="20"/>
    </w:rPr>
  </w:style>
  <w:style w:type="paragraph" w:customStyle="1" w:styleId="Normal1">
    <w:name w:val="Normal_1"/>
    <w:qFormat/>
    <w:rsid w:val="00536355"/>
    <w:pPr>
      <w:widowControl/>
      <w:autoSpaceDE/>
      <w:autoSpaceDN/>
      <w:spacing w:after="160" w:line="259" w:lineRule="auto"/>
    </w:pPr>
    <w:rPr>
      <w14:ligatures w14:val="standardContextual"/>
    </w:rPr>
  </w:style>
  <w:style w:type="character" w:styleId="CommentReference">
    <w:name w:val="annotation reference"/>
    <w:basedOn w:val="DefaultParagraphFont"/>
    <w:uiPriority w:val="99"/>
    <w:semiHidden/>
    <w:unhideWhenUsed/>
    <w:rsid w:val="007914F3"/>
    <w:rPr>
      <w:sz w:val="16"/>
      <w:szCs w:val="16"/>
    </w:rPr>
  </w:style>
  <w:style w:type="paragraph" w:styleId="CommentText">
    <w:name w:val="annotation text"/>
    <w:basedOn w:val="Normal"/>
    <w:link w:val="CommentTextChar"/>
    <w:uiPriority w:val="99"/>
    <w:unhideWhenUsed/>
    <w:rsid w:val="007914F3"/>
    <w:pPr>
      <w:widowControl/>
      <w:autoSpaceDE/>
      <w:autoSpaceDN/>
      <w:spacing w:after="160"/>
    </w:pPr>
    <w:rPr>
      <w:rFonts w:asciiTheme="minorHAnsi" w:eastAsiaTheme="minorHAnsi" w:hAnsiTheme="minorHAnsi" w:cstheme="minorBidi"/>
      <w:sz w:val="20"/>
      <w:szCs w:val="20"/>
    </w:rPr>
  </w:style>
  <w:style w:type="character" w:customStyle="1" w:styleId="CommentTextChar">
    <w:name w:val="Comment Text Char"/>
    <w:basedOn w:val="DefaultParagraphFont"/>
    <w:link w:val="CommentText"/>
    <w:uiPriority w:val="99"/>
    <w:rsid w:val="007914F3"/>
    <w:rPr>
      <w:sz w:val="20"/>
      <w:szCs w:val="20"/>
    </w:rPr>
  </w:style>
  <w:style w:type="paragraph" w:styleId="Revision">
    <w:name w:val="Revision"/>
    <w:hidden/>
    <w:uiPriority w:val="99"/>
    <w:semiHidden/>
    <w:rsid w:val="00E476AF"/>
    <w:pPr>
      <w:widowControl/>
      <w:autoSpaceDE/>
      <w:autoSpaceDN/>
    </w:pPr>
    <w:rPr>
      <w:rFonts w:ascii="Calibri" w:eastAsia="Calibri" w:hAnsi="Calibri" w:cs="Calibri"/>
    </w:rPr>
  </w:style>
  <w:style w:type="paragraph" w:styleId="CommentSubject">
    <w:name w:val="annotation subject"/>
    <w:basedOn w:val="CommentText"/>
    <w:next w:val="CommentText"/>
    <w:link w:val="CommentSubjectChar"/>
    <w:uiPriority w:val="99"/>
    <w:semiHidden/>
    <w:unhideWhenUsed/>
    <w:rsid w:val="00403B3D"/>
    <w:pPr>
      <w:widowControl w:val="0"/>
      <w:autoSpaceDE w:val="0"/>
      <w:autoSpaceDN w:val="0"/>
      <w:spacing w:after="0"/>
    </w:pPr>
    <w:rPr>
      <w:rFonts w:ascii="Calibri" w:eastAsia="Calibri" w:hAnsi="Calibri" w:cs="Calibri"/>
      <w:b/>
      <w:bCs/>
    </w:rPr>
  </w:style>
  <w:style w:type="character" w:customStyle="1" w:styleId="CommentSubjectChar">
    <w:name w:val="Comment Subject Char"/>
    <w:basedOn w:val="CommentTextChar"/>
    <w:link w:val="CommentSubject"/>
    <w:uiPriority w:val="99"/>
    <w:semiHidden/>
    <w:rsid w:val="00403B3D"/>
    <w:rPr>
      <w:rFonts w:ascii="Calibri" w:eastAsia="Calibri" w:hAnsi="Calibri" w:cs="Calibri"/>
      <w:b/>
      <w:bCs/>
      <w:sz w:val="20"/>
      <w:szCs w:val="20"/>
    </w:rPr>
  </w:style>
  <w:style w:type="paragraph" w:customStyle="1" w:styleId="Normal0">
    <w:name w:val="Normal_0"/>
    <w:rsid w:val="008C5C7B"/>
    <w:pPr>
      <w:widowControl/>
      <w:autoSpaceDE/>
      <w:autoSpaceDN/>
      <w:spacing w:after="160" w:line="256" w:lineRule="auto"/>
    </w:pPr>
  </w:style>
  <w:style w:type="paragraph" w:customStyle="1" w:styleId="Normal00">
    <w:name w:val="Normal0"/>
    <w:basedOn w:val="Normal0"/>
    <w:rsid w:val="008C5C7B"/>
    <w:pPr>
      <w:spacing w:after="0" w:line="259" w:lineRule="auto"/>
    </w:pPr>
    <w:rPr>
      <w:rFonts w:ascii="Calibri" w:eastAsia="Calibri" w:hAnsi="Calibri" w:cs="Times New Roman"/>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image" Target="media/image6.svg"/><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image" Target="media/image5.png"/><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4.jpeg"/><Relationship Id="rId20" Type="http://schemas.openxmlformats.org/officeDocument/2006/relationships/hyperlink" Target="https://www.worldbank.org/en/programs/accountability"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hyperlink" Target="https://www.worldbank.org/en/projects-operations/products-and-services/grievance-redress-servic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header" Target="header3.xml"/></Relationships>
</file>

<file path=word/_rels/footnotes.xml.rels><?xml version="1.0" encoding="UTF-8" standalone="yes"?>
<Relationships xmlns="http://schemas.openxmlformats.org/package/2006/relationships"><Relationship Id="rId2" Type="http://schemas.openxmlformats.org/officeDocument/2006/relationships/hyperlink" Target="https://climateknowledgeportal.worldbank.org/country/burundi" TargetMode="External"/><Relationship Id="rId1" Type="http://schemas.openxmlformats.org/officeDocument/2006/relationships/hyperlink" Target="https://gain.nd.edu/our-work/country-index/ranking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91dd275c-d271-43df-9044-614e23660535">
      <UserInfo>
        <DisplayName/>
        <AccountId xsi:nil="true"/>
        <AccountType/>
      </UserInfo>
    </SharedWithUsers>
    <_activity xmlns="2cb15081-2b7e-48c2-9469-32698c9172bf"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BE20DA5DC39D247A6BBFBA5FCEE2C37" ma:contentTypeVersion="18" ma:contentTypeDescription="Create a new document." ma:contentTypeScope="" ma:versionID="d0feacde83dd43f740a986382034ee45">
  <xsd:schema xmlns:xsd="http://www.w3.org/2001/XMLSchema" xmlns:xs="http://www.w3.org/2001/XMLSchema" xmlns:p="http://schemas.microsoft.com/office/2006/metadata/properties" xmlns:ns3="91dd275c-d271-43df-9044-614e23660535" xmlns:ns4="2cb15081-2b7e-48c2-9469-32698c9172bf" targetNamespace="http://schemas.microsoft.com/office/2006/metadata/properties" ma:root="true" ma:fieldsID="9616066cf3c67e59d1d52007a04a8e19" ns3:_="" ns4:_="">
    <xsd:import namespace="91dd275c-d271-43df-9044-614e23660535"/>
    <xsd:import namespace="2cb15081-2b7e-48c2-9469-32698c9172bf"/>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OCR" minOccurs="0"/>
                <xsd:element ref="ns4:MediaServiceGenerationTime" minOccurs="0"/>
                <xsd:element ref="ns4:MediaServiceEventHashCode" minOccurs="0"/>
                <xsd:element ref="ns4:MediaServiceAutoKeyPoints" minOccurs="0"/>
                <xsd:element ref="ns4:MediaServiceKeyPoints" minOccurs="0"/>
                <xsd:element ref="ns4:MediaServiceLocation" minOccurs="0"/>
                <xsd:element ref="ns4:MediaLengthInSeconds" minOccurs="0"/>
                <xsd:element ref="ns4:_activity" minOccurs="0"/>
                <xsd:element ref="ns4:MediaServiceObjectDetectorVersions" minOccurs="0"/>
                <xsd:element ref="ns4:MediaServiceSystemTag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dd275c-d271-43df-9044-614e23660535"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cb15081-2b7e-48c2-9469-32698c9172b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14EDE6-A0BF-4DE5-9E6D-AEFE74812E2B}">
  <ds:schemaRefs>
    <ds:schemaRef ds:uri="http://schemas.microsoft.com/office/2006/metadata/properties"/>
    <ds:schemaRef ds:uri="http://schemas.microsoft.com/office/infopath/2007/PartnerControls"/>
    <ds:schemaRef ds:uri="91dd275c-d271-43df-9044-614e23660535"/>
    <ds:schemaRef ds:uri="2cb15081-2b7e-48c2-9469-32698c9172bf"/>
  </ds:schemaRefs>
</ds:datastoreItem>
</file>

<file path=customXml/itemProps2.xml><?xml version="1.0" encoding="utf-8"?>
<ds:datastoreItem xmlns:ds="http://schemas.openxmlformats.org/officeDocument/2006/customXml" ds:itemID="{B2CA5EB4-C3AF-432E-B329-D9BAB0285574}">
  <ds:schemaRefs>
    <ds:schemaRef ds:uri="http://schemas.microsoft.com/sharepoint/v3/contenttype/forms"/>
  </ds:schemaRefs>
</ds:datastoreItem>
</file>

<file path=customXml/itemProps3.xml><?xml version="1.0" encoding="utf-8"?>
<ds:datastoreItem xmlns:ds="http://schemas.openxmlformats.org/officeDocument/2006/customXml" ds:itemID="{23323DFC-E9E6-4F16-A6B3-7B496215AA1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1dd275c-d271-43df-9044-614e23660535"/>
    <ds:schemaRef ds:uri="2cb15081-2b7e-48c2-9469-32698c9172b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CA6710E-8FA5-4A50-8DC4-E6080189CA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65</Pages>
  <Words>31030</Words>
  <Characters>170668</Characters>
  <Application>Microsoft Office Word</Application>
  <DocSecurity>0</DocSecurity>
  <Lines>1422</Lines>
  <Paragraphs>402</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Project Appraisal Document (PAD)</vt:lpstr>
      <vt:lpstr>Project Appraisal Document (PAD)</vt:lpstr>
    </vt:vector>
  </TitlesOfParts>
  <Company>WBG</Company>
  <LinksUpToDate>false</LinksUpToDate>
  <CharactersWithSpaces>201296</CharactersWithSpaces>
  <SharedDoc>false</SharedDoc>
  <HLinks>
    <vt:vector size="186" baseType="variant">
      <vt:variant>
        <vt:i4>983063</vt:i4>
      </vt:variant>
      <vt:variant>
        <vt:i4>84</vt:i4>
      </vt:variant>
      <vt:variant>
        <vt:i4>0</vt:i4>
      </vt:variant>
      <vt:variant>
        <vt:i4>5</vt:i4>
      </vt:variant>
      <vt:variant>
        <vt:lpwstr>https://www.worldbank.org/en/programs/accountability</vt:lpwstr>
      </vt:variant>
      <vt:variant>
        <vt:lpwstr/>
      </vt:variant>
      <vt:variant>
        <vt:i4>1966082</vt:i4>
      </vt:variant>
      <vt:variant>
        <vt:i4>81</vt:i4>
      </vt:variant>
      <vt:variant>
        <vt:i4>0</vt:i4>
      </vt:variant>
      <vt:variant>
        <vt:i4>5</vt:i4>
      </vt:variant>
      <vt:variant>
        <vt:lpwstr>https://www.worldbank.org/en/projects-operations/products-and-services/grievance-redress-service</vt:lpwstr>
      </vt:variant>
      <vt:variant>
        <vt:lpwstr/>
      </vt:variant>
      <vt:variant>
        <vt:i4>2097233</vt:i4>
      </vt:variant>
      <vt:variant>
        <vt:i4>78</vt:i4>
      </vt:variant>
      <vt:variant>
        <vt:i4>0</vt:i4>
      </vt:variant>
      <vt:variant>
        <vt:i4>5</vt:i4>
      </vt:variant>
      <vt:variant>
        <vt:lpwstr/>
      </vt:variant>
      <vt:variant>
        <vt:lpwstr>_bookmark25</vt:lpwstr>
      </vt:variant>
      <vt:variant>
        <vt:i4>2097233</vt:i4>
      </vt:variant>
      <vt:variant>
        <vt:i4>75</vt:i4>
      </vt:variant>
      <vt:variant>
        <vt:i4>0</vt:i4>
      </vt:variant>
      <vt:variant>
        <vt:i4>5</vt:i4>
      </vt:variant>
      <vt:variant>
        <vt:lpwstr/>
      </vt:variant>
      <vt:variant>
        <vt:lpwstr>_bookmark24</vt:lpwstr>
      </vt:variant>
      <vt:variant>
        <vt:i4>2097233</vt:i4>
      </vt:variant>
      <vt:variant>
        <vt:i4>72</vt:i4>
      </vt:variant>
      <vt:variant>
        <vt:i4>0</vt:i4>
      </vt:variant>
      <vt:variant>
        <vt:i4>5</vt:i4>
      </vt:variant>
      <vt:variant>
        <vt:lpwstr/>
      </vt:variant>
      <vt:variant>
        <vt:lpwstr>_bookmark23</vt:lpwstr>
      </vt:variant>
      <vt:variant>
        <vt:i4>2097233</vt:i4>
      </vt:variant>
      <vt:variant>
        <vt:i4>69</vt:i4>
      </vt:variant>
      <vt:variant>
        <vt:i4>0</vt:i4>
      </vt:variant>
      <vt:variant>
        <vt:i4>5</vt:i4>
      </vt:variant>
      <vt:variant>
        <vt:lpwstr/>
      </vt:variant>
      <vt:variant>
        <vt:lpwstr>_bookmark22</vt:lpwstr>
      </vt:variant>
      <vt:variant>
        <vt:i4>2097233</vt:i4>
      </vt:variant>
      <vt:variant>
        <vt:i4>66</vt:i4>
      </vt:variant>
      <vt:variant>
        <vt:i4>0</vt:i4>
      </vt:variant>
      <vt:variant>
        <vt:i4>5</vt:i4>
      </vt:variant>
      <vt:variant>
        <vt:lpwstr/>
      </vt:variant>
      <vt:variant>
        <vt:lpwstr>_bookmark21</vt:lpwstr>
      </vt:variant>
      <vt:variant>
        <vt:i4>2097233</vt:i4>
      </vt:variant>
      <vt:variant>
        <vt:i4>63</vt:i4>
      </vt:variant>
      <vt:variant>
        <vt:i4>0</vt:i4>
      </vt:variant>
      <vt:variant>
        <vt:i4>5</vt:i4>
      </vt:variant>
      <vt:variant>
        <vt:lpwstr/>
      </vt:variant>
      <vt:variant>
        <vt:lpwstr>_bookmark20</vt:lpwstr>
      </vt:variant>
      <vt:variant>
        <vt:i4>2097233</vt:i4>
      </vt:variant>
      <vt:variant>
        <vt:i4>60</vt:i4>
      </vt:variant>
      <vt:variant>
        <vt:i4>0</vt:i4>
      </vt:variant>
      <vt:variant>
        <vt:i4>5</vt:i4>
      </vt:variant>
      <vt:variant>
        <vt:lpwstr/>
      </vt:variant>
      <vt:variant>
        <vt:lpwstr>_bookmark20</vt:lpwstr>
      </vt:variant>
      <vt:variant>
        <vt:i4>2293841</vt:i4>
      </vt:variant>
      <vt:variant>
        <vt:i4>57</vt:i4>
      </vt:variant>
      <vt:variant>
        <vt:i4>0</vt:i4>
      </vt:variant>
      <vt:variant>
        <vt:i4>5</vt:i4>
      </vt:variant>
      <vt:variant>
        <vt:lpwstr/>
      </vt:variant>
      <vt:variant>
        <vt:lpwstr>_bookmark19</vt:lpwstr>
      </vt:variant>
      <vt:variant>
        <vt:i4>2293841</vt:i4>
      </vt:variant>
      <vt:variant>
        <vt:i4>54</vt:i4>
      </vt:variant>
      <vt:variant>
        <vt:i4>0</vt:i4>
      </vt:variant>
      <vt:variant>
        <vt:i4>5</vt:i4>
      </vt:variant>
      <vt:variant>
        <vt:lpwstr/>
      </vt:variant>
      <vt:variant>
        <vt:lpwstr>_bookmark18</vt:lpwstr>
      </vt:variant>
      <vt:variant>
        <vt:i4>2293841</vt:i4>
      </vt:variant>
      <vt:variant>
        <vt:i4>51</vt:i4>
      </vt:variant>
      <vt:variant>
        <vt:i4>0</vt:i4>
      </vt:variant>
      <vt:variant>
        <vt:i4>5</vt:i4>
      </vt:variant>
      <vt:variant>
        <vt:lpwstr/>
      </vt:variant>
      <vt:variant>
        <vt:lpwstr>_bookmark17</vt:lpwstr>
      </vt:variant>
      <vt:variant>
        <vt:i4>2293841</vt:i4>
      </vt:variant>
      <vt:variant>
        <vt:i4>48</vt:i4>
      </vt:variant>
      <vt:variant>
        <vt:i4>0</vt:i4>
      </vt:variant>
      <vt:variant>
        <vt:i4>5</vt:i4>
      </vt:variant>
      <vt:variant>
        <vt:lpwstr/>
      </vt:variant>
      <vt:variant>
        <vt:lpwstr>_bookmark16</vt:lpwstr>
      </vt:variant>
      <vt:variant>
        <vt:i4>2293841</vt:i4>
      </vt:variant>
      <vt:variant>
        <vt:i4>45</vt:i4>
      </vt:variant>
      <vt:variant>
        <vt:i4>0</vt:i4>
      </vt:variant>
      <vt:variant>
        <vt:i4>5</vt:i4>
      </vt:variant>
      <vt:variant>
        <vt:lpwstr/>
      </vt:variant>
      <vt:variant>
        <vt:lpwstr>_bookmark15</vt:lpwstr>
      </vt:variant>
      <vt:variant>
        <vt:i4>2293841</vt:i4>
      </vt:variant>
      <vt:variant>
        <vt:i4>42</vt:i4>
      </vt:variant>
      <vt:variant>
        <vt:i4>0</vt:i4>
      </vt:variant>
      <vt:variant>
        <vt:i4>5</vt:i4>
      </vt:variant>
      <vt:variant>
        <vt:lpwstr/>
      </vt:variant>
      <vt:variant>
        <vt:lpwstr>_bookmark14</vt:lpwstr>
      </vt:variant>
      <vt:variant>
        <vt:i4>2293841</vt:i4>
      </vt:variant>
      <vt:variant>
        <vt:i4>39</vt:i4>
      </vt:variant>
      <vt:variant>
        <vt:i4>0</vt:i4>
      </vt:variant>
      <vt:variant>
        <vt:i4>5</vt:i4>
      </vt:variant>
      <vt:variant>
        <vt:lpwstr/>
      </vt:variant>
      <vt:variant>
        <vt:lpwstr>_bookmark13</vt:lpwstr>
      </vt:variant>
      <vt:variant>
        <vt:i4>2293841</vt:i4>
      </vt:variant>
      <vt:variant>
        <vt:i4>36</vt:i4>
      </vt:variant>
      <vt:variant>
        <vt:i4>0</vt:i4>
      </vt:variant>
      <vt:variant>
        <vt:i4>5</vt:i4>
      </vt:variant>
      <vt:variant>
        <vt:lpwstr/>
      </vt:variant>
      <vt:variant>
        <vt:lpwstr>_bookmark12</vt:lpwstr>
      </vt:variant>
      <vt:variant>
        <vt:i4>2293841</vt:i4>
      </vt:variant>
      <vt:variant>
        <vt:i4>33</vt:i4>
      </vt:variant>
      <vt:variant>
        <vt:i4>0</vt:i4>
      </vt:variant>
      <vt:variant>
        <vt:i4>5</vt:i4>
      </vt:variant>
      <vt:variant>
        <vt:lpwstr/>
      </vt:variant>
      <vt:variant>
        <vt:lpwstr>_bookmark11</vt:lpwstr>
      </vt:variant>
      <vt:variant>
        <vt:i4>2293841</vt:i4>
      </vt:variant>
      <vt:variant>
        <vt:i4>30</vt:i4>
      </vt:variant>
      <vt:variant>
        <vt:i4>0</vt:i4>
      </vt:variant>
      <vt:variant>
        <vt:i4>5</vt:i4>
      </vt:variant>
      <vt:variant>
        <vt:lpwstr/>
      </vt:variant>
      <vt:variant>
        <vt:lpwstr>_bookmark10</vt:lpwstr>
      </vt:variant>
      <vt:variant>
        <vt:i4>2818129</vt:i4>
      </vt:variant>
      <vt:variant>
        <vt:i4>27</vt:i4>
      </vt:variant>
      <vt:variant>
        <vt:i4>0</vt:i4>
      </vt:variant>
      <vt:variant>
        <vt:i4>5</vt:i4>
      </vt:variant>
      <vt:variant>
        <vt:lpwstr/>
      </vt:variant>
      <vt:variant>
        <vt:lpwstr>_bookmark9</vt:lpwstr>
      </vt:variant>
      <vt:variant>
        <vt:i4>2752593</vt:i4>
      </vt:variant>
      <vt:variant>
        <vt:i4>24</vt:i4>
      </vt:variant>
      <vt:variant>
        <vt:i4>0</vt:i4>
      </vt:variant>
      <vt:variant>
        <vt:i4>5</vt:i4>
      </vt:variant>
      <vt:variant>
        <vt:lpwstr/>
      </vt:variant>
      <vt:variant>
        <vt:lpwstr>_bookmark8</vt:lpwstr>
      </vt:variant>
      <vt:variant>
        <vt:i4>2424913</vt:i4>
      </vt:variant>
      <vt:variant>
        <vt:i4>21</vt:i4>
      </vt:variant>
      <vt:variant>
        <vt:i4>0</vt:i4>
      </vt:variant>
      <vt:variant>
        <vt:i4>5</vt:i4>
      </vt:variant>
      <vt:variant>
        <vt:lpwstr/>
      </vt:variant>
      <vt:variant>
        <vt:lpwstr>_bookmark7</vt:lpwstr>
      </vt:variant>
      <vt:variant>
        <vt:i4>2359377</vt:i4>
      </vt:variant>
      <vt:variant>
        <vt:i4>18</vt:i4>
      </vt:variant>
      <vt:variant>
        <vt:i4>0</vt:i4>
      </vt:variant>
      <vt:variant>
        <vt:i4>5</vt:i4>
      </vt:variant>
      <vt:variant>
        <vt:lpwstr/>
      </vt:variant>
      <vt:variant>
        <vt:lpwstr>_bookmark6</vt:lpwstr>
      </vt:variant>
      <vt:variant>
        <vt:i4>2555985</vt:i4>
      </vt:variant>
      <vt:variant>
        <vt:i4>15</vt:i4>
      </vt:variant>
      <vt:variant>
        <vt:i4>0</vt:i4>
      </vt:variant>
      <vt:variant>
        <vt:i4>5</vt:i4>
      </vt:variant>
      <vt:variant>
        <vt:lpwstr/>
      </vt:variant>
      <vt:variant>
        <vt:lpwstr>_bookmark5</vt:lpwstr>
      </vt:variant>
      <vt:variant>
        <vt:i4>2490449</vt:i4>
      </vt:variant>
      <vt:variant>
        <vt:i4>12</vt:i4>
      </vt:variant>
      <vt:variant>
        <vt:i4>0</vt:i4>
      </vt:variant>
      <vt:variant>
        <vt:i4>5</vt:i4>
      </vt:variant>
      <vt:variant>
        <vt:lpwstr/>
      </vt:variant>
      <vt:variant>
        <vt:lpwstr>_bookmark4</vt:lpwstr>
      </vt:variant>
      <vt:variant>
        <vt:i4>2490449</vt:i4>
      </vt:variant>
      <vt:variant>
        <vt:i4>9</vt:i4>
      </vt:variant>
      <vt:variant>
        <vt:i4>0</vt:i4>
      </vt:variant>
      <vt:variant>
        <vt:i4>5</vt:i4>
      </vt:variant>
      <vt:variant>
        <vt:lpwstr/>
      </vt:variant>
      <vt:variant>
        <vt:lpwstr>_bookmark4</vt:lpwstr>
      </vt:variant>
      <vt:variant>
        <vt:i4>2097233</vt:i4>
      </vt:variant>
      <vt:variant>
        <vt:i4>6</vt:i4>
      </vt:variant>
      <vt:variant>
        <vt:i4>0</vt:i4>
      </vt:variant>
      <vt:variant>
        <vt:i4>5</vt:i4>
      </vt:variant>
      <vt:variant>
        <vt:lpwstr/>
      </vt:variant>
      <vt:variant>
        <vt:lpwstr>_bookmark2</vt:lpwstr>
      </vt:variant>
      <vt:variant>
        <vt:i4>2293841</vt:i4>
      </vt:variant>
      <vt:variant>
        <vt:i4>3</vt:i4>
      </vt:variant>
      <vt:variant>
        <vt:i4>0</vt:i4>
      </vt:variant>
      <vt:variant>
        <vt:i4>5</vt:i4>
      </vt:variant>
      <vt:variant>
        <vt:lpwstr/>
      </vt:variant>
      <vt:variant>
        <vt:lpwstr>_bookmark1</vt:lpwstr>
      </vt:variant>
      <vt:variant>
        <vt:i4>2228305</vt:i4>
      </vt:variant>
      <vt:variant>
        <vt:i4>0</vt:i4>
      </vt:variant>
      <vt:variant>
        <vt:i4>0</vt:i4>
      </vt:variant>
      <vt:variant>
        <vt:i4>5</vt:i4>
      </vt:variant>
      <vt:variant>
        <vt:lpwstr/>
      </vt:variant>
      <vt:variant>
        <vt:lpwstr>_bookmark0</vt:lpwstr>
      </vt:variant>
      <vt:variant>
        <vt:i4>1376348</vt:i4>
      </vt:variant>
      <vt:variant>
        <vt:i4>3</vt:i4>
      </vt:variant>
      <vt:variant>
        <vt:i4>0</vt:i4>
      </vt:variant>
      <vt:variant>
        <vt:i4>5</vt:i4>
      </vt:variant>
      <vt:variant>
        <vt:lpwstr>https://climateknowledgeportal.worldbank.org/country/burundi</vt:lpwstr>
      </vt:variant>
      <vt:variant>
        <vt:lpwstr/>
      </vt:variant>
      <vt:variant>
        <vt:i4>1704014</vt:i4>
      </vt:variant>
      <vt:variant>
        <vt:i4>0</vt:i4>
      </vt:variant>
      <vt:variant>
        <vt:i4>0</vt:i4>
      </vt:variant>
      <vt:variant>
        <vt:i4>5</vt:i4>
      </vt:variant>
      <vt:variant>
        <vt:lpwstr>https://gain.nd.edu/our-work/country-index/rankings/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Appraisal Document (PAD)</dc:title>
  <dc:subject/>
  <dc:creator>Rajesh Gadipalli</dc:creator>
  <cp:keywords/>
  <cp:lastModifiedBy>PRT</cp:lastModifiedBy>
  <cp:revision>2</cp:revision>
  <dcterms:created xsi:type="dcterms:W3CDTF">2026-01-19T09:18:00Z</dcterms:created>
  <dcterms:modified xsi:type="dcterms:W3CDTF">2026-01-19T09:18:00Z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2024-04-23T00:00:00Z</vt:filetime>
  </property>
  <property fmtid="{D5CDD505-2E9C-101B-9397-08002B2CF9AE}" pid="3" name="Creator">
    <vt:lpwstr>Microsoft® Word for Microsoft 365</vt:lpwstr>
  </property>
  <property fmtid="{D5CDD505-2E9C-101B-9397-08002B2CF9AE}" pid="4" name="LastSaved">
    <vt:filetime>2024-04-23T00:00:00Z</vt:filetime>
  </property>
  <property fmtid="{D5CDD505-2E9C-101B-9397-08002B2CF9AE}" pid="5" name="Producer">
    <vt:lpwstr>Microsoft® Word for Microsoft 365</vt:lpwstr>
  </property>
  <property fmtid="{D5CDD505-2E9C-101B-9397-08002B2CF9AE}" pid="6" name="MediaServiceImageTags">
    <vt:lpwstr/>
  </property>
  <property fmtid="{D5CDD505-2E9C-101B-9397-08002B2CF9AE}" pid="7" name="ContentTypeId">
    <vt:lpwstr>0x0101002BE20DA5DC39D247A6BBFBA5FCEE2C37</vt:lpwstr>
  </property>
</Properties>
</file>