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870DD" w14:textId="322E90D3" w:rsidR="009F2FAF" w:rsidRPr="00CA677D" w:rsidRDefault="009F2FAF" w:rsidP="00A47667">
      <w:pPr>
        <w:spacing w:after="0" w:line="240" w:lineRule="auto"/>
        <w:jc w:val="both"/>
        <w:rPr>
          <w:rFonts w:ascii="Tahoma" w:hAnsi="Tahoma" w:cs="Tahoma"/>
          <w:b/>
          <w:sz w:val="24"/>
          <w:szCs w:val="24"/>
        </w:rPr>
      </w:pPr>
      <w:bookmarkStart w:id="0" w:name="_Toc153853279"/>
      <w:bookmarkStart w:id="1" w:name="_GoBack"/>
      <w:r w:rsidRPr="00CA677D">
        <w:rPr>
          <w:rFonts w:ascii="Tahoma" w:hAnsi="Tahoma" w:cs="Tahoma"/>
          <w:b/>
          <w:sz w:val="24"/>
          <w:szCs w:val="24"/>
        </w:rPr>
        <w:t xml:space="preserve">REPUBLIQUE DU BURUNDI       </w:t>
      </w:r>
      <w:r w:rsidR="00516B3A">
        <w:rPr>
          <w:rFonts w:ascii="Tahoma" w:hAnsi="Tahoma" w:cs="Tahoma"/>
          <w:b/>
          <w:sz w:val="24"/>
          <w:szCs w:val="24"/>
        </w:rPr>
        <w:t xml:space="preserve">                       </w:t>
      </w:r>
      <w:r w:rsidRPr="00CA677D">
        <w:rPr>
          <w:rFonts w:ascii="Tahoma" w:hAnsi="Tahoma" w:cs="Tahoma"/>
          <w:b/>
          <w:sz w:val="24"/>
          <w:szCs w:val="24"/>
        </w:rPr>
        <w:t xml:space="preserve">                           </w:t>
      </w:r>
      <w:r w:rsidRPr="00CA677D">
        <w:rPr>
          <w:rFonts w:ascii="Tahoma" w:hAnsi="Tahoma" w:cs="Tahoma"/>
          <w:b/>
          <w:sz w:val="24"/>
          <w:szCs w:val="24"/>
        </w:rPr>
        <w:tab/>
      </w:r>
      <w:r w:rsidRPr="00CA677D">
        <w:rPr>
          <w:rFonts w:ascii="Tahoma" w:hAnsi="Tahoma" w:cs="Tahoma"/>
          <w:b/>
          <w:sz w:val="24"/>
          <w:szCs w:val="24"/>
        </w:rPr>
        <w:tab/>
      </w:r>
      <w:r w:rsidRPr="00CA677D">
        <w:rPr>
          <w:rFonts w:ascii="Tahoma" w:hAnsi="Tahoma" w:cs="Tahoma"/>
          <w:b/>
          <w:sz w:val="24"/>
          <w:szCs w:val="24"/>
        </w:rPr>
        <w:tab/>
      </w:r>
      <w:r w:rsidRPr="00CA677D">
        <w:rPr>
          <w:rFonts w:ascii="Tahoma" w:hAnsi="Tahoma" w:cs="Tahoma"/>
          <w:b/>
          <w:sz w:val="24"/>
          <w:szCs w:val="24"/>
        </w:rPr>
        <w:tab/>
      </w:r>
      <w:r w:rsidRPr="00CA677D">
        <w:rPr>
          <w:rFonts w:ascii="Tahoma" w:hAnsi="Tahoma" w:cs="Tahoma"/>
          <w:b/>
          <w:sz w:val="24"/>
          <w:szCs w:val="24"/>
        </w:rPr>
        <w:tab/>
      </w:r>
      <w:r w:rsidRPr="00CA677D">
        <w:rPr>
          <w:rFonts w:ascii="Tahoma" w:hAnsi="Tahoma" w:cs="Tahoma"/>
          <w:b/>
          <w:sz w:val="24"/>
          <w:szCs w:val="24"/>
        </w:rPr>
        <w:tab/>
      </w:r>
      <w:r w:rsidRPr="00CA677D">
        <w:rPr>
          <w:rFonts w:ascii="Tahoma" w:hAnsi="Tahoma" w:cs="Tahoma"/>
          <w:b/>
          <w:sz w:val="24"/>
          <w:szCs w:val="24"/>
        </w:rPr>
        <w:tab/>
      </w:r>
    </w:p>
    <w:p w14:paraId="76BEA1E7" w14:textId="77777777" w:rsidR="009F2FAF" w:rsidRPr="00CA677D" w:rsidRDefault="009F2FAF" w:rsidP="00A47667">
      <w:pPr>
        <w:spacing w:after="0" w:line="240" w:lineRule="auto"/>
        <w:ind w:left="420"/>
        <w:jc w:val="both"/>
        <w:rPr>
          <w:rFonts w:ascii="Tahoma" w:hAnsi="Tahoma" w:cs="Tahoma"/>
          <w:b/>
          <w:bCs/>
          <w:sz w:val="24"/>
          <w:szCs w:val="24"/>
        </w:rPr>
      </w:pPr>
      <w:r w:rsidRPr="00CA677D">
        <w:rPr>
          <w:rFonts w:ascii="Tahoma" w:hAnsi="Tahoma" w:cs="Tahoma"/>
          <w:b/>
          <w:noProof/>
          <w:sz w:val="24"/>
          <w:szCs w:val="24"/>
          <w:lang w:eastAsia="fr-FR"/>
        </w:rPr>
        <w:drawing>
          <wp:anchor distT="0" distB="0" distL="114300" distR="114300" simplePos="0" relativeHeight="251666432" behindDoc="0" locked="0" layoutInCell="1" allowOverlap="1" wp14:anchorId="3F39B999" wp14:editId="2491FDEC">
            <wp:simplePos x="0" y="0"/>
            <wp:positionH relativeFrom="margin">
              <wp:posOffset>4830547</wp:posOffset>
            </wp:positionH>
            <wp:positionV relativeFrom="paragraph">
              <wp:posOffset>101094</wp:posOffset>
            </wp:positionV>
            <wp:extent cx="1089660" cy="1047115"/>
            <wp:effectExtent l="0" t="0" r="0" b="635"/>
            <wp:wrapThrough wrapText="bothSides">
              <wp:wrapPolygon edited="0">
                <wp:start x="0" y="0"/>
                <wp:lineTo x="0" y="21220"/>
                <wp:lineTo x="21147" y="21220"/>
                <wp:lineTo x="21147"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9660" cy="1047115"/>
                    </a:xfrm>
                    <a:prstGeom prst="rect">
                      <a:avLst/>
                    </a:prstGeom>
                  </pic:spPr>
                </pic:pic>
              </a:graphicData>
            </a:graphic>
            <wp14:sizeRelH relativeFrom="page">
              <wp14:pctWidth>0</wp14:pctWidth>
            </wp14:sizeRelH>
            <wp14:sizeRelV relativeFrom="page">
              <wp14:pctHeight>0</wp14:pctHeight>
            </wp14:sizeRelV>
          </wp:anchor>
        </w:drawing>
      </w:r>
      <w:r w:rsidRPr="00CA677D">
        <w:rPr>
          <w:rFonts w:ascii="Tahoma" w:hAnsi="Tahoma" w:cs="Tahoma"/>
          <w:b/>
          <w:noProof/>
          <w:sz w:val="24"/>
          <w:szCs w:val="24"/>
          <w:lang w:eastAsia="fr-FR"/>
        </w:rPr>
        <w:drawing>
          <wp:inline distT="0" distB="0" distL="0" distR="0" wp14:anchorId="0FC70A53" wp14:editId="61E3BF7B">
            <wp:extent cx="942975" cy="771525"/>
            <wp:effectExtent l="0" t="0" r="9525" b="9525"/>
            <wp:docPr id="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srcRect/>
                    <a:stretch>
                      <a:fillRect/>
                    </a:stretch>
                  </pic:blipFill>
                  <pic:spPr bwMode="auto">
                    <a:xfrm>
                      <a:off x="0" y="0"/>
                      <a:ext cx="942975" cy="771525"/>
                    </a:xfrm>
                    <a:prstGeom prst="rect">
                      <a:avLst/>
                    </a:prstGeom>
                    <a:noFill/>
                    <a:ln w="9525">
                      <a:noFill/>
                      <a:miter lim="800000"/>
                      <a:headEnd/>
                      <a:tailEnd/>
                    </a:ln>
                  </pic:spPr>
                </pic:pic>
              </a:graphicData>
            </a:graphic>
          </wp:inline>
        </w:drawing>
      </w:r>
      <w:r w:rsidRPr="00CA677D">
        <w:rPr>
          <w:rFonts w:ascii="Tahoma" w:hAnsi="Tahoma" w:cs="Tahoma"/>
          <w:b/>
          <w:bCs/>
          <w:sz w:val="24"/>
          <w:szCs w:val="24"/>
        </w:rPr>
        <w:t xml:space="preserve">                                                                                                                                                                                                    </w:t>
      </w:r>
    </w:p>
    <w:p w14:paraId="3BAA4E67" w14:textId="77777777" w:rsidR="00F4468D" w:rsidRPr="00CA677D" w:rsidRDefault="009F2FAF" w:rsidP="00A47667">
      <w:pPr>
        <w:pStyle w:val="NoSpacing"/>
        <w:jc w:val="both"/>
        <w:rPr>
          <w:rFonts w:ascii="Tahoma" w:hAnsi="Tahoma" w:cs="Tahoma"/>
          <w:b/>
        </w:rPr>
      </w:pPr>
      <w:r w:rsidRPr="00CA677D">
        <w:rPr>
          <w:rFonts w:ascii="Tahoma" w:hAnsi="Tahoma" w:cs="Tahoma"/>
          <w:b/>
        </w:rPr>
        <w:t xml:space="preserve">MINISTERE DES INFRASTRUCTURES, </w:t>
      </w:r>
    </w:p>
    <w:p w14:paraId="6979A0E3" w14:textId="77777777" w:rsidR="008A24CA" w:rsidRDefault="00F4468D" w:rsidP="00A47667">
      <w:pPr>
        <w:pStyle w:val="NoSpacing"/>
        <w:jc w:val="both"/>
        <w:rPr>
          <w:rFonts w:ascii="Tahoma" w:hAnsi="Tahoma" w:cs="Tahoma"/>
          <w:b/>
        </w:rPr>
      </w:pPr>
      <w:r w:rsidRPr="00CA677D">
        <w:rPr>
          <w:rFonts w:ascii="Tahoma" w:hAnsi="Tahoma" w:cs="Tahoma"/>
          <w:b/>
        </w:rPr>
        <w:t>DES LOGEMENTS SOCIAUX, DES TRANSPORT</w:t>
      </w:r>
      <w:r w:rsidR="008A24CA">
        <w:rPr>
          <w:rFonts w:ascii="Tahoma" w:hAnsi="Tahoma" w:cs="Tahoma"/>
          <w:b/>
        </w:rPr>
        <w:t>S</w:t>
      </w:r>
      <w:r w:rsidRPr="00CA677D">
        <w:rPr>
          <w:rFonts w:ascii="Tahoma" w:hAnsi="Tahoma" w:cs="Tahoma"/>
          <w:b/>
        </w:rPr>
        <w:t xml:space="preserve"> </w:t>
      </w:r>
    </w:p>
    <w:p w14:paraId="0A561009" w14:textId="1883D3D0" w:rsidR="009F2FAF" w:rsidRPr="00CA677D" w:rsidRDefault="00F4468D" w:rsidP="00A47667">
      <w:pPr>
        <w:pStyle w:val="NoSpacing"/>
        <w:jc w:val="both"/>
        <w:rPr>
          <w:rFonts w:ascii="Tahoma" w:hAnsi="Tahoma" w:cs="Tahoma"/>
          <w:b/>
        </w:rPr>
      </w:pPr>
      <w:r w:rsidRPr="00CA677D">
        <w:rPr>
          <w:rFonts w:ascii="Tahoma" w:hAnsi="Tahoma" w:cs="Tahoma"/>
          <w:b/>
        </w:rPr>
        <w:t xml:space="preserve">ET </w:t>
      </w:r>
      <w:r w:rsidR="009F2FAF" w:rsidRPr="00CA677D">
        <w:rPr>
          <w:rFonts w:ascii="Tahoma" w:hAnsi="Tahoma" w:cs="Tahoma"/>
          <w:b/>
        </w:rPr>
        <w:t>D</w:t>
      </w:r>
      <w:r w:rsidRPr="00CA677D">
        <w:rPr>
          <w:rFonts w:ascii="Tahoma" w:hAnsi="Tahoma" w:cs="Tahoma"/>
          <w:b/>
        </w:rPr>
        <w:t>E L</w:t>
      </w:r>
      <w:r w:rsidR="009F2FAF" w:rsidRPr="00CA677D">
        <w:rPr>
          <w:rFonts w:ascii="Tahoma" w:hAnsi="Tahoma" w:cs="Tahoma"/>
          <w:b/>
        </w:rPr>
        <w:t>’EQUIPEMENT</w:t>
      </w:r>
      <w:r w:rsidR="008A4AA0">
        <w:rPr>
          <w:rFonts w:ascii="Tahoma" w:hAnsi="Tahoma" w:cs="Tahoma"/>
          <w:b/>
        </w:rPr>
        <w:t>.</w:t>
      </w:r>
      <w:r w:rsidR="009F2FAF" w:rsidRPr="00CA677D">
        <w:rPr>
          <w:rFonts w:ascii="Tahoma" w:hAnsi="Tahoma" w:cs="Tahoma"/>
          <w:b/>
        </w:rPr>
        <w:t xml:space="preserve"> </w:t>
      </w:r>
      <w:r w:rsidR="009F2FAF" w:rsidRPr="00CA677D">
        <w:rPr>
          <w:rFonts w:ascii="Tahoma" w:hAnsi="Tahoma" w:cs="Tahoma"/>
          <w:b/>
        </w:rPr>
        <w:tab/>
      </w:r>
      <w:r w:rsidR="009F2FAF" w:rsidRPr="00CA677D">
        <w:rPr>
          <w:rFonts w:ascii="Tahoma" w:hAnsi="Tahoma" w:cs="Tahoma"/>
          <w:b/>
        </w:rPr>
        <w:tab/>
      </w:r>
      <w:r w:rsidR="009F2FAF" w:rsidRPr="00CA677D">
        <w:rPr>
          <w:rFonts w:ascii="Tahoma" w:hAnsi="Tahoma" w:cs="Tahoma"/>
          <w:b/>
        </w:rPr>
        <w:tab/>
      </w:r>
      <w:r w:rsidR="009F2FAF" w:rsidRPr="00CA677D">
        <w:rPr>
          <w:rFonts w:ascii="Tahoma" w:hAnsi="Tahoma" w:cs="Tahoma"/>
          <w:b/>
        </w:rPr>
        <w:tab/>
      </w:r>
      <w:r w:rsidR="009F2FAF" w:rsidRPr="00CA677D">
        <w:rPr>
          <w:rFonts w:ascii="Tahoma" w:hAnsi="Tahoma" w:cs="Tahoma"/>
          <w:b/>
        </w:rPr>
        <w:tab/>
      </w:r>
    </w:p>
    <w:p w14:paraId="1BE46345" w14:textId="77777777" w:rsidR="009F2FAF" w:rsidRPr="00CA677D" w:rsidRDefault="009F2FAF" w:rsidP="00A47667">
      <w:pPr>
        <w:pStyle w:val="NoSpacing"/>
        <w:jc w:val="both"/>
        <w:rPr>
          <w:rFonts w:ascii="Tahoma" w:hAnsi="Tahoma" w:cs="Tahoma"/>
          <w:b/>
        </w:rPr>
      </w:pPr>
      <w:r w:rsidRPr="00CA677D">
        <w:rPr>
          <w:rFonts w:ascii="Tahoma" w:hAnsi="Tahoma" w:cs="Tahoma"/>
          <w:b/>
          <w:noProof/>
        </w:rPr>
        <mc:AlternateContent>
          <mc:Choice Requires="wps">
            <w:drawing>
              <wp:anchor distT="0" distB="0" distL="114300" distR="114300" simplePos="0" relativeHeight="251663360" behindDoc="0" locked="0" layoutInCell="1" allowOverlap="1" wp14:anchorId="7935CDC3" wp14:editId="2023AA40">
                <wp:simplePos x="0" y="0"/>
                <wp:positionH relativeFrom="margin">
                  <wp:posOffset>27305</wp:posOffset>
                </wp:positionH>
                <wp:positionV relativeFrom="paragraph">
                  <wp:posOffset>35560</wp:posOffset>
                </wp:positionV>
                <wp:extent cx="34290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3429000" cy="0"/>
                        </a:xfrm>
                        <a:prstGeom prst="line">
                          <a:avLst/>
                        </a:prstGeom>
                        <a:ln w="19050">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26F9BBB"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5pt,2.8pt" to="272.1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" strokecolor="black [3213]" strokeweight="1.5pt">
                <v:stroke joinstyle="miter"/>
                <w10:wrap anchorx="margin"/>
              </v:line>
            </w:pict>
          </mc:Fallback>
        </mc:AlternateContent>
      </w:r>
    </w:p>
    <w:p w14:paraId="23C10717" w14:textId="4605AD76" w:rsidR="009F2FAF" w:rsidRPr="00CA677D" w:rsidRDefault="009F2FAF" w:rsidP="00A47667">
      <w:pPr>
        <w:spacing w:after="0" w:line="240" w:lineRule="auto"/>
        <w:jc w:val="both"/>
        <w:rPr>
          <w:rFonts w:ascii="Tahoma" w:hAnsi="Tahoma" w:cs="Tahoma"/>
          <w:b/>
          <w:sz w:val="24"/>
          <w:szCs w:val="24"/>
        </w:rPr>
      </w:pPr>
      <w:r w:rsidRPr="00CA677D">
        <w:rPr>
          <w:rFonts w:ascii="Tahoma" w:hAnsi="Tahoma" w:cs="Tahoma"/>
          <w:b/>
          <w:sz w:val="24"/>
          <w:szCs w:val="24"/>
        </w:rPr>
        <w:t xml:space="preserve">PROJET D’URGENCE SUR LA RESILIENCE URBAINE                                                                                      </w:t>
      </w:r>
    </w:p>
    <w:p w14:paraId="49A30193" w14:textId="77777777" w:rsidR="009F2FAF" w:rsidRPr="00CA677D" w:rsidRDefault="009F2FAF" w:rsidP="00A47667">
      <w:pPr>
        <w:spacing w:after="0" w:line="240" w:lineRule="auto"/>
        <w:jc w:val="both"/>
        <w:rPr>
          <w:rFonts w:ascii="Tahoma" w:eastAsia="Calibri" w:hAnsi="Tahoma" w:cs="Tahoma"/>
          <w:b/>
          <w:sz w:val="24"/>
          <w:szCs w:val="24"/>
        </w:rPr>
      </w:pPr>
      <w:r w:rsidRPr="00CA677D">
        <w:rPr>
          <w:rFonts w:ascii="Tahoma" w:eastAsia="Calibri" w:hAnsi="Tahoma" w:cs="Tahoma"/>
          <w:b/>
          <w:noProof/>
          <w:sz w:val="24"/>
          <w:szCs w:val="24"/>
          <w:lang w:eastAsia="fr-FR"/>
        </w:rPr>
        <mc:AlternateContent>
          <mc:Choice Requires="wps">
            <w:drawing>
              <wp:anchor distT="0" distB="0" distL="114300" distR="114300" simplePos="0" relativeHeight="251668480" behindDoc="0" locked="0" layoutInCell="1" allowOverlap="1" wp14:anchorId="0D804D88" wp14:editId="0E2B07D1">
                <wp:simplePos x="0" y="0"/>
                <wp:positionH relativeFrom="column">
                  <wp:posOffset>14605</wp:posOffset>
                </wp:positionH>
                <wp:positionV relativeFrom="paragraph">
                  <wp:posOffset>106045</wp:posOffset>
                </wp:positionV>
                <wp:extent cx="6238875" cy="0"/>
                <wp:effectExtent l="0" t="19050" r="9525" b="19050"/>
                <wp:wrapNone/>
                <wp:docPr id="901367780" name="Straight Connector 901367780"/>
                <wp:cNvGraphicFramePr/>
                <a:graphic xmlns:a="http://schemas.openxmlformats.org/drawingml/2006/main">
                  <a:graphicData uri="http://schemas.microsoft.com/office/word/2010/wordprocessingShape">
                    <wps:wsp>
                      <wps:cNvCnPr/>
                      <wps:spPr>
                        <a:xfrm>
                          <a:off x="0" y="0"/>
                          <a:ext cx="6238875" cy="0"/>
                        </a:xfrm>
                        <a:prstGeom prst="line">
                          <a:avLst/>
                        </a:prstGeom>
                        <a:noFill/>
                        <a:ln w="28575"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EDE5F64" id="Straight Connector 90136778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8.35pt" to="49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" strokecolor="#00b050" strokeweight="2.25pt">
                <v:stroke joinstyle="miter"/>
              </v:line>
            </w:pict>
          </mc:Fallback>
        </mc:AlternateContent>
      </w:r>
      <w:r w:rsidRPr="00CA677D">
        <w:rPr>
          <w:rFonts w:ascii="Tahoma" w:eastAsia="Calibri" w:hAnsi="Tahoma" w:cs="Tahoma"/>
          <w:b/>
          <w:noProof/>
          <w:sz w:val="24"/>
          <w:szCs w:val="24"/>
          <w:lang w:eastAsia="fr-FR"/>
        </w:rPr>
        <mc:AlternateContent>
          <mc:Choice Requires="wps">
            <w:drawing>
              <wp:anchor distT="0" distB="0" distL="114300" distR="114300" simplePos="0" relativeHeight="251669504" behindDoc="0" locked="0" layoutInCell="1" allowOverlap="1" wp14:anchorId="23D79340" wp14:editId="2038CC2D">
                <wp:simplePos x="0" y="0"/>
                <wp:positionH relativeFrom="column">
                  <wp:posOffset>14605</wp:posOffset>
                </wp:positionH>
                <wp:positionV relativeFrom="paragraph">
                  <wp:posOffset>134620</wp:posOffset>
                </wp:positionV>
                <wp:extent cx="6238875" cy="0"/>
                <wp:effectExtent l="0" t="0" r="9525" b="19050"/>
                <wp:wrapNone/>
                <wp:docPr id="1426785043" name="Straight Connector 1426785043"/>
                <wp:cNvGraphicFramePr/>
                <a:graphic xmlns:a="http://schemas.openxmlformats.org/drawingml/2006/main">
                  <a:graphicData uri="http://schemas.microsoft.com/office/word/2010/wordprocessingShape">
                    <wps:wsp>
                      <wps:cNvCnPr/>
                      <wps:spPr>
                        <a:xfrm>
                          <a:off x="0" y="0"/>
                          <a:ext cx="6238875" cy="0"/>
                        </a:xfrm>
                        <a:prstGeom prst="line">
                          <a:avLst/>
                        </a:prstGeom>
                        <a:noFill/>
                        <a:ln w="190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35EB4A7" id="Straight Connector 142678504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pt,10.6pt" to="492.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" strokecolor="red" strokeweight="1.5pt">
                <v:stroke joinstyle="miter"/>
              </v:line>
            </w:pict>
          </mc:Fallback>
        </mc:AlternateContent>
      </w:r>
    </w:p>
    <w:p w14:paraId="7834F412" w14:textId="77777777" w:rsidR="006D5AC6" w:rsidRPr="005A5D82" w:rsidRDefault="006D5AC6" w:rsidP="00A47667">
      <w:pPr>
        <w:spacing w:after="0" w:line="240" w:lineRule="auto"/>
        <w:jc w:val="both"/>
        <w:rPr>
          <w:rFonts w:ascii="Tahoma" w:hAnsi="Tahoma" w:cs="Tahoma"/>
          <w:b/>
          <w:sz w:val="8"/>
          <w:szCs w:val="24"/>
        </w:rPr>
      </w:pPr>
    </w:p>
    <w:p w14:paraId="2724BB15" w14:textId="77777777" w:rsidR="00D3628C" w:rsidRDefault="00D3628C" w:rsidP="00511E71">
      <w:pPr>
        <w:suppressAutoHyphens/>
        <w:jc w:val="center"/>
        <w:rPr>
          <w:rFonts w:ascii="Tahoma" w:hAnsi="Tahoma" w:cs="Tahoma"/>
          <w:b/>
          <w:spacing w:val="-2"/>
          <w:sz w:val="24"/>
          <w:szCs w:val="24"/>
          <w:u w:val="single"/>
        </w:rPr>
      </w:pPr>
    </w:p>
    <w:p w14:paraId="6CA166E3" w14:textId="694C173F" w:rsidR="00EC3389" w:rsidRPr="00CA677D" w:rsidRDefault="00EC3389" w:rsidP="00511E71">
      <w:pPr>
        <w:suppressAutoHyphens/>
        <w:jc w:val="center"/>
        <w:rPr>
          <w:rFonts w:ascii="Tahoma" w:hAnsi="Tahoma" w:cs="Tahoma"/>
          <w:b/>
          <w:spacing w:val="-2"/>
          <w:sz w:val="24"/>
          <w:szCs w:val="24"/>
          <w:u w:val="single"/>
        </w:rPr>
      </w:pPr>
      <w:r w:rsidRPr="00CA677D">
        <w:rPr>
          <w:rFonts w:ascii="Tahoma" w:hAnsi="Tahoma" w:cs="Tahoma"/>
          <w:b/>
          <w:spacing w:val="-2"/>
          <w:sz w:val="24"/>
          <w:szCs w:val="24"/>
          <w:u w:val="single"/>
        </w:rPr>
        <w:t>APPEL A MANIFESTATIONS D’INTÉRÊT</w:t>
      </w:r>
    </w:p>
    <w:p w14:paraId="0072D78C" w14:textId="77777777" w:rsidR="00EC3389" w:rsidRPr="00CA677D" w:rsidRDefault="00EC3389" w:rsidP="00A47667">
      <w:pPr>
        <w:suppressAutoHyphens/>
        <w:jc w:val="both"/>
        <w:rPr>
          <w:rFonts w:ascii="Tahoma" w:hAnsi="Tahoma" w:cs="Tahoma"/>
          <w:b/>
          <w:spacing w:val="-2"/>
          <w:sz w:val="24"/>
          <w:szCs w:val="24"/>
          <w:u w:val="single"/>
        </w:rPr>
      </w:pPr>
      <w:r w:rsidRPr="00CA677D">
        <w:rPr>
          <w:rFonts w:ascii="Tahoma" w:hAnsi="Tahoma" w:cs="Tahoma"/>
          <w:b/>
          <w:color w:val="000000" w:themeColor="text1"/>
          <w:sz w:val="24"/>
          <w:szCs w:val="24"/>
        </w:rPr>
        <w:t>(SERVICES DE CONSULTANTS) SÉLECTION DE FIRMES/CABINETS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533"/>
      </w:tblGrid>
      <w:tr w:rsidR="00A339EC" w:rsidRPr="00CA677D" w14:paraId="2D6087E5" w14:textId="77777777" w:rsidTr="009F2FAF">
        <w:tc>
          <w:tcPr>
            <w:tcW w:w="3681" w:type="dxa"/>
          </w:tcPr>
          <w:p w14:paraId="54227E0D" w14:textId="010441D8" w:rsidR="00A339EC" w:rsidRPr="00CA677D" w:rsidRDefault="00A339EC" w:rsidP="00A47667">
            <w:pPr>
              <w:suppressAutoHyphens/>
              <w:jc w:val="both"/>
              <w:rPr>
                <w:rFonts w:ascii="Tahoma" w:hAnsi="Tahoma" w:cs="Tahoma"/>
                <w:b/>
                <w:color w:val="222222"/>
                <w:sz w:val="24"/>
                <w:szCs w:val="24"/>
                <w:shd w:val="clear" w:color="auto" w:fill="F8F9FA"/>
              </w:rPr>
            </w:pPr>
            <w:r w:rsidRPr="00CA677D">
              <w:rPr>
                <w:rFonts w:ascii="Tahoma" w:hAnsi="Tahoma" w:cs="Tahoma"/>
                <w:b/>
                <w:position w:val="2"/>
                <w:sz w:val="24"/>
                <w:szCs w:val="24"/>
                <w:lang w:eastAsia="fr-FR"/>
              </w:rPr>
              <w:t>Pays</w:t>
            </w:r>
          </w:p>
        </w:tc>
        <w:tc>
          <w:tcPr>
            <w:tcW w:w="5533" w:type="dxa"/>
          </w:tcPr>
          <w:p w14:paraId="4C796945" w14:textId="77777777" w:rsidR="00A339EC" w:rsidRPr="00CA677D" w:rsidRDefault="00A339EC" w:rsidP="00A47667">
            <w:pPr>
              <w:suppressAutoHyphens/>
              <w:jc w:val="both"/>
              <w:rPr>
                <w:rFonts w:ascii="Tahoma" w:hAnsi="Tahoma" w:cs="Tahoma"/>
                <w:b/>
                <w:position w:val="2"/>
                <w:sz w:val="24"/>
                <w:szCs w:val="24"/>
                <w:lang w:eastAsia="fr-FR"/>
              </w:rPr>
            </w:pPr>
            <w:r w:rsidRPr="00CA677D">
              <w:rPr>
                <w:rFonts w:ascii="Tahoma" w:hAnsi="Tahoma" w:cs="Tahoma"/>
                <w:b/>
                <w:position w:val="2"/>
                <w:sz w:val="24"/>
                <w:szCs w:val="24"/>
                <w:lang w:eastAsia="fr-FR"/>
              </w:rPr>
              <w:t>République du Burundi</w:t>
            </w:r>
          </w:p>
          <w:p w14:paraId="4A4AA9CA" w14:textId="68562940" w:rsidR="00F208DC" w:rsidRPr="00CA677D" w:rsidRDefault="00F208DC" w:rsidP="00A47667">
            <w:pPr>
              <w:suppressAutoHyphens/>
              <w:jc w:val="both"/>
              <w:rPr>
                <w:rFonts w:ascii="Tahoma" w:hAnsi="Tahoma" w:cs="Tahoma"/>
                <w:b/>
                <w:color w:val="222222"/>
                <w:sz w:val="24"/>
                <w:szCs w:val="24"/>
                <w:shd w:val="clear" w:color="auto" w:fill="F8F9FA"/>
              </w:rPr>
            </w:pPr>
          </w:p>
        </w:tc>
      </w:tr>
      <w:tr w:rsidR="00A339EC" w:rsidRPr="00CA677D" w14:paraId="68F2B2CC" w14:textId="77777777" w:rsidTr="009F2FAF">
        <w:tc>
          <w:tcPr>
            <w:tcW w:w="3681" w:type="dxa"/>
          </w:tcPr>
          <w:p w14:paraId="6B4A2A0A" w14:textId="1C973EEA" w:rsidR="00A339EC" w:rsidRPr="00CA677D" w:rsidRDefault="00A339EC" w:rsidP="00A47667">
            <w:pPr>
              <w:suppressAutoHyphens/>
              <w:jc w:val="both"/>
              <w:rPr>
                <w:rFonts w:ascii="Tahoma" w:hAnsi="Tahoma" w:cs="Tahoma"/>
                <w:b/>
                <w:color w:val="222222"/>
                <w:sz w:val="24"/>
                <w:szCs w:val="24"/>
                <w:shd w:val="clear" w:color="auto" w:fill="F8F9FA"/>
              </w:rPr>
            </w:pPr>
            <w:r w:rsidRPr="00CA677D">
              <w:rPr>
                <w:rFonts w:ascii="Tahoma" w:hAnsi="Tahoma" w:cs="Tahoma"/>
                <w:b/>
                <w:position w:val="2"/>
                <w:sz w:val="24"/>
                <w:szCs w:val="24"/>
                <w:lang w:eastAsia="fr-FR"/>
              </w:rPr>
              <w:t>Nom du Projet</w:t>
            </w:r>
          </w:p>
        </w:tc>
        <w:tc>
          <w:tcPr>
            <w:tcW w:w="5533" w:type="dxa"/>
          </w:tcPr>
          <w:p w14:paraId="6C74D739" w14:textId="58E03951" w:rsidR="00F208DC" w:rsidRPr="00CA677D" w:rsidRDefault="00A339EC" w:rsidP="00A47667">
            <w:pPr>
              <w:suppressAutoHyphens/>
              <w:jc w:val="both"/>
              <w:rPr>
                <w:rFonts w:ascii="Tahoma" w:hAnsi="Tahoma" w:cs="Tahoma"/>
                <w:b/>
                <w:color w:val="000000"/>
                <w:sz w:val="24"/>
                <w:szCs w:val="24"/>
                <w:lang w:eastAsia="fr-FR"/>
              </w:rPr>
            </w:pPr>
            <w:r w:rsidRPr="00CA677D">
              <w:rPr>
                <w:rFonts w:ascii="Tahoma" w:hAnsi="Tahoma" w:cs="Tahoma"/>
                <w:b/>
                <w:color w:val="000000"/>
                <w:sz w:val="24"/>
                <w:szCs w:val="24"/>
                <w:lang w:eastAsia="fr-FR"/>
              </w:rPr>
              <w:t>Projet d</w:t>
            </w:r>
            <w:r w:rsidR="009F2FAF" w:rsidRPr="00CA677D">
              <w:rPr>
                <w:rFonts w:ascii="Tahoma" w:hAnsi="Tahoma" w:cs="Tahoma"/>
                <w:b/>
                <w:color w:val="000000"/>
                <w:sz w:val="24"/>
                <w:szCs w:val="24"/>
                <w:lang w:eastAsia="fr-FR"/>
              </w:rPr>
              <w:t xml:space="preserve">’Urgence sur la Résilience Urbaine </w:t>
            </w:r>
            <w:r w:rsidRPr="00CA677D">
              <w:rPr>
                <w:rFonts w:ascii="Tahoma" w:hAnsi="Tahoma" w:cs="Tahoma"/>
                <w:b/>
                <w:color w:val="000000"/>
                <w:sz w:val="24"/>
                <w:szCs w:val="24"/>
                <w:lang w:eastAsia="fr-FR"/>
              </w:rPr>
              <w:t>« PR</w:t>
            </w:r>
            <w:r w:rsidR="009F2FAF" w:rsidRPr="00CA677D">
              <w:rPr>
                <w:rFonts w:ascii="Tahoma" w:hAnsi="Tahoma" w:cs="Tahoma"/>
                <w:b/>
                <w:color w:val="000000"/>
                <w:sz w:val="24"/>
                <w:szCs w:val="24"/>
                <w:lang w:eastAsia="fr-FR"/>
              </w:rPr>
              <w:t>U</w:t>
            </w:r>
            <w:r w:rsidRPr="00CA677D">
              <w:rPr>
                <w:rFonts w:ascii="Tahoma" w:hAnsi="Tahoma" w:cs="Tahoma"/>
                <w:b/>
                <w:color w:val="000000"/>
                <w:sz w:val="24"/>
                <w:szCs w:val="24"/>
                <w:lang w:eastAsia="fr-FR"/>
              </w:rPr>
              <w:t>»</w:t>
            </w:r>
          </w:p>
          <w:p w14:paraId="173BB746" w14:textId="49EB8C5E" w:rsidR="00A339EC" w:rsidRPr="00CA677D" w:rsidRDefault="00A339EC" w:rsidP="00A47667">
            <w:pPr>
              <w:suppressAutoHyphens/>
              <w:jc w:val="both"/>
              <w:rPr>
                <w:rFonts w:ascii="Tahoma" w:hAnsi="Tahoma" w:cs="Tahoma"/>
                <w:b/>
                <w:color w:val="222222"/>
                <w:sz w:val="24"/>
                <w:szCs w:val="24"/>
                <w:shd w:val="clear" w:color="auto" w:fill="F8F9FA"/>
              </w:rPr>
            </w:pPr>
            <w:r w:rsidRPr="00CA677D">
              <w:rPr>
                <w:rFonts w:ascii="Tahoma" w:hAnsi="Tahoma" w:cs="Tahoma"/>
                <w:b/>
                <w:sz w:val="24"/>
                <w:szCs w:val="24"/>
                <w:lang w:eastAsia="fr-FR"/>
              </w:rPr>
              <w:t> </w:t>
            </w:r>
          </w:p>
        </w:tc>
      </w:tr>
      <w:tr w:rsidR="00A339EC" w:rsidRPr="00CA677D" w14:paraId="38DCA9C9" w14:textId="77777777" w:rsidTr="009F2FAF">
        <w:tc>
          <w:tcPr>
            <w:tcW w:w="3681" w:type="dxa"/>
          </w:tcPr>
          <w:p w14:paraId="41C2290E" w14:textId="1CBF8F2D" w:rsidR="00A339EC" w:rsidRPr="00CA677D" w:rsidRDefault="00A339EC" w:rsidP="00A47667">
            <w:pPr>
              <w:suppressAutoHyphens/>
              <w:jc w:val="both"/>
              <w:rPr>
                <w:rFonts w:ascii="Tahoma" w:hAnsi="Tahoma" w:cs="Tahoma"/>
                <w:b/>
                <w:color w:val="222222"/>
                <w:sz w:val="24"/>
                <w:szCs w:val="24"/>
                <w:shd w:val="clear" w:color="auto" w:fill="F8F9FA"/>
              </w:rPr>
            </w:pPr>
            <w:r w:rsidRPr="00CA677D">
              <w:rPr>
                <w:rFonts w:ascii="Tahoma" w:hAnsi="Tahoma" w:cs="Tahoma"/>
                <w:b/>
                <w:sz w:val="24"/>
                <w:szCs w:val="24"/>
                <w:lang w:val="pt-BR"/>
              </w:rPr>
              <w:t>Numéro de Don</w:t>
            </w:r>
            <w:r w:rsidRPr="00CA677D">
              <w:rPr>
                <w:rFonts w:ascii="Tahoma" w:hAnsi="Tahoma" w:cs="Tahoma"/>
                <w:bCs/>
                <w:sz w:val="24"/>
                <w:szCs w:val="24"/>
                <w:lang w:val="pt-BR" w:eastAsia="fr-FR"/>
              </w:rPr>
              <w:tab/>
            </w:r>
          </w:p>
        </w:tc>
        <w:tc>
          <w:tcPr>
            <w:tcW w:w="5533" w:type="dxa"/>
          </w:tcPr>
          <w:p w14:paraId="50ADDBF8" w14:textId="176AF8D9" w:rsidR="00F208DC" w:rsidRPr="00CA677D" w:rsidRDefault="008174D6" w:rsidP="00A47667">
            <w:pPr>
              <w:suppressAutoHyphens/>
              <w:jc w:val="both"/>
              <w:rPr>
                <w:rFonts w:ascii="Tahoma" w:hAnsi="Tahoma" w:cs="Tahoma"/>
                <w:b/>
                <w:color w:val="000000"/>
                <w:sz w:val="24"/>
                <w:szCs w:val="24"/>
                <w:lang w:val="pt-BR" w:eastAsia="fr-FR"/>
              </w:rPr>
            </w:pPr>
            <w:r w:rsidRPr="00CA677D">
              <w:rPr>
                <w:rFonts w:ascii="Tahoma" w:hAnsi="Tahoma" w:cs="Tahoma"/>
                <w:b/>
                <w:color w:val="000000"/>
                <w:sz w:val="24"/>
                <w:szCs w:val="24"/>
                <w:lang w:val="pt-BR" w:eastAsia="fr-FR"/>
              </w:rPr>
              <w:t xml:space="preserve">IDA-E3520-BI </w:t>
            </w:r>
          </w:p>
        </w:tc>
      </w:tr>
      <w:tr w:rsidR="00A339EC" w:rsidRPr="00CA677D" w14:paraId="022F601E" w14:textId="77777777" w:rsidTr="009F2FAF">
        <w:tc>
          <w:tcPr>
            <w:tcW w:w="3681" w:type="dxa"/>
          </w:tcPr>
          <w:p w14:paraId="046A650E" w14:textId="3EAB5217" w:rsidR="00A339EC" w:rsidRPr="00CA677D" w:rsidRDefault="00A339EC" w:rsidP="00A47667">
            <w:pPr>
              <w:suppressAutoHyphens/>
              <w:jc w:val="both"/>
              <w:rPr>
                <w:rFonts w:ascii="Tahoma" w:hAnsi="Tahoma" w:cs="Tahoma"/>
                <w:b/>
                <w:color w:val="222222"/>
                <w:sz w:val="24"/>
                <w:szCs w:val="24"/>
                <w:shd w:val="clear" w:color="auto" w:fill="F8F9FA"/>
              </w:rPr>
            </w:pPr>
            <w:r w:rsidRPr="00CA677D">
              <w:rPr>
                <w:rFonts w:ascii="Tahoma" w:hAnsi="Tahoma" w:cs="Tahoma"/>
                <w:b/>
                <w:sz w:val="24"/>
                <w:szCs w:val="24"/>
                <w:lang w:eastAsia="fr-FR"/>
              </w:rPr>
              <w:t>N° du projet</w:t>
            </w:r>
          </w:p>
        </w:tc>
        <w:tc>
          <w:tcPr>
            <w:tcW w:w="5533" w:type="dxa"/>
          </w:tcPr>
          <w:p w14:paraId="2C1D5D05" w14:textId="318BBE35" w:rsidR="00A339EC" w:rsidRPr="00CA677D" w:rsidRDefault="009F2FAF" w:rsidP="00A47667">
            <w:pPr>
              <w:suppressAutoHyphens/>
              <w:jc w:val="both"/>
              <w:rPr>
                <w:rFonts w:ascii="Tahoma" w:hAnsi="Tahoma" w:cs="Tahoma"/>
                <w:b/>
                <w:sz w:val="24"/>
                <w:szCs w:val="24"/>
                <w:lang w:val="fr"/>
              </w:rPr>
            </w:pPr>
            <w:r w:rsidRPr="00CA677D">
              <w:rPr>
                <w:rFonts w:ascii="Tahoma" w:hAnsi="Tahoma" w:cs="Tahoma"/>
                <w:b/>
                <w:color w:val="000000"/>
                <w:sz w:val="24"/>
                <w:szCs w:val="24"/>
                <w:lang w:val="pt-BR" w:eastAsia="fr-FR"/>
              </w:rPr>
              <w:t>P177146</w:t>
            </w:r>
          </w:p>
          <w:p w14:paraId="00B3862F" w14:textId="390912A7" w:rsidR="00F208DC" w:rsidRPr="00CA677D" w:rsidRDefault="00F208DC" w:rsidP="00A47667">
            <w:pPr>
              <w:suppressAutoHyphens/>
              <w:jc w:val="both"/>
              <w:rPr>
                <w:rFonts w:ascii="Tahoma" w:hAnsi="Tahoma" w:cs="Tahoma"/>
                <w:b/>
                <w:color w:val="222222"/>
                <w:sz w:val="24"/>
                <w:szCs w:val="24"/>
                <w:shd w:val="clear" w:color="auto" w:fill="F8F9FA"/>
              </w:rPr>
            </w:pPr>
          </w:p>
        </w:tc>
      </w:tr>
      <w:tr w:rsidR="00A339EC" w:rsidRPr="00CA677D" w14:paraId="605CA5E0" w14:textId="77777777" w:rsidTr="009F2FAF">
        <w:tc>
          <w:tcPr>
            <w:tcW w:w="3681" w:type="dxa"/>
          </w:tcPr>
          <w:p w14:paraId="6E87045C" w14:textId="70167B1E" w:rsidR="00A339EC" w:rsidRPr="00CA677D" w:rsidRDefault="00A339EC" w:rsidP="00A47667">
            <w:pPr>
              <w:suppressAutoHyphens/>
              <w:jc w:val="both"/>
              <w:rPr>
                <w:rFonts w:ascii="Tahoma" w:hAnsi="Tahoma" w:cs="Tahoma"/>
                <w:b/>
                <w:color w:val="222222"/>
                <w:sz w:val="24"/>
                <w:szCs w:val="24"/>
                <w:shd w:val="clear" w:color="auto" w:fill="F8F9FA"/>
              </w:rPr>
            </w:pPr>
            <w:r w:rsidRPr="00CA677D">
              <w:rPr>
                <w:rFonts w:ascii="Tahoma" w:hAnsi="Tahoma" w:cs="Tahoma"/>
                <w:b/>
                <w:sz w:val="24"/>
                <w:szCs w:val="24"/>
              </w:rPr>
              <w:t>Intitulé de la Mission </w:t>
            </w:r>
          </w:p>
        </w:tc>
        <w:tc>
          <w:tcPr>
            <w:tcW w:w="5533" w:type="dxa"/>
          </w:tcPr>
          <w:p w14:paraId="68BFF4FA" w14:textId="5F430E0A" w:rsidR="008174D6" w:rsidRPr="00CA677D" w:rsidRDefault="00F4468D" w:rsidP="00A47667">
            <w:pPr>
              <w:pStyle w:val="Title"/>
              <w:jc w:val="both"/>
              <w:rPr>
                <w:rFonts w:ascii="Tahoma" w:hAnsi="Tahoma" w:cs="Tahoma"/>
                <w:b/>
                <w:bCs/>
                <w:color w:val="222222"/>
                <w:sz w:val="24"/>
                <w:szCs w:val="24"/>
                <w:shd w:val="clear" w:color="auto" w:fill="FFFFFF"/>
              </w:rPr>
            </w:pPr>
            <w:r w:rsidRPr="00CA677D">
              <w:rPr>
                <w:rFonts w:ascii="Tahoma" w:hAnsi="Tahoma" w:cs="Tahoma"/>
                <w:b/>
                <w:sz w:val="24"/>
                <w:szCs w:val="24"/>
                <w:shd w:val="clear" w:color="auto" w:fill="FFFFFF"/>
              </w:rPr>
              <w:t xml:space="preserve">Recrutement d'un consultant (cabinet) pour renforcer les capacités d'alerte précoce, de préparation et d'intervention en cas de fortes pluies et d'inondations à Bujumbura et dans les </w:t>
            </w:r>
            <w:r w:rsidR="001F47F8" w:rsidRPr="00CA677D">
              <w:rPr>
                <w:rFonts w:ascii="Tahoma" w:hAnsi="Tahoma" w:cs="Tahoma"/>
                <w:b/>
                <w:sz w:val="24"/>
                <w:szCs w:val="24"/>
                <w:shd w:val="clear" w:color="auto" w:fill="FFFFFF"/>
              </w:rPr>
              <w:t>environs.</w:t>
            </w:r>
          </w:p>
          <w:p w14:paraId="4CBF423B" w14:textId="5ED34947" w:rsidR="00F208DC" w:rsidRPr="00CA677D" w:rsidRDefault="00F208DC" w:rsidP="00A47667">
            <w:pPr>
              <w:keepNext/>
              <w:suppressAutoHyphens/>
              <w:jc w:val="both"/>
              <w:rPr>
                <w:rFonts w:ascii="Tahoma" w:hAnsi="Tahoma" w:cs="Tahoma"/>
                <w:b/>
                <w:color w:val="222222"/>
                <w:sz w:val="24"/>
                <w:szCs w:val="24"/>
                <w:shd w:val="clear" w:color="auto" w:fill="F8F9FA"/>
              </w:rPr>
            </w:pPr>
          </w:p>
        </w:tc>
      </w:tr>
      <w:tr w:rsidR="00A339EC" w:rsidRPr="00CA677D" w14:paraId="3F3B52A9" w14:textId="77777777" w:rsidTr="009F2FAF">
        <w:tc>
          <w:tcPr>
            <w:tcW w:w="3681" w:type="dxa"/>
          </w:tcPr>
          <w:p w14:paraId="580F1F23" w14:textId="77777777" w:rsidR="00A339EC" w:rsidRDefault="00A339EC" w:rsidP="00A47667">
            <w:pPr>
              <w:suppressAutoHyphens/>
              <w:jc w:val="both"/>
              <w:rPr>
                <w:rFonts w:ascii="Tahoma" w:hAnsi="Tahoma" w:cs="Tahoma"/>
                <w:spacing w:val="-2"/>
                <w:sz w:val="24"/>
                <w:szCs w:val="24"/>
                <w:lang w:val="fr"/>
              </w:rPr>
            </w:pPr>
            <w:r w:rsidRPr="00CA677D">
              <w:rPr>
                <w:rFonts w:ascii="Tahoma" w:hAnsi="Tahoma" w:cs="Tahoma"/>
                <w:b/>
                <w:spacing w:val="-2"/>
                <w:sz w:val="24"/>
                <w:szCs w:val="24"/>
                <w:lang w:val="fr"/>
              </w:rPr>
              <w:t>N° de référence</w:t>
            </w:r>
            <w:r w:rsidRPr="00CA677D">
              <w:rPr>
                <w:rFonts w:ascii="Tahoma" w:hAnsi="Tahoma" w:cs="Tahoma"/>
                <w:spacing w:val="-2"/>
                <w:sz w:val="24"/>
                <w:szCs w:val="24"/>
                <w:lang w:val="fr"/>
              </w:rPr>
              <w:t xml:space="preserve"> (selon le Plan de Passation de Marchés dans STEP)</w:t>
            </w:r>
          </w:p>
          <w:p w14:paraId="0643A2A5" w14:textId="2C627429" w:rsidR="005A5D82" w:rsidRPr="005A5D82" w:rsidRDefault="005A5D82" w:rsidP="00A47667">
            <w:pPr>
              <w:suppressAutoHyphens/>
              <w:jc w:val="both"/>
              <w:rPr>
                <w:rFonts w:ascii="Tahoma" w:hAnsi="Tahoma" w:cs="Tahoma"/>
                <w:b/>
                <w:sz w:val="18"/>
                <w:szCs w:val="24"/>
              </w:rPr>
            </w:pPr>
          </w:p>
        </w:tc>
        <w:tc>
          <w:tcPr>
            <w:tcW w:w="5533" w:type="dxa"/>
          </w:tcPr>
          <w:p w14:paraId="08E3BD68" w14:textId="513F72D6" w:rsidR="00A339EC" w:rsidRPr="00D84564" w:rsidRDefault="00A339EC" w:rsidP="00A47667">
            <w:pPr>
              <w:jc w:val="both"/>
              <w:rPr>
                <w:rFonts w:ascii="Tahoma" w:hAnsi="Tahoma" w:cs="Tahoma"/>
                <w:b/>
                <w:sz w:val="24"/>
                <w:szCs w:val="24"/>
              </w:rPr>
            </w:pPr>
            <w:r w:rsidRPr="00CA677D">
              <w:rPr>
                <w:rFonts w:ascii="Tahoma" w:hAnsi="Tahoma" w:cs="Tahoma"/>
                <w:spacing w:val="-2"/>
                <w:sz w:val="24"/>
                <w:szCs w:val="24"/>
                <w:lang w:val="fr"/>
              </w:rPr>
              <w:t xml:space="preserve">: </w:t>
            </w:r>
            <w:r w:rsidR="00F4468D" w:rsidRPr="00D84564">
              <w:rPr>
                <w:rFonts w:ascii="Tahoma" w:hAnsi="Tahoma" w:cs="Tahoma"/>
                <w:b/>
                <w:sz w:val="24"/>
                <w:szCs w:val="24"/>
              </w:rPr>
              <w:t>BI-MIELS-PIU-524298-CS-QCBS</w:t>
            </w:r>
          </w:p>
          <w:p w14:paraId="6BC3525B" w14:textId="77777777" w:rsidR="00A339EC" w:rsidRPr="00CA677D" w:rsidRDefault="00A339EC" w:rsidP="00A47667">
            <w:pPr>
              <w:keepNext/>
              <w:suppressAutoHyphens/>
              <w:jc w:val="both"/>
              <w:rPr>
                <w:rFonts w:ascii="Tahoma" w:hAnsi="Tahoma" w:cs="Tahoma"/>
                <w:b/>
                <w:bCs/>
                <w:spacing w:val="-2"/>
                <w:kern w:val="28"/>
                <w:sz w:val="24"/>
                <w:szCs w:val="24"/>
              </w:rPr>
            </w:pPr>
          </w:p>
        </w:tc>
      </w:tr>
    </w:tbl>
    <w:p w14:paraId="1A752C5A" w14:textId="092EBC2D" w:rsidR="00EC3389" w:rsidRPr="00CA677D" w:rsidRDefault="00EC3389" w:rsidP="00A47667">
      <w:pPr>
        <w:suppressAutoHyphens/>
        <w:spacing w:after="0"/>
        <w:jc w:val="both"/>
        <w:rPr>
          <w:rFonts w:ascii="Tahoma" w:hAnsi="Tahoma" w:cs="Tahoma"/>
          <w:sz w:val="24"/>
          <w:szCs w:val="24"/>
          <w:lang w:eastAsia="fr-FR"/>
        </w:rPr>
      </w:pPr>
      <w:r w:rsidRPr="00CA677D">
        <w:rPr>
          <w:rFonts w:ascii="Tahoma" w:hAnsi="Tahoma" w:cs="Tahoma"/>
          <w:sz w:val="24"/>
          <w:szCs w:val="24"/>
          <w:lang w:eastAsia="fr-FR"/>
        </w:rPr>
        <w:t xml:space="preserve">Le Gouvernement de la République du Burundi a obtenu de la Banque Mondiale un don de cent </w:t>
      </w:r>
      <w:r w:rsidR="00A61A8F" w:rsidRPr="00CA677D">
        <w:rPr>
          <w:rFonts w:ascii="Tahoma" w:hAnsi="Tahoma" w:cs="Tahoma"/>
          <w:sz w:val="24"/>
          <w:szCs w:val="24"/>
          <w:lang w:eastAsia="fr-FR"/>
        </w:rPr>
        <w:t>treize</w:t>
      </w:r>
      <w:r w:rsidRPr="00CA677D">
        <w:rPr>
          <w:rFonts w:ascii="Tahoma" w:hAnsi="Tahoma" w:cs="Tahoma"/>
          <w:sz w:val="24"/>
          <w:szCs w:val="24"/>
          <w:lang w:eastAsia="fr-FR"/>
        </w:rPr>
        <w:t xml:space="preserve"> millions de dollars américains (USD</w:t>
      </w:r>
      <w:r w:rsidR="00A61A8F" w:rsidRPr="00CA677D">
        <w:rPr>
          <w:rFonts w:ascii="Tahoma" w:hAnsi="Tahoma" w:cs="Tahoma"/>
          <w:sz w:val="24"/>
          <w:szCs w:val="24"/>
          <w:lang w:eastAsia="fr-FR"/>
        </w:rPr>
        <w:t xml:space="preserve"> 113</w:t>
      </w:r>
      <w:r w:rsidR="005D3074" w:rsidRPr="00CA677D">
        <w:rPr>
          <w:rFonts w:ascii="Tahoma" w:hAnsi="Tahoma" w:cs="Tahoma"/>
          <w:sz w:val="24"/>
          <w:szCs w:val="24"/>
          <w:lang w:eastAsia="fr-FR"/>
        </w:rPr>
        <w:t>.</w:t>
      </w:r>
      <w:r w:rsidR="00A61A8F" w:rsidRPr="00CA677D">
        <w:rPr>
          <w:rFonts w:ascii="Tahoma" w:hAnsi="Tahoma" w:cs="Tahoma"/>
          <w:sz w:val="24"/>
          <w:szCs w:val="24"/>
          <w:lang w:eastAsia="fr-FR"/>
        </w:rPr>
        <w:t>000</w:t>
      </w:r>
      <w:r w:rsidR="005D3074" w:rsidRPr="00CA677D">
        <w:rPr>
          <w:rFonts w:ascii="Tahoma" w:hAnsi="Tahoma" w:cs="Tahoma"/>
          <w:sz w:val="24"/>
          <w:szCs w:val="24"/>
          <w:lang w:eastAsia="fr-FR"/>
        </w:rPr>
        <w:t>.</w:t>
      </w:r>
      <w:r w:rsidR="00A61A8F" w:rsidRPr="00CA677D">
        <w:rPr>
          <w:rFonts w:ascii="Tahoma" w:hAnsi="Tahoma" w:cs="Tahoma"/>
          <w:sz w:val="24"/>
          <w:szCs w:val="24"/>
          <w:lang w:eastAsia="fr-FR"/>
        </w:rPr>
        <w:t>000</w:t>
      </w:r>
      <w:r w:rsidRPr="00CA677D">
        <w:rPr>
          <w:rFonts w:ascii="Tahoma" w:hAnsi="Tahoma" w:cs="Tahoma"/>
          <w:sz w:val="24"/>
          <w:szCs w:val="24"/>
          <w:lang w:eastAsia="fr-FR"/>
        </w:rPr>
        <w:t xml:space="preserve">) pour financer les activités du </w:t>
      </w:r>
      <w:r w:rsidR="00A61A8F" w:rsidRPr="00CA677D">
        <w:rPr>
          <w:rFonts w:ascii="Tahoma" w:hAnsi="Tahoma" w:cs="Tahoma"/>
          <w:sz w:val="24"/>
          <w:szCs w:val="24"/>
          <w:lang w:eastAsia="fr-FR"/>
        </w:rPr>
        <w:t xml:space="preserve">PROJET D’URGENCE SUR LA RÉSILIENCE URBAINE </w:t>
      </w:r>
      <w:r w:rsidRPr="00CA677D">
        <w:rPr>
          <w:rFonts w:ascii="Tahoma" w:hAnsi="Tahoma" w:cs="Tahoma"/>
          <w:sz w:val="24"/>
          <w:szCs w:val="24"/>
          <w:lang w:eastAsia="fr-FR"/>
        </w:rPr>
        <w:t>(PR</w:t>
      </w:r>
      <w:r w:rsidR="00A61A8F" w:rsidRPr="00CA677D">
        <w:rPr>
          <w:rFonts w:ascii="Tahoma" w:hAnsi="Tahoma" w:cs="Tahoma"/>
          <w:sz w:val="24"/>
          <w:szCs w:val="24"/>
          <w:lang w:eastAsia="fr-FR"/>
        </w:rPr>
        <w:t>U</w:t>
      </w:r>
      <w:r w:rsidRPr="00CA677D">
        <w:rPr>
          <w:rFonts w:ascii="Tahoma" w:hAnsi="Tahoma" w:cs="Tahoma"/>
          <w:sz w:val="24"/>
          <w:szCs w:val="24"/>
          <w:lang w:eastAsia="fr-FR"/>
        </w:rPr>
        <w:t>-</w:t>
      </w:r>
      <w:r w:rsidR="00A61A8F" w:rsidRPr="00CA677D">
        <w:rPr>
          <w:rFonts w:ascii="Tahoma" w:hAnsi="Tahoma" w:cs="Tahoma"/>
          <w:sz w:val="24"/>
          <w:szCs w:val="24"/>
          <w:lang w:eastAsia="fr-FR"/>
        </w:rPr>
        <w:t xml:space="preserve"> P177146)</w:t>
      </w:r>
      <w:r w:rsidRPr="00CA677D">
        <w:rPr>
          <w:rFonts w:ascii="Tahoma" w:hAnsi="Tahoma" w:cs="Tahoma"/>
          <w:sz w:val="24"/>
          <w:szCs w:val="24"/>
          <w:lang w:eastAsia="fr-FR"/>
        </w:rPr>
        <w:t xml:space="preserve">. </w:t>
      </w:r>
    </w:p>
    <w:p w14:paraId="22B54D31" w14:textId="3246DE67" w:rsidR="00EC3389" w:rsidRPr="00CA677D" w:rsidRDefault="00EC3389" w:rsidP="00A47667">
      <w:pPr>
        <w:suppressAutoHyphens/>
        <w:spacing w:after="0"/>
        <w:jc w:val="both"/>
        <w:rPr>
          <w:rFonts w:ascii="Tahoma" w:hAnsi="Tahoma" w:cs="Tahoma"/>
          <w:sz w:val="24"/>
          <w:szCs w:val="24"/>
          <w:lang w:eastAsia="fr-FR"/>
        </w:rPr>
      </w:pPr>
      <w:r w:rsidRPr="00CA677D">
        <w:rPr>
          <w:rFonts w:ascii="Tahoma" w:hAnsi="Tahoma" w:cs="Tahoma"/>
          <w:sz w:val="24"/>
          <w:szCs w:val="24"/>
          <w:lang w:eastAsia="fr-FR"/>
        </w:rPr>
        <w:t xml:space="preserve">Il est prévu qu'une partie des </w:t>
      </w:r>
      <w:r w:rsidR="00510051" w:rsidRPr="00CA677D">
        <w:rPr>
          <w:rFonts w:ascii="Tahoma" w:hAnsi="Tahoma" w:cs="Tahoma"/>
          <w:sz w:val="24"/>
          <w:szCs w:val="24"/>
          <w:lang w:eastAsia="fr-FR"/>
        </w:rPr>
        <w:t>fonds</w:t>
      </w:r>
      <w:r w:rsidRPr="00CA677D">
        <w:rPr>
          <w:rFonts w:ascii="Tahoma" w:hAnsi="Tahoma" w:cs="Tahoma"/>
          <w:sz w:val="24"/>
          <w:szCs w:val="24"/>
          <w:lang w:eastAsia="fr-FR"/>
        </w:rPr>
        <w:t xml:space="preserve"> de ce financement soit utilisée pour assurer le paiement des prestations </w:t>
      </w:r>
      <w:r w:rsidR="00A61A8F" w:rsidRPr="00CA677D">
        <w:rPr>
          <w:rFonts w:ascii="Tahoma" w:hAnsi="Tahoma" w:cs="Tahoma"/>
          <w:sz w:val="24"/>
          <w:szCs w:val="24"/>
          <w:lang w:eastAsia="fr-FR"/>
        </w:rPr>
        <w:t>d’un</w:t>
      </w:r>
      <w:r w:rsidR="00510051" w:rsidRPr="00CA677D">
        <w:rPr>
          <w:rFonts w:ascii="Tahoma" w:hAnsi="Tahoma" w:cs="Tahoma"/>
          <w:sz w:val="24"/>
          <w:szCs w:val="24"/>
          <w:lang w:eastAsia="fr-FR"/>
        </w:rPr>
        <w:t> </w:t>
      </w:r>
      <w:r w:rsidR="00510051" w:rsidRPr="00CA677D">
        <w:rPr>
          <w:rFonts w:ascii="Tahoma" w:hAnsi="Tahoma" w:cs="Tahoma"/>
          <w:b/>
          <w:bCs/>
          <w:sz w:val="24"/>
          <w:szCs w:val="24"/>
          <w:lang w:eastAsia="fr-FR"/>
        </w:rPr>
        <w:t>« </w:t>
      </w:r>
      <w:r w:rsidR="00F4468D" w:rsidRPr="00CA677D">
        <w:rPr>
          <w:rFonts w:ascii="Tahoma" w:hAnsi="Tahoma" w:cs="Tahoma"/>
          <w:b/>
          <w:sz w:val="24"/>
          <w:szCs w:val="24"/>
          <w:shd w:val="clear" w:color="auto" w:fill="FFFFFF"/>
        </w:rPr>
        <w:t xml:space="preserve">d'un consultant (cabinet) pour renforcer les capacités d'alerte précoce, de préparation et d'intervention en cas de fortes pluies et d'inondations à Bujumbura et dans les </w:t>
      </w:r>
      <w:r w:rsidR="00673430" w:rsidRPr="00CA677D">
        <w:rPr>
          <w:rFonts w:ascii="Tahoma" w:hAnsi="Tahoma" w:cs="Tahoma"/>
          <w:b/>
          <w:sz w:val="24"/>
          <w:szCs w:val="24"/>
          <w:shd w:val="clear" w:color="auto" w:fill="FFFFFF"/>
        </w:rPr>
        <w:t>environs</w:t>
      </w:r>
      <w:r w:rsidR="00673430" w:rsidRPr="00CA677D">
        <w:rPr>
          <w:rFonts w:ascii="Tahoma" w:hAnsi="Tahoma" w:cs="Tahoma"/>
          <w:b/>
          <w:sz w:val="24"/>
          <w:szCs w:val="24"/>
          <w:lang w:eastAsia="fr-FR"/>
        </w:rPr>
        <w:t xml:space="preserve"> »</w:t>
      </w:r>
      <w:r w:rsidR="00A61A8F" w:rsidRPr="00CA677D">
        <w:rPr>
          <w:rFonts w:ascii="Tahoma" w:hAnsi="Tahoma" w:cs="Tahoma"/>
          <w:b/>
          <w:sz w:val="24"/>
          <w:szCs w:val="24"/>
          <w:lang w:eastAsia="fr-FR"/>
        </w:rPr>
        <w:t>.</w:t>
      </w:r>
    </w:p>
    <w:p w14:paraId="0D6CF053" w14:textId="77777777" w:rsidR="00F82102" w:rsidRPr="00CA677D" w:rsidRDefault="00F82102" w:rsidP="00A47667">
      <w:pPr>
        <w:pStyle w:val="NoSpacing"/>
        <w:jc w:val="both"/>
        <w:rPr>
          <w:rFonts w:ascii="Tahoma" w:hAnsi="Tahoma" w:cs="Tahoma"/>
          <w:lang w:val="fr-BE"/>
        </w:rPr>
      </w:pPr>
    </w:p>
    <w:p w14:paraId="0F9ABEA3" w14:textId="77777777" w:rsidR="00F4468D" w:rsidRPr="00CA677D" w:rsidRDefault="00F4468D" w:rsidP="00A47667">
      <w:pPr>
        <w:pStyle w:val="NoSpacing"/>
        <w:jc w:val="both"/>
        <w:rPr>
          <w:rFonts w:ascii="Tahoma" w:hAnsi="Tahoma" w:cs="Tahoma"/>
        </w:rPr>
      </w:pPr>
      <w:r w:rsidRPr="00CA677D">
        <w:rPr>
          <w:rFonts w:ascii="Tahoma" w:hAnsi="Tahoma" w:cs="Tahoma"/>
        </w:rPr>
        <w:t xml:space="preserve">L'objectif principal de la consultation </w:t>
      </w:r>
      <w:r w:rsidRPr="00CA677D">
        <w:rPr>
          <w:rFonts w:ascii="Tahoma" w:hAnsi="Tahoma" w:cs="Tahoma"/>
          <w:b/>
          <w:bCs/>
          <w:i/>
          <w:iCs/>
        </w:rPr>
        <w:t xml:space="preserve">est de fournir une assistance technique afin de renforcer les </w:t>
      </w:r>
      <w:r w:rsidRPr="00CA677D">
        <w:rPr>
          <w:rFonts w:ascii="Tahoma" w:eastAsia="Calibri" w:hAnsi="Tahoma" w:cs="Tahoma"/>
          <w:b/>
          <w:bCs/>
          <w:i/>
          <w:iCs/>
        </w:rPr>
        <w:t>capacités d'alerte précoce, de préparation et d'intervention en cas de fortes pluies et d'inondations à Bujumbura et dans les communes environnantes</w:t>
      </w:r>
      <w:r w:rsidRPr="00CA677D">
        <w:rPr>
          <w:rFonts w:ascii="Tahoma" w:eastAsia="Calibri" w:hAnsi="Tahoma" w:cs="Tahoma"/>
        </w:rPr>
        <w:t xml:space="preserve">, en améliorant les capacités de surveillance et de prévision, en </w:t>
      </w:r>
      <w:r w:rsidRPr="00CA677D">
        <w:rPr>
          <w:rFonts w:ascii="Tahoma" w:eastAsia="Calibri" w:hAnsi="Tahoma" w:cs="Tahoma"/>
        </w:rPr>
        <w:lastRenderedPageBreak/>
        <w:t>favorisant le développement de produits d'alerte pertinents, en renforçant les mécanismes et protocoles de communication à plusieurs niveaux et en améliorant les capacités de communication et d'intervention du dernier kilomètre dans les communes ciblées</w:t>
      </w:r>
      <w:r w:rsidRPr="00CA677D">
        <w:rPr>
          <w:rFonts w:ascii="Tahoma" w:hAnsi="Tahoma" w:cs="Tahoma"/>
        </w:rPr>
        <w:t xml:space="preserve">. </w:t>
      </w:r>
    </w:p>
    <w:p w14:paraId="13145F5A" w14:textId="3E903CDF" w:rsidR="00F4468D" w:rsidRPr="00CA677D" w:rsidRDefault="00F4468D" w:rsidP="00A47667">
      <w:pPr>
        <w:pStyle w:val="NoSpacing"/>
        <w:jc w:val="both"/>
        <w:rPr>
          <w:rFonts w:ascii="Tahoma" w:hAnsi="Tahoma" w:cs="Tahoma"/>
        </w:rPr>
      </w:pPr>
      <w:r w:rsidRPr="00CA677D">
        <w:rPr>
          <w:rFonts w:ascii="Tahoma" w:hAnsi="Tahoma" w:cs="Tahoma"/>
        </w:rPr>
        <w:t>La principale zone d’intérêt de cette consultation est Bujumbura et ses environs. Cette zone est délimitée dans la figure ci-dessous. Elle couvre six bassins versants. Cependant, certaines activités décrites ci-après ciblent uniquement une sous-région de la zone d’intérêt et trois communes spécifiques (Mukaza, Mugere, Ntahangwa), tandis que d’autres activités couvrent l’ensemble du pays. Le consultant devra en tenir compte avec soin dans sa proposition.</w:t>
      </w:r>
    </w:p>
    <w:p w14:paraId="4BBF8562" w14:textId="12459346" w:rsidR="00F82102" w:rsidRPr="00CA677D" w:rsidRDefault="00F4468D" w:rsidP="00A47667">
      <w:pPr>
        <w:pStyle w:val="NoSpacing"/>
        <w:jc w:val="both"/>
        <w:rPr>
          <w:rFonts w:ascii="Tahoma" w:hAnsi="Tahoma" w:cs="Tahoma"/>
        </w:rPr>
      </w:pPr>
      <w:r w:rsidRPr="00CA677D">
        <w:rPr>
          <w:rFonts w:ascii="Tahoma" w:hAnsi="Tahoma" w:cs="Tahoma"/>
        </w:rPr>
        <w:t>Le cabinet de conseil soutiendra la conception et la mise en œuvre de l'assistance technique prioritaire, le renforcement des capacités, l'identification des investissements à faible regret et l'amélioration des infrastructures afin de faciliter la diffusion d'alertes opportunes et exploitables et de renforcer les capacités d'intervention sur le terrain à Bujumbura et dans les environs. Par conséquent, les capacités aux niveaux national, municipal et communautaire devraient être renforcées afin de mieux anticiper, communiquer et répondre aux risques d'inondation, ce qui permettra une action plus coordonnée et, en fin de compte, contribuera à réduire les impacts des inondations.</w:t>
      </w:r>
    </w:p>
    <w:p w14:paraId="3E3632B0" w14:textId="3871CCD7" w:rsidR="00A330B1" w:rsidRPr="00CA677D" w:rsidRDefault="00A339EC" w:rsidP="00A47667">
      <w:pPr>
        <w:spacing w:before="200" w:line="240" w:lineRule="auto"/>
        <w:jc w:val="both"/>
        <w:rPr>
          <w:rFonts w:ascii="Tahoma" w:hAnsi="Tahoma" w:cs="Tahoma"/>
          <w:sz w:val="24"/>
          <w:szCs w:val="24"/>
        </w:rPr>
      </w:pPr>
      <w:r w:rsidRPr="00CA677D">
        <w:rPr>
          <w:rFonts w:ascii="Tahoma" w:hAnsi="Tahoma" w:cs="Tahoma"/>
          <w:spacing w:val="-2"/>
          <w:sz w:val="24"/>
          <w:szCs w:val="24"/>
          <w:lang w:val="fr"/>
        </w:rPr>
        <w:t xml:space="preserve">Les services de consultant </w:t>
      </w:r>
      <w:r w:rsidRPr="00CA677D">
        <w:rPr>
          <w:rFonts w:ascii="Tahoma" w:hAnsi="Tahoma" w:cs="Tahoma"/>
          <w:b/>
          <w:spacing w:val="-2"/>
          <w:sz w:val="24"/>
          <w:szCs w:val="24"/>
          <w:lang w:val="fr"/>
        </w:rPr>
        <w:t>(« les Services »)</w:t>
      </w:r>
      <w:r w:rsidRPr="00CA677D">
        <w:rPr>
          <w:rFonts w:ascii="Tahoma" w:hAnsi="Tahoma" w:cs="Tahoma"/>
          <w:spacing w:val="-2"/>
          <w:sz w:val="24"/>
          <w:szCs w:val="24"/>
          <w:lang w:val="fr"/>
        </w:rPr>
        <w:t xml:space="preserve"> </w:t>
      </w:r>
      <w:r w:rsidR="00923498" w:rsidRPr="00CA677D">
        <w:rPr>
          <w:rFonts w:ascii="Tahoma" w:hAnsi="Tahoma" w:cs="Tahoma"/>
          <w:spacing w:val="-2"/>
          <w:sz w:val="24"/>
          <w:szCs w:val="24"/>
          <w:lang w:val="fr"/>
        </w:rPr>
        <w:t>comprennent la réalisation</w:t>
      </w:r>
      <w:r w:rsidR="00A61A8F" w:rsidRPr="00CA677D">
        <w:rPr>
          <w:rFonts w:ascii="Tahoma" w:hAnsi="Tahoma" w:cs="Tahoma"/>
          <w:spacing w:val="-2"/>
          <w:sz w:val="24"/>
          <w:szCs w:val="24"/>
          <w:lang w:val="fr"/>
        </w:rPr>
        <w:t> </w:t>
      </w:r>
      <w:r w:rsidR="008A4AA0">
        <w:rPr>
          <w:rFonts w:ascii="Tahoma" w:hAnsi="Tahoma" w:cs="Tahoma"/>
          <w:spacing w:val="-2"/>
          <w:sz w:val="24"/>
          <w:szCs w:val="24"/>
          <w:lang w:val="fr"/>
        </w:rPr>
        <w:t xml:space="preserve">de </w:t>
      </w:r>
      <w:r w:rsidR="00A61A8F" w:rsidRPr="00CA677D">
        <w:rPr>
          <w:rFonts w:ascii="Tahoma" w:hAnsi="Tahoma" w:cs="Tahoma"/>
          <w:spacing w:val="-2"/>
          <w:sz w:val="24"/>
          <w:szCs w:val="24"/>
          <w:lang w:val="fr"/>
        </w:rPr>
        <w:t>:</w:t>
      </w:r>
      <w:bookmarkStart w:id="2" w:name="_Hlk160111390"/>
      <w:r w:rsidR="00A61A8F" w:rsidRPr="00CA677D">
        <w:rPr>
          <w:rFonts w:ascii="Tahoma" w:hAnsi="Tahoma" w:cs="Tahoma"/>
          <w:sz w:val="24"/>
          <w:szCs w:val="24"/>
        </w:rPr>
        <w:t xml:space="preserve"> </w:t>
      </w:r>
    </w:p>
    <w:p w14:paraId="3C12BECB" w14:textId="4E4EA922" w:rsidR="00AB26D5" w:rsidRPr="00CA677D" w:rsidRDefault="00AB26D5" w:rsidP="00A47667">
      <w:pPr>
        <w:pStyle w:val="ListParagraph"/>
        <w:numPr>
          <w:ilvl w:val="0"/>
          <w:numId w:val="12"/>
        </w:numPr>
        <w:spacing w:before="200" w:after="120" w:line="240" w:lineRule="auto"/>
        <w:contextualSpacing w:val="0"/>
        <w:jc w:val="both"/>
        <w:rPr>
          <w:rFonts w:ascii="Tahoma" w:hAnsi="Tahoma" w:cs="Tahoma"/>
          <w:sz w:val="24"/>
          <w:szCs w:val="24"/>
        </w:rPr>
      </w:pPr>
      <w:r w:rsidRPr="00CA677D">
        <w:rPr>
          <w:rFonts w:ascii="Tahoma" w:hAnsi="Tahoma" w:cs="Tahoma"/>
          <w:sz w:val="24"/>
          <w:szCs w:val="24"/>
        </w:rPr>
        <w:t>Assistance technique pour renforcer les capacités de surveillance, de gestion des données, de modélisation et de prévision des risques de fortes pluies et d'inondations et des impacts potentiels à</w:t>
      </w:r>
      <w:r w:rsidR="003C3BA3">
        <w:rPr>
          <w:rFonts w:ascii="Tahoma" w:hAnsi="Tahoma" w:cs="Tahoma"/>
          <w:sz w:val="24"/>
          <w:szCs w:val="24"/>
        </w:rPr>
        <w:t xml:space="preserve"> Bujumbura et dans les environs ;</w:t>
      </w:r>
    </w:p>
    <w:p w14:paraId="362E4F08" w14:textId="292DC7F3" w:rsidR="00AB26D5" w:rsidRPr="00CA677D" w:rsidRDefault="00AB26D5" w:rsidP="00A47667">
      <w:pPr>
        <w:pStyle w:val="ListParagraph"/>
        <w:numPr>
          <w:ilvl w:val="0"/>
          <w:numId w:val="12"/>
        </w:numPr>
        <w:spacing w:before="200" w:after="120" w:line="240" w:lineRule="auto"/>
        <w:contextualSpacing w:val="0"/>
        <w:jc w:val="both"/>
        <w:rPr>
          <w:rFonts w:ascii="Tahoma" w:hAnsi="Tahoma" w:cs="Tahoma"/>
          <w:sz w:val="24"/>
          <w:szCs w:val="24"/>
        </w:rPr>
      </w:pPr>
      <w:r w:rsidRPr="00CA677D">
        <w:rPr>
          <w:rFonts w:ascii="Tahoma" w:hAnsi="Tahoma" w:cs="Tahoma"/>
          <w:sz w:val="24"/>
          <w:szCs w:val="24"/>
        </w:rPr>
        <w:t>Assistance technique pour renforcer la chaîne d'alerte précoce et d'action précoce par l'élaboration de produits d'information centrés sur l'utilisateur, de protocoles de communication efficaces et de proc</w:t>
      </w:r>
      <w:r w:rsidR="003C3BA3">
        <w:rPr>
          <w:rFonts w:ascii="Tahoma" w:hAnsi="Tahoma" w:cs="Tahoma"/>
          <w:sz w:val="24"/>
          <w:szCs w:val="24"/>
        </w:rPr>
        <w:t>édures opérationnelles standard ;</w:t>
      </w:r>
    </w:p>
    <w:p w14:paraId="299AC537" w14:textId="77777777" w:rsidR="00AB26D5" w:rsidRPr="00CA677D" w:rsidRDefault="00AB26D5" w:rsidP="00A47667">
      <w:pPr>
        <w:pStyle w:val="ListParagraph"/>
        <w:numPr>
          <w:ilvl w:val="0"/>
          <w:numId w:val="12"/>
        </w:numPr>
        <w:spacing w:before="200" w:after="120" w:line="240" w:lineRule="auto"/>
        <w:contextualSpacing w:val="0"/>
        <w:jc w:val="both"/>
        <w:rPr>
          <w:rFonts w:ascii="Tahoma" w:hAnsi="Tahoma" w:cs="Tahoma"/>
          <w:sz w:val="24"/>
          <w:szCs w:val="24"/>
        </w:rPr>
      </w:pPr>
      <w:r w:rsidRPr="00CA677D">
        <w:rPr>
          <w:rFonts w:ascii="Tahoma" w:hAnsi="Tahoma" w:cs="Tahoma"/>
          <w:sz w:val="24"/>
          <w:szCs w:val="24"/>
        </w:rPr>
        <w:t>Assistance technique pour renforcer les capacités locales de préparation et d'intervention à Bujumbura et dans les communes environnantes</w:t>
      </w:r>
    </w:p>
    <w:p w14:paraId="318CAA9E" w14:textId="7EDEAC4E" w:rsidR="00AB26D5" w:rsidRPr="00CA677D" w:rsidRDefault="00AB26D5" w:rsidP="00A47667">
      <w:pPr>
        <w:pStyle w:val="ListParagraph"/>
        <w:numPr>
          <w:ilvl w:val="0"/>
          <w:numId w:val="12"/>
        </w:numPr>
        <w:spacing w:before="200" w:after="120" w:line="240" w:lineRule="auto"/>
        <w:contextualSpacing w:val="0"/>
        <w:jc w:val="both"/>
        <w:rPr>
          <w:rFonts w:ascii="Tahoma" w:hAnsi="Tahoma" w:cs="Tahoma"/>
          <w:sz w:val="24"/>
          <w:szCs w:val="24"/>
        </w:rPr>
      </w:pPr>
      <w:r w:rsidRPr="00CA677D">
        <w:rPr>
          <w:rFonts w:ascii="Tahoma" w:hAnsi="Tahoma" w:cs="Tahoma"/>
          <w:sz w:val="24"/>
          <w:szCs w:val="24"/>
        </w:rPr>
        <w:t>Plan d'investissement à faible regret et documents d'appel d'offres pour les investissements prioritaires dans les systèmes hydrométéorologiques et l'équipement et les outils à petite échelle au niveau communautaire pour soutenir la surveillance des risques, la communication bidirectionnelle, la préparation, l'a</w:t>
      </w:r>
      <w:r w:rsidR="003C3BA3">
        <w:rPr>
          <w:rFonts w:ascii="Tahoma" w:hAnsi="Tahoma" w:cs="Tahoma"/>
          <w:sz w:val="24"/>
          <w:szCs w:val="24"/>
        </w:rPr>
        <w:t>ction précoce et l'intervention ;</w:t>
      </w:r>
    </w:p>
    <w:p w14:paraId="7C7A4EDB" w14:textId="595187FC" w:rsidR="00AB26D5" w:rsidRPr="00CA677D" w:rsidRDefault="00AB26D5" w:rsidP="00A47667">
      <w:pPr>
        <w:pStyle w:val="ListParagraph"/>
        <w:numPr>
          <w:ilvl w:val="0"/>
          <w:numId w:val="12"/>
        </w:numPr>
        <w:spacing w:before="200" w:after="120" w:line="240" w:lineRule="auto"/>
        <w:contextualSpacing w:val="0"/>
        <w:jc w:val="both"/>
        <w:rPr>
          <w:rStyle w:val="normaltextrun"/>
          <w:rFonts w:ascii="Tahoma" w:hAnsi="Tahoma" w:cs="Tahoma"/>
          <w:sz w:val="24"/>
          <w:szCs w:val="24"/>
        </w:rPr>
      </w:pPr>
      <w:r w:rsidRPr="00CA677D">
        <w:rPr>
          <w:rStyle w:val="normaltextrun"/>
          <w:rFonts w:ascii="Tahoma" w:hAnsi="Tahoma" w:cs="Tahoma"/>
          <w:sz w:val="24"/>
          <w:szCs w:val="24"/>
        </w:rPr>
        <w:t xml:space="preserve">Etudes de faisabilité et </w:t>
      </w:r>
      <w:r w:rsidRPr="00CA677D">
        <w:rPr>
          <w:rFonts w:ascii="Tahoma" w:hAnsi="Tahoma" w:cs="Tahoma"/>
          <w:sz w:val="24"/>
          <w:szCs w:val="24"/>
        </w:rPr>
        <w:t>conception et estimation des coûts des améliorations d’infrastructures critiques et des équipements destinés aux opérations de prévision et d’intervention</w:t>
      </w:r>
      <w:r w:rsidRPr="00CA677D">
        <w:rPr>
          <w:rStyle w:val="normaltextrun"/>
          <w:rFonts w:ascii="Tahoma" w:hAnsi="Tahoma" w:cs="Tahoma"/>
          <w:sz w:val="24"/>
          <w:szCs w:val="24"/>
        </w:rPr>
        <w:t xml:space="preserve"> en cas de catastrophe</w:t>
      </w:r>
      <w:r w:rsidRPr="00CA677D">
        <w:rPr>
          <w:rFonts w:ascii="Tahoma" w:hAnsi="Tahoma" w:cs="Tahoma"/>
          <w:sz w:val="24"/>
          <w:szCs w:val="24"/>
        </w:rPr>
        <w:t>, y compris la documentation environnementale et sociale (E&amp;S) requise pour l’agrandissement des installations et l’installation des équipements à Bujumbura.</w:t>
      </w:r>
    </w:p>
    <w:p w14:paraId="2AB2A9ED" w14:textId="1646801A" w:rsidR="00DF25F7" w:rsidRPr="00CA677D" w:rsidRDefault="00A339EC" w:rsidP="00A47667">
      <w:pPr>
        <w:spacing w:line="276" w:lineRule="auto"/>
        <w:jc w:val="both"/>
        <w:rPr>
          <w:rStyle w:val="Hyperlink"/>
          <w:rFonts w:ascii="Tahoma" w:hAnsi="Tahoma" w:cs="Tahoma"/>
          <w:b/>
          <w:bCs/>
          <w:i/>
          <w:sz w:val="24"/>
          <w:szCs w:val="24"/>
        </w:rPr>
      </w:pPr>
      <w:r w:rsidRPr="00CA677D">
        <w:rPr>
          <w:rFonts w:ascii="Tahoma" w:hAnsi="Tahoma" w:cs="Tahoma"/>
          <w:b/>
          <w:bCs/>
          <w:spacing w:val="-2"/>
          <w:sz w:val="24"/>
          <w:szCs w:val="24"/>
          <w:lang w:val="fr"/>
        </w:rPr>
        <w:t xml:space="preserve">La durée maximale de la mission est de </w:t>
      </w:r>
      <w:r w:rsidR="005D3074" w:rsidRPr="00CA677D">
        <w:rPr>
          <w:rFonts w:ascii="Tahoma" w:hAnsi="Tahoma" w:cs="Tahoma"/>
          <w:b/>
          <w:bCs/>
          <w:spacing w:val="-2"/>
          <w:sz w:val="24"/>
          <w:szCs w:val="24"/>
          <w:lang w:val="fr"/>
        </w:rPr>
        <w:t>quatre</w:t>
      </w:r>
      <w:r w:rsidR="00F83038" w:rsidRPr="00CA677D">
        <w:rPr>
          <w:rFonts w:ascii="Tahoma" w:hAnsi="Tahoma" w:cs="Tahoma"/>
          <w:b/>
          <w:bCs/>
          <w:spacing w:val="-2"/>
          <w:sz w:val="24"/>
          <w:szCs w:val="24"/>
          <w:lang w:val="fr"/>
        </w:rPr>
        <w:t xml:space="preserve">-deux </w:t>
      </w:r>
      <w:r w:rsidR="005D3074" w:rsidRPr="00CA677D">
        <w:rPr>
          <w:rFonts w:ascii="Tahoma" w:hAnsi="Tahoma" w:cs="Tahoma"/>
          <w:b/>
          <w:bCs/>
          <w:spacing w:val="-2"/>
          <w:sz w:val="24"/>
          <w:szCs w:val="24"/>
          <w:lang w:val="fr"/>
        </w:rPr>
        <w:t>mois</w:t>
      </w:r>
      <w:r w:rsidRPr="00CA677D">
        <w:rPr>
          <w:rFonts w:ascii="Tahoma" w:hAnsi="Tahoma" w:cs="Tahoma"/>
          <w:b/>
          <w:bCs/>
          <w:spacing w:val="-2"/>
          <w:sz w:val="24"/>
          <w:szCs w:val="24"/>
          <w:lang w:val="fr"/>
        </w:rPr>
        <w:t xml:space="preserve"> (</w:t>
      </w:r>
      <w:r w:rsidR="00F83038" w:rsidRPr="00CA677D">
        <w:rPr>
          <w:rFonts w:ascii="Tahoma" w:hAnsi="Tahoma" w:cs="Tahoma"/>
          <w:b/>
          <w:bCs/>
          <w:spacing w:val="-2"/>
          <w:sz w:val="24"/>
          <w:szCs w:val="24"/>
          <w:lang w:val="fr"/>
        </w:rPr>
        <w:t>42</w:t>
      </w:r>
      <w:r w:rsidRPr="00CA677D">
        <w:rPr>
          <w:rFonts w:ascii="Tahoma" w:hAnsi="Tahoma" w:cs="Tahoma"/>
          <w:b/>
          <w:bCs/>
          <w:spacing w:val="-2"/>
          <w:sz w:val="24"/>
          <w:szCs w:val="24"/>
          <w:lang w:val="fr"/>
        </w:rPr>
        <w:t xml:space="preserve">) mois </w:t>
      </w:r>
      <w:bookmarkEnd w:id="2"/>
      <w:r w:rsidRPr="00CA677D">
        <w:rPr>
          <w:rFonts w:ascii="Tahoma" w:hAnsi="Tahoma" w:cs="Tahoma"/>
          <w:b/>
          <w:bCs/>
          <w:spacing w:val="-2"/>
          <w:sz w:val="24"/>
          <w:szCs w:val="24"/>
          <w:lang w:val="fr"/>
        </w:rPr>
        <w:t xml:space="preserve">et les Termes de Référence (TDRs) détaillés de la mission peuvent être obtenus </w:t>
      </w:r>
      <w:r w:rsidR="00DF25F7">
        <w:rPr>
          <w:rFonts w:ascii="Tahoma" w:hAnsi="Tahoma" w:cs="Tahoma"/>
          <w:b/>
          <w:bCs/>
          <w:spacing w:val="-2"/>
          <w:sz w:val="24"/>
          <w:szCs w:val="24"/>
          <w:lang w:val="fr"/>
        </w:rPr>
        <w:t xml:space="preserve">au secrétariat de l’UGP PRT-PRU, tel </w:t>
      </w:r>
      <w:r w:rsidR="00DF25F7" w:rsidRPr="00CA677D">
        <w:rPr>
          <w:rFonts w:ascii="Tahoma" w:eastAsia="PMingLiU" w:hAnsi="Tahoma" w:cs="Tahoma"/>
          <w:b/>
          <w:bCs/>
          <w:sz w:val="24"/>
          <w:szCs w:val="24"/>
          <w:lang w:eastAsia="fr-FR"/>
        </w:rPr>
        <w:t>+ 257 22 21 18 11</w:t>
      </w:r>
      <w:r w:rsidR="00DF25F7">
        <w:rPr>
          <w:rFonts w:ascii="Tahoma" w:eastAsia="PMingLiU" w:hAnsi="Tahoma" w:cs="Tahoma"/>
          <w:b/>
          <w:bCs/>
          <w:sz w:val="24"/>
          <w:szCs w:val="24"/>
          <w:lang w:eastAsia="fr-FR"/>
        </w:rPr>
        <w:t xml:space="preserve">, </w:t>
      </w:r>
      <w:r w:rsidR="00DF25F7" w:rsidRPr="00CA677D">
        <w:rPr>
          <w:rFonts w:ascii="Tahoma" w:eastAsia="PMingLiU" w:hAnsi="Tahoma" w:cs="Tahoma"/>
          <w:sz w:val="24"/>
          <w:szCs w:val="24"/>
          <w:lang w:eastAsia="fr-FR"/>
        </w:rPr>
        <w:t>Adresse électronique</w:t>
      </w:r>
      <w:r w:rsidR="00DF25F7" w:rsidRPr="00CA677D">
        <w:rPr>
          <w:rFonts w:ascii="Tahoma" w:eastAsia="PMingLiU" w:hAnsi="Tahoma" w:cs="Tahoma"/>
          <w:iCs/>
          <w:sz w:val="24"/>
          <w:szCs w:val="24"/>
          <w:lang w:eastAsia="fr-FR"/>
        </w:rPr>
        <w:t> :</w:t>
      </w:r>
      <w:r w:rsidR="00DF25F7" w:rsidRPr="00CA677D">
        <w:rPr>
          <w:rFonts w:ascii="Tahoma" w:eastAsia="PMingLiU" w:hAnsi="Tahoma" w:cs="Tahoma"/>
          <w:kern w:val="28"/>
          <w:sz w:val="24"/>
          <w:szCs w:val="24"/>
          <w:lang w:eastAsia="fr-FR"/>
        </w:rPr>
        <w:t xml:space="preserve"> </w:t>
      </w:r>
      <w:hyperlink r:id="rId12" w:history="1">
        <w:r w:rsidR="00DF25F7" w:rsidRPr="00CA677D">
          <w:rPr>
            <w:rFonts w:ascii="Tahoma" w:eastAsia="PMingLiU" w:hAnsi="Tahoma" w:cs="Tahoma"/>
            <w:b/>
            <w:bCs/>
            <w:color w:val="0563C1"/>
            <w:kern w:val="28"/>
            <w:sz w:val="24"/>
            <w:szCs w:val="24"/>
            <w:u w:val="single"/>
            <w:lang w:eastAsia="fr-FR"/>
          </w:rPr>
          <w:t>info@prt.bi</w:t>
        </w:r>
      </w:hyperlink>
      <w:r w:rsidR="00DF25F7" w:rsidRPr="00CA677D">
        <w:rPr>
          <w:rFonts w:ascii="Tahoma" w:eastAsia="PMingLiU" w:hAnsi="Tahoma" w:cs="Tahoma"/>
          <w:b/>
          <w:bCs/>
          <w:kern w:val="28"/>
          <w:sz w:val="24"/>
          <w:szCs w:val="24"/>
          <w:lang w:eastAsia="fr-FR"/>
        </w:rPr>
        <w:t xml:space="preserve"> avec copie à </w:t>
      </w:r>
      <w:hyperlink r:id="rId13" w:history="1">
        <w:r w:rsidR="00DF25F7" w:rsidRPr="00CA677D">
          <w:rPr>
            <w:rFonts w:ascii="Tahoma" w:eastAsia="PMingLiU" w:hAnsi="Tahoma" w:cs="Tahoma"/>
            <w:b/>
            <w:bCs/>
            <w:color w:val="0563C1"/>
            <w:kern w:val="28"/>
            <w:sz w:val="24"/>
            <w:szCs w:val="24"/>
            <w:u w:val="single"/>
            <w:lang w:eastAsia="fr-FR"/>
          </w:rPr>
          <w:t>rmpawenayo@prt.bi</w:t>
        </w:r>
      </w:hyperlink>
      <w:r w:rsidR="00DF25F7" w:rsidRPr="00CA677D">
        <w:rPr>
          <w:rFonts w:ascii="Tahoma" w:eastAsia="PMingLiU" w:hAnsi="Tahoma" w:cs="Tahoma"/>
          <w:b/>
          <w:bCs/>
          <w:kern w:val="28"/>
          <w:sz w:val="24"/>
          <w:szCs w:val="24"/>
          <w:lang w:eastAsia="fr-FR"/>
        </w:rPr>
        <w:t xml:space="preserve"> et </w:t>
      </w:r>
      <w:hyperlink r:id="rId14" w:history="1">
        <w:r w:rsidR="00DF25F7" w:rsidRPr="00CA677D">
          <w:rPr>
            <w:rStyle w:val="Hyperlink"/>
            <w:rFonts w:ascii="Tahoma" w:eastAsia="Calibri" w:hAnsi="Tahoma" w:cs="Tahoma"/>
            <w:sz w:val="24"/>
            <w:szCs w:val="24"/>
          </w:rPr>
          <w:t>tbahori@pru.bi</w:t>
        </w:r>
      </w:hyperlink>
    </w:p>
    <w:p w14:paraId="44102BCC" w14:textId="18323C61" w:rsidR="00A339EC" w:rsidRPr="00CA677D" w:rsidRDefault="00A339EC" w:rsidP="00A47667">
      <w:pPr>
        <w:shd w:val="clear" w:color="auto" w:fill="FFFFFF"/>
        <w:spacing w:after="150" w:line="240" w:lineRule="auto"/>
        <w:jc w:val="both"/>
        <w:rPr>
          <w:rFonts w:ascii="Tahoma" w:eastAsia="Times New Roman" w:hAnsi="Tahoma" w:cs="Tahoma"/>
          <w:sz w:val="24"/>
          <w:szCs w:val="24"/>
        </w:rPr>
      </w:pPr>
      <w:r w:rsidRPr="00CA677D">
        <w:rPr>
          <w:rFonts w:ascii="Tahoma" w:eastAsia="Times New Roman" w:hAnsi="Tahoma" w:cs="Tahoma"/>
          <w:sz w:val="24"/>
          <w:szCs w:val="24"/>
        </w:rPr>
        <w:lastRenderedPageBreak/>
        <w:t xml:space="preserve">Le </w:t>
      </w:r>
      <w:r w:rsidR="001E58AD" w:rsidRPr="00CA677D">
        <w:rPr>
          <w:rFonts w:ascii="Tahoma" w:eastAsia="Times New Roman" w:hAnsi="Tahoma" w:cs="Tahoma"/>
          <w:b/>
          <w:sz w:val="24"/>
          <w:szCs w:val="24"/>
        </w:rPr>
        <w:t>« </w:t>
      </w:r>
      <w:r w:rsidR="005D3074" w:rsidRPr="00CA677D">
        <w:rPr>
          <w:rFonts w:ascii="Tahoma" w:hAnsi="Tahoma" w:cs="Tahoma"/>
          <w:b/>
          <w:sz w:val="24"/>
          <w:szCs w:val="24"/>
          <w:lang w:eastAsia="fr-FR"/>
        </w:rPr>
        <w:t>PROJET D’URGENCE SUR LA RÉSILIENCE URBAINE</w:t>
      </w:r>
      <w:r w:rsidR="001E58AD" w:rsidRPr="00CA677D">
        <w:rPr>
          <w:rFonts w:ascii="Tahoma" w:hAnsi="Tahoma" w:cs="Tahoma"/>
          <w:b/>
          <w:sz w:val="24"/>
          <w:szCs w:val="24"/>
          <w:lang w:eastAsia="fr-FR"/>
        </w:rPr>
        <w:t> »</w:t>
      </w:r>
      <w:r w:rsidR="005D3074" w:rsidRPr="00CA677D">
        <w:rPr>
          <w:rFonts w:ascii="Tahoma" w:hAnsi="Tahoma" w:cs="Tahoma"/>
          <w:b/>
          <w:sz w:val="24"/>
          <w:szCs w:val="24"/>
          <w:lang w:eastAsia="fr-FR"/>
        </w:rPr>
        <w:t xml:space="preserve"> </w:t>
      </w:r>
      <w:r w:rsidRPr="00CA677D">
        <w:rPr>
          <w:rFonts w:ascii="Tahoma" w:eastAsia="Times New Roman" w:hAnsi="Tahoma" w:cs="Tahoma"/>
          <w:b/>
          <w:sz w:val="24"/>
          <w:szCs w:val="24"/>
        </w:rPr>
        <w:t>(</w:t>
      </w:r>
      <w:r w:rsidR="00DF25F7" w:rsidRPr="00CA677D">
        <w:rPr>
          <w:rFonts w:ascii="Tahoma" w:eastAsia="Times New Roman" w:hAnsi="Tahoma" w:cs="Tahoma"/>
          <w:b/>
          <w:sz w:val="24"/>
          <w:szCs w:val="24"/>
        </w:rPr>
        <w:t>PRU)</w:t>
      </w:r>
      <w:r w:rsidRPr="00CA677D">
        <w:rPr>
          <w:rFonts w:ascii="Tahoma" w:eastAsia="Times New Roman" w:hAnsi="Tahoma" w:cs="Tahoma"/>
          <w:sz w:val="24"/>
          <w:szCs w:val="24"/>
        </w:rPr>
        <w:t xml:space="preserve"> invite </w:t>
      </w:r>
      <w:r w:rsidRPr="00CA677D">
        <w:rPr>
          <w:rFonts w:ascii="Tahoma" w:eastAsia="Times New Roman" w:hAnsi="Tahoma" w:cs="Tahoma"/>
          <w:spacing w:val="-2"/>
          <w:sz w:val="24"/>
          <w:szCs w:val="24"/>
        </w:rPr>
        <w:t xml:space="preserve">maintenant les </w:t>
      </w:r>
      <w:r w:rsidR="005D3074" w:rsidRPr="00CA677D">
        <w:rPr>
          <w:rFonts w:ascii="Tahoma" w:eastAsia="Times New Roman" w:hAnsi="Tahoma" w:cs="Tahoma"/>
          <w:spacing w:val="-2"/>
          <w:sz w:val="24"/>
          <w:szCs w:val="24"/>
        </w:rPr>
        <w:t>Bureaux</w:t>
      </w:r>
      <w:r w:rsidRPr="00CA677D">
        <w:rPr>
          <w:rFonts w:ascii="Tahoma" w:eastAsia="Times New Roman" w:hAnsi="Tahoma" w:cs="Tahoma"/>
          <w:spacing w:val="-2"/>
          <w:sz w:val="24"/>
          <w:szCs w:val="24"/>
        </w:rPr>
        <w:t xml:space="preserve"> </w:t>
      </w:r>
      <w:r w:rsidRPr="00CA677D">
        <w:rPr>
          <w:rFonts w:ascii="Tahoma" w:eastAsia="Times New Roman" w:hAnsi="Tahoma" w:cs="Tahoma"/>
          <w:sz w:val="24"/>
          <w:szCs w:val="24"/>
        </w:rPr>
        <w:t xml:space="preserve">éligibles (« Consultants ») à manifester leur intérêt à fournir les services décrits ci-dessus. </w:t>
      </w:r>
    </w:p>
    <w:p w14:paraId="3B6D125E" w14:textId="0652185B" w:rsidR="00A339EC" w:rsidRPr="00CA677D" w:rsidRDefault="00A339EC" w:rsidP="00A47667">
      <w:pPr>
        <w:shd w:val="clear" w:color="auto" w:fill="FFFFFF"/>
        <w:spacing w:after="150" w:line="240" w:lineRule="auto"/>
        <w:jc w:val="both"/>
        <w:rPr>
          <w:rFonts w:ascii="Tahoma" w:eastAsia="Times New Roman" w:hAnsi="Tahoma" w:cs="Tahoma"/>
          <w:sz w:val="24"/>
          <w:szCs w:val="24"/>
        </w:rPr>
      </w:pPr>
      <w:r w:rsidRPr="00CA677D">
        <w:rPr>
          <w:rFonts w:ascii="Tahoma" w:eastAsia="Times New Roman" w:hAnsi="Tahoma" w:cs="Tahoma"/>
          <w:sz w:val="24"/>
          <w:szCs w:val="24"/>
        </w:rPr>
        <w:t xml:space="preserve">Les </w:t>
      </w:r>
      <w:r w:rsidR="005D3074" w:rsidRPr="00CA677D">
        <w:rPr>
          <w:rFonts w:ascii="Tahoma" w:eastAsia="Times New Roman" w:hAnsi="Tahoma" w:cs="Tahoma"/>
          <w:sz w:val="24"/>
          <w:szCs w:val="24"/>
        </w:rPr>
        <w:t>Consultants</w:t>
      </w:r>
      <w:r w:rsidRPr="00CA677D">
        <w:rPr>
          <w:rFonts w:ascii="Tahoma" w:eastAsia="Times New Roman" w:hAnsi="Tahoma" w:cs="Tahoma"/>
          <w:sz w:val="24"/>
          <w:szCs w:val="24"/>
        </w:rPr>
        <w:t xml:space="preserve"> intéressés doivent fournir les informations démontrant qu’ils possèdent les qualifications requises et </w:t>
      </w:r>
      <w:r w:rsidR="00DD56C2" w:rsidRPr="00CA677D">
        <w:rPr>
          <w:rFonts w:ascii="Tahoma" w:eastAsia="Times New Roman" w:hAnsi="Tahoma" w:cs="Tahoma"/>
          <w:sz w:val="24"/>
          <w:szCs w:val="24"/>
        </w:rPr>
        <w:t>les</w:t>
      </w:r>
      <w:r w:rsidRPr="00CA677D">
        <w:rPr>
          <w:rFonts w:ascii="Tahoma" w:eastAsia="Times New Roman" w:hAnsi="Tahoma" w:cs="Tahoma"/>
          <w:sz w:val="24"/>
          <w:szCs w:val="24"/>
        </w:rPr>
        <w:t xml:space="preserve"> expérience</w:t>
      </w:r>
      <w:r w:rsidR="00DD56C2" w:rsidRPr="00CA677D">
        <w:rPr>
          <w:rFonts w:ascii="Tahoma" w:eastAsia="Times New Roman" w:hAnsi="Tahoma" w:cs="Tahoma"/>
          <w:sz w:val="24"/>
          <w:szCs w:val="24"/>
        </w:rPr>
        <w:t>s</w:t>
      </w:r>
      <w:r w:rsidRPr="00CA677D">
        <w:rPr>
          <w:rFonts w:ascii="Tahoma" w:eastAsia="Times New Roman" w:hAnsi="Tahoma" w:cs="Tahoma"/>
          <w:sz w:val="24"/>
          <w:szCs w:val="24"/>
        </w:rPr>
        <w:t xml:space="preserve"> pertinente</w:t>
      </w:r>
      <w:r w:rsidR="00DD56C2" w:rsidRPr="00CA677D">
        <w:rPr>
          <w:rFonts w:ascii="Tahoma" w:eastAsia="Times New Roman" w:hAnsi="Tahoma" w:cs="Tahoma"/>
          <w:sz w:val="24"/>
          <w:szCs w:val="24"/>
        </w:rPr>
        <w:t>s</w:t>
      </w:r>
      <w:r w:rsidRPr="00CA677D">
        <w:rPr>
          <w:rFonts w:ascii="Tahoma" w:eastAsia="Times New Roman" w:hAnsi="Tahoma" w:cs="Tahoma"/>
          <w:sz w:val="24"/>
          <w:szCs w:val="24"/>
        </w:rPr>
        <w:t xml:space="preserve"> pour </w:t>
      </w:r>
      <w:r w:rsidR="00923498" w:rsidRPr="00CA677D">
        <w:rPr>
          <w:rFonts w:ascii="Tahoma" w:eastAsia="Times New Roman" w:hAnsi="Tahoma" w:cs="Tahoma"/>
          <w:sz w:val="24"/>
          <w:szCs w:val="24"/>
        </w:rPr>
        <w:t>la réalisation</w:t>
      </w:r>
      <w:r w:rsidR="00605DC1" w:rsidRPr="00CA677D">
        <w:rPr>
          <w:rFonts w:ascii="Tahoma" w:eastAsia="Times New Roman" w:hAnsi="Tahoma" w:cs="Tahoma"/>
          <w:sz w:val="24"/>
          <w:szCs w:val="24"/>
        </w:rPr>
        <w:t xml:space="preserve"> des s</w:t>
      </w:r>
      <w:r w:rsidRPr="00CA677D">
        <w:rPr>
          <w:rFonts w:ascii="Tahoma" w:eastAsia="Times New Roman" w:hAnsi="Tahoma" w:cs="Tahoma"/>
          <w:sz w:val="24"/>
          <w:szCs w:val="24"/>
        </w:rPr>
        <w:t>ervices</w:t>
      </w:r>
      <w:r w:rsidR="00923498" w:rsidRPr="00CA677D">
        <w:rPr>
          <w:rFonts w:ascii="Tahoma" w:eastAsia="Times New Roman" w:hAnsi="Tahoma" w:cs="Tahoma"/>
          <w:sz w:val="24"/>
          <w:szCs w:val="24"/>
        </w:rPr>
        <w:t xml:space="preserve"> </w:t>
      </w:r>
      <w:r w:rsidR="00601D71" w:rsidRPr="00CA677D">
        <w:rPr>
          <w:rFonts w:ascii="Tahoma" w:eastAsia="Times New Roman" w:hAnsi="Tahoma" w:cs="Tahoma"/>
          <w:sz w:val="24"/>
          <w:szCs w:val="24"/>
        </w:rPr>
        <w:t>comprenant les documents suivant</w:t>
      </w:r>
      <w:r w:rsidR="00923498" w:rsidRPr="00CA677D">
        <w:rPr>
          <w:rFonts w:ascii="Tahoma" w:eastAsia="Times New Roman" w:hAnsi="Tahoma" w:cs="Tahoma"/>
          <w:sz w:val="24"/>
          <w:szCs w:val="24"/>
        </w:rPr>
        <w:t xml:space="preserve">s : une </w:t>
      </w:r>
      <w:r w:rsidRPr="00CA677D">
        <w:rPr>
          <w:rFonts w:ascii="Tahoma" w:eastAsia="Times New Roman" w:hAnsi="Tahoma" w:cs="Tahoma"/>
          <w:sz w:val="24"/>
          <w:szCs w:val="24"/>
        </w:rPr>
        <w:t xml:space="preserve">brève présentation de leurs cabinets, </w:t>
      </w:r>
      <w:r w:rsidR="00DD56C2" w:rsidRPr="00CA677D">
        <w:rPr>
          <w:rFonts w:ascii="Tahoma" w:eastAsia="Times New Roman" w:hAnsi="Tahoma" w:cs="Tahoma"/>
          <w:sz w:val="24"/>
          <w:szCs w:val="24"/>
        </w:rPr>
        <w:t>des références techniques concernant l’exécution de</w:t>
      </w:r>
      <w:r w:rsidR="00C32EDD" w:rsidRPr="00CA677D">
        <w:rPr>
          <w:rFonts w:ascii="Tahoma" w:eastAsia="Times New Roman" w:hAnsi="Tahoma" w:cs="Tahoma"/>
          <w:sz w:val="24"/>
          <w:szCs w:val="24"/>
        </w:rPr>
        <w:t>s</w:t>
      </w:r>
      <w:r w:rsidR="00DD56C2" w:rsidRPr="00CA677D">
        <w:rPr>
          <w:rFonts w:ascii="Tahoma" w:eastAsia="Times New Roman" w:hAnsi="Tahoma" w:cs="Tahoma"/>
          <w:sz w:val="24"/>
          <w:szCs w:val="24"/>
        </w:rPr>
        <w:t xml:space="preserve"> contrats relevant du domaine </w:t>
      </w:r>
      <w:r w:rsidR="00B150F7" w:rsidRPr="00CA677D">
        <w:rPr>
          <w:rFonts w:ascii="Tahoma" w:eastAsia="Times New Roman" w:hAnsi="Tahoma" w:cs="Tahoma"/>
          <w:sz w:val="24"/>
          <w:szCs w:val="24"/>
        </w:rPr>
        <w:t>d’améliorer la préparation et la réponse aux situations d'urgence en cas d'inondations</w:t>
      </w:r>
      <w:r w:rsidR="00DD56C2" w:rsidRPr="00CA677D">
        <w:rPr>
          <w:rFonts w:ascii="Tahoma" w:eastAsia="Times New Roman" w:hAnsi="Tahoma" w:cs="Tahoma"/>
          <w:sz w:val="24"/>
          <w:szCs w:val="24"/>
        </w:rPr>
        <w:t xml:space="preserve">, </w:t>
      </w:r>
      <w:r w:rsidR="00923498" w:rsidRPr="00CA677D">
        <w:rPr>
          <w:rFonts w:ascii="Tahoma" w:eastAsia="Times New Roman" w:hAnsi="Tahoma" w:cs="Tahoma"/>
          <w:sz w:val="24"/>
          <w:szCs w:val="24"/>
        </w:rPr>
        <w:t xml:space="preserve">des </w:t>
      </w:r>
      <w:r w:rsidRPr="00CA677D">
        <w:rPr>
          <w:rFonts w:ascii="Tahoma" w:eastAsia="Times New Roman" w:hAnsi="Tahoma" w:cs="Tahoma"/>
          <w:sz w:val="24"/>
          <w:szCs w:val="24"/>
        </w:rPr>
        <w:t xml:space="preserve">références </w:t>
      </w:r>
      <w:r w:rsidR="00DD56C2" w:rsidRPr="00CA677D">
        <w:rPr>
          <w:rFonts w:ascii="Tahoma" w:eastAsia="Times New Roman" w:hAnsi="Tahoma" w:cs="Tahoma"/>
          <w:sz w:val="24"/>
          <w:szCs w:val="24"/>
        </w:rPr>
        <w:t xml:space="preserve">techniques </w:t>
      </w:r>
      <w:r w:rsidRPr="00CA677D">
        <w:rPr>
          <w:rFonts w:ascii="Tahoma" w:eastAsia="Times New Roman" w:hAnsi="Tahoma" w:cs="Tahoma"/>
          <w:sz w:val="24"/>
          <w:szCs w:val="24"/>
        </w:rPr>
        <w:t xml:space="preserve">concernant l’exécution de contrats analogues, </w:t>
      </w:r>
      <w:r w:rsidR="00DD56C2" w:rsidRPr="00CA677D">
        <w:rPr>
          <w:rFonts w:ascii="Tahoma" w:eastAsia="Times New Roman" w:hAnsi="Tahoma" w:cs="Tahoma"/>
          <w:sz w:val="24"/>
          <w:szCs w:val="24"/>
        </w:rPr>
        <w:t>les copies des contrats des missions déjà réalisées</w:t>
      </w:r>
      <w:r w:rsidRPr="00CA677D">
        <w:rPr>
          <w:rFonts w:ascii="Tahoma" w:eastAsia="Times New Roman" w:hAnsi="Tahoma" w:cs="Tahoma"/>
          <w:sz w:val="24"/>
          <w:szCs w:val="24"/>
        </w:rPr>
        <w:t xml:space="preserve"> dans des conditions semblables, </w:t>
      </w:r>
      <w:r w:rsidR="00DD56C2" w:rsidRPr="00CA677D">
        <w:rPr>
          <w:rFonts w:ascii="Tahoma" w:eastAsia="Times New Roman" w:hAnsi="Tahoma" w:cs="Tahoma"/>
          <w:sz w:val="24"/>
          <w:szCs w:val="24"/>
        </w:rPr>
        <w:t xml:space="preserve">etc. </w:t>
      </w:r>
      <w:r w:rsidR="00605DC1" w:rsidRPr="00CA677D">
        <w:rPr>
          <w:rFonts w:ascii="Tahoma" w:eastAsia="Times New Roman" w:hAnsi="Tahoma" w:cs="Tahoma"/>
          <w:sz w:val="24"/>
          <w:szCs w:val="24"/>
        </w:rPr>
        <w:t xml:space="preserve">Les expériences à renseigner dans sa manifestation </w:t>
      </w:r>
      <w:r w:rsidR="00C32EDD" w:rsidRPr="00CA677D">
        <w:rPr>
          <w:rFonts w:ascii="Tahoma" w:eastAsia="Times New Roman" w:hAnsi="Tahoma" w:cs="Tahoma"/>
          <w:sz w:val="24"/>
          <w:szCs w:val="24"/>
        </w:rPr>
        <w:t xml:space="preserve">d’intérêt </w:t>
      </w:r>
      <w:r w:rsidR="00605DC1" w:rsidRPr="00CA677D">
        <w:rPr>
          <w:rFonts w:ascii="Tahoma" w:eastAsia="Times New Roman" w:hAnsi="Tahoma" w:cs="Tahoma"/>
          <w:sz w:val="24"/>
          <w:szCs w:val="24"/>
        </w:rPr>
        <w:t xml:space="preserve">doivent avoir été réalisées au cours de ces </w:t>
      </w:r>
      <w:r w:rsidR="00F01CC0">
        <w:rPr>
          <w:rFonts w:ascii="Tahoma" w:eastAsia="Times New Roman" w:hAnsi="Tahoma" w:cs="Tahoma"/>
          <w:sz w:val="24"/>
          <w:szCs w:val="24"/>
        </w:rPr>
        <w:t>dix</w:t>
      </w:r>
      <w:r w:rsidR="00605DC1" w:rsidRPr="00CA677D">
        <w:rPr>
          <w:rFonts w:ascii="Tahoma" w:eastAsia="Times New Roman" w:hAnsi="Tahoma" w:cs="Tahoma"/>
          <w:sz w:val="24"/>
          <w:szCs w:val="24"/>
        </w:rPr>
        <w:t xml:space="preserve"> (</w:t>
      </w:r>
      <w:r w:rsidR="00B150F7" w:rsidRPr="00CA677D">
        <w:rPr>
          <w:rFonts w:ascii="Tahoma" w:eastAsia="Times New Roman" w:hAnsi="Tahoma" w:cs="Tahoma"/>
          <w:sz w:val="24"/>
          <w:szCs w:val="24"/>
        </w:rPr>
        <w:t>1</w:t>
      </w:r>
      <w:r w:rsidR="00605DC1" w:rsidRPr="00CA677D">
        <w:rPr>
          <w:rFonts w:ascii="Tahoma" w:eastAsia="Times New Roman" w:hAnsi="Tahoma" w:cs="Tahoma"/>
          <w:sz w:val="24"/>
          <w:szCs w:val="24"/>
        </w:rPr>
        <w:t>0) dernières années</w:t>
      </w:r>
      <w:r w:rsidR="00C32EDD" w:rsidRPr="00CA677D">
        <w:rPr>
          <w:rFonts w:ascii="Tahoma" w:eastAsia="Times New Roman" w:hAnsi="Tahoma" w:cs="Tahoma"/>
          <w:sz w:val="24"/>
          <w:szCs w:val="24"/>
        </w:rPr>
        <w:t>.</w:t>
      </w:r>
    </w:p>
    <w:p w14:paraId="4B3DDD97" w14:textId="77777777" w:rsidR="0005736D" w:rsidRPr="00CA677D" w:rsidRDefault="0005736D" w:rsidP="00A47667">
      <w:pPr>
        <w:spacing w:before="120" w:after="120" w:line="240" w:lineRule="auto"/>
        <w:jc w:val="both"/>
        <w:rPr>
          <w:rFonts w:ascii="Tahoma" w:eastAsia="Times New Roman" w:hAnsi="Tahoma" w:cs="Tahoma"/>
          <w:b/>
          <w:bCs/>
          <w:sz w:val="24"/>
          <w:szCs w:val="24"/>
        </w:rPr>
      </w:pPr>
      <w:r w:rsidRPr="00CA677D">
        <w:rPr>
          <w:rFonts w:ascii="Tahoma" w:eastAsia="Times New Roman" w:hAnsi="Tahoma" w:cs="Tahoma"/>
          <w:b/>
          <w:bCs/>
          <w:sz w:val="24"/>
          <w:szCs w:val="24"/>
        </w:rPr>
        <w:t xml:space="preserve">Les critères </w:t>
      </w:r>
      <w:bookmarkStart w:id="3" w:name="_Hlk144286296"/>
      <w:r w:rsidRPr="00CA677D">
        <w:rPr>
          <w:rFonts w:ascii="Tahoma" w:eastAsia="Times New Roman" w:hAnsi="Tahoma" w:cs="Tahoma"/>
          <w:b/>
          <w:bCs/>
          <w:sz w:val="24"/>
          <w:szCs w:val="24"/>
        </w:rPr>
        <w:t>pour l’établissement de la liste restreinte sont </w:t>
      </w:r>
      <w:bookmarkEnd w:id="3"/>
      <w:r w:rsidRPr="00CA677D">
        <w:rPr>
          <w:rFonts w:ascii="Tahoma" w:eastAsia="Times New Roman" w:hAnsi="Tahoma" w:cs="Tahoma"/>
          <w:b/>
          <w:bCs/>
          <w:sz w:val="24"/>
          <w:szCs w:val="24"/>
        </w:rPr>
        <w:t>:</w:t>
      </w:r>
    </w:p>
    <w:p w14:paraId="29DD7901" w14:textId="60B88CD5" w:rsidR="0005736D" w:rsidRPr="00CA677D" w:rsidRDefault="0005736D" w:rsidP="00A47667">
      <w:pPr>
        <w:tabs>
          <w:tab w:val="left" w:pos="284"/>
        </w:tabs>
        <w:suppressAutoHyphens/>
        <w:spacing w:line="276" w:lineRule="auto"/>
        <w:contextualSpacing/>
        <w:jc w:val="both"/>
        <w:rPr>
          <w:rFonts w:ascii="Tahoma" w:hAnsi="Tahoma" w:cs="Tahoma"/>
          <w:color w:val="0D0D0D" w:themeColor="text1" w:themeTint="F2"/>
          <w:sz w:val="24"/>
          <w:szCs w:val="24"/>
        </w:rPr>
      </w:pPr>
      <w:r w:rsidRPr="00CA677D">
        <w:rPr>
          <w:rFonts w:ascii="Tahoma" w:hAnsi="Tahoma" w:cs="Tahoma"/>
          <w:color w:val="0D0D0D" w:themeColor="text1" w:themeTint="F2"/>
          <w:sz w:val="24"/>
          <w:szCs w:val="24"/>
        </w:rPr>
        <w:t xml:space="preserve">En plus de la satisfaction aux conditions d’éligibilité des Bailleurs, </w:t>
      </w:r>
      <w:r w:rsidR="007A2E49" w:rsidRPr="00CA677D">
        <w:rPr>
          <w:rFonts w:ascii="Tahoma" w:hAnsi="Tahoma" w:cs="Tahoma"/>
          <w:color w:val="0D0D0D" w:themeColor="text1" w:themeTint="F2"/>
          <w:sz w:val="24"/>
          <w:szCs w:val="24"/>
        </w:rPr>
        <w:t xml:space="preserve">le bureau désireux de présenter sa manifestation d’intérêt devra satisfaire aux </w:t>
      </w:r>
      <w:r w:rsidRPr="00CA677D">
        <w:rPr>
          <w:rFonts w:ascii="Tahoma" w:hAnsi="Tahoma" w:cs="Tahoma"/>
          <w:color w:val="0D0D0D" w:themeColor="text1" w:themeTint="F2"/>
          <w:sz w:val="24"/>
          <w:szCs w:val="24"/>
        </w:rPr>
        <w:t>critères suivants :</w:t>
      </w:r>
    </w:p>
    <w:p w14:paraId="677396F1" w14:textId="77777777" w:rsidR="009C50FE" w:rsidRPr="00CA677D" w:rsidRDefault="009C50FE" w:rsidP="00A47667">
      <w:pPr>
        <w:pStyle w:val="NormalWeb"/>
        <w:jc w:val="both"/>
        <w:rPr>
          <w:rFonts w:ascii="Tahoma" w:hAnsi="Tahoma" w:cs="Tahoma"/>
          <w:lang w:val="fr-FR"/>
        </w:rPr>
      </w:pPr>
      <w:r w:rsidRPr="00CA677D">
        <w:rPr>
          <w:rFonts w:ascii="Tahoma" w:hAnsi="Tahoma" w:cs="Tahoma"/>
          <w:lang w:val="fr-FR" w:eastAsia="fr-FR"/>
        </w:rPr>
        <w:t xml:space="preserve">Le Consultant (Cabinet/ Firme) </w:t>
      </w:r>
      <w:r w:rsidRPr="00CA677D">
        <w:rPr>
          <w:rFonts w:ascii="Tahoma" w:hAnsi="Tahoma" w:cs="Tahoma"/>
          <w:lang w:val="fr-FR"/>
        </w:rPr>
        <w:t>doit posséder les qualifications et répondre aux critères suivants :</w:t>
      </w:r>
    </w:p>
    <w:p w14:paraId="587287F9" w14:textId="62556EDD"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Justifier d’au moins quinze (15) ans d’expérience générale ; avec une couverture technique large incluant la modernisation hydrométéorologique, les systèmes d’alerte précoce, les TIC, les travaux d’infrastructure et</w:t>
      </w:r>
      <w:r w:rsidR="00C737C5">
        <w:rPr>
          <w:rFonts w:ascii="Tahoma" w:hAnsi="Tahoma" w:cs="Tahoma"/>
          <w:lang w:val="fr-FR"/>
        </w:rPr>
        <w:t xml:space="preserve"> le renforcement institutionnel ;</w:t>
      </w:r>
    </w:p>
    <w:p w14:paraId="3CD72EED" w14:textId="243DFD1E"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Expérience dans la gestion de missions multi-composantes financées par des IFI (Banqu</w:t>
      </w:r>
      <w:r w:rsidR="00C737C5">
        <w:rPr>
          <w:rFonts w:ascii="Tahoma" w:hAnsi="Tahoma" w:cs="Tahoma"/>
          <w:lang w:val="fr-FR"/>
        </w:rPr>
        <w:t>e mondiale, BAD, ONU, UE, etc.) ;</w:t>
      </w:r>
    </w:p>
    <w:p w14:paraId="26302147" w14:textId="53F729CF"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Avoir réalisé au moins quatre (4) missions pertinentes similaires dans les systèmes d’alerte précoce, la préparation et la réponse aux f</w:t>
      </w:r>
      <w:r w:rsidR="00C737C5">
        <w:rPr>
          <w:rFonts w:ascii="Tahoma" w:hAnsi="Tahoma" w:cs="Tahoma"/>
          <w:lang w:val="fr-FR"/>
        </w:rPr>
        <w:t>ortes pluies et aux inondations ;</w:t>
      </w:r>
    </w:p>
    <w:p w14:paraId="1F7958D7" w14:textId="239EF7DD"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 xml:space="preserve">Avoir mis en œuvre au moins trois (3) missions similaires en Afrique </w:t>
      </w:r>
      <w:r w:rsidR="00F83038" w:rsidRPr="00CA677D">
        <w:rPr>
          <w:rFonts w:ascii="Tahoma" w:hAnsi="Tahoma" w:cs="Tahoma"/>
          <w:lang w:val="fr-FR"/>
        </w:rPr>
        <w:t>subsaharienne, démontrant</w:t>
      </w:r>
      <w:r w:rsidRPr="00CA677D">
        <w:rPr>
          <w:rFonts w:ascii="Tahoma" w:hAnsi="Tahoma" w:cs="Tahoma"/>
          <w:lang w:val="fr-FR"/>
        </w:rPr>
        <w:t xml:space="preserve"> une connaissance des contextes institutionnel, environn</w:t>
      </w:r>
      <w:r w:rsidR="00C737C5">
        <w:rPr>
          <w:rFonts w:ascii="Tahoma" w:hAnsi="Tahoma" w:cs="Tahoma"/>
          <w:lang w:val="fr-FR"/>
        </w:rPr>
        <w:t>emental et réglementaire locaux ;</w:t>
      </w:r>
    </w:p>
    <w:p w14:paraId="0D5204DA" w14:textId="54B4D4A1"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Justifier des capacités techniques, humaines et matérielles néces</w:t>
      </w:r>
      <w:r w:rsidR="00C737C5">
        <w:rPr>
          <w:rFonts w:ascii="Tahoma" w:hAnsi="Tahoma" w:cs="Tahoma"/>
          <w:lang w:val="fr-FR"/>
        </w:rPr>
        <w:t>saires pour réaliser la mission ;</w:t>
      </w:r>
    </w:p>
    <w:p w14:paraId="1E90E362" w14:textId="2E9D69D5"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Avoir au moins une mission portant sur la modernisation d’un réseau hydrométéorologique ou le déplo</w:t>
      </w:r>
      <w:r w:rsidR="00C737C5">
        <w:rPr>
          <w:rFonts w:ascii="Tahoma" w:hAnsi="Tahoma" w:cs="Tahoma"/>
          <w:lang w:val="fr-FR"/>
        </w:rPr>
        <w:t>iement d’un modèle de prévision ;</w:t>
      </w:r>
    </w:p>
    <w:p w14:paraId="376FE551" w14:textId="77777777"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Avoir au moins une mission portant sur la conception architecturale ou ingénierie d’infrastructures d’urgence ou institutionnelles (Centre d’opérations d’urgence, centres de commandement ou centres de données).</w:t>
      </w:r>
    </w:p>
    <w:p w14:paraId="5ABD2F8A" w14:textId="0856A6B9"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Avoir au moins une mission portant sur la préparation communautaire, la sensibilisation ou la formation dans le contexte des risques d’inondation ou de la ges</w:t>
      </w:r>
      <w:r w:rsidR="00C737C5">
        <w:rPr>
          <w:rFonts w:ascii="Tahoma" w:hAnsi="Tahoma" w:cs="Tahoma"/>
          <w:lang w:val="fr-FR"/>
        </w:rPr>
        <w:t>tion des risques de catastrophe ;</w:t>
      </w:r>
    </w:p>
    <w:p w14:paraId="26D5962E" w14:textId="23B0D180"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 xml:space="preserve">Avoir au moins une mission portant sur la supervision des marchés ou l’assistance technique pour des équipements/infrastructures selon les directives de la </w:t>
      </w:r>
      <w:r w:rsidR="00C737C5">
        <w:rPr>
          <w:rFonts w:ascii="Tahoma" w:hAnsi="Tahoma" w:cs="Tahoma"/>
          <w:lang w:val="fr-FR"/>
        </w:rPr>
        <w:t>Banque mondiale ou équivalentes ;</w:t>
      </w:r>
    </w:p>
    <w:p w14:paraId="6AEF1C67" w14:textId="77777777"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 xml:space="preserve">Démontrer une structure d’équipe pluridisciplinaire et l’accès aux installations, outils de modélisation, logiciels de conception (par ex. HEC-HMS, WRF) et </w:t>
      </w:r>
      <w:r w:rsidRPr="00CA677D">
        <w:rPr>
          <w:rFonts w:ascii="Tahoma" w:hAnsi="Tahoma" w:cs="Tahoma"/>
          <w:lang w:val="fr-FR"/>
        </w:rPr>
        <w:lastRenderedPageBreak/>
        <w:t>plateformes TIC nécessaires pour assurer la prestation efficace dans les composantes hydrométéorologiques, TIC, infrastructures et engagement social.</w:t>
      </w:r>
    </w:p>
    <w:p w14:paraId="7221965F" w14:textId="1DAEA7A8" w:rsidR="009C50FE" w:rsidRPr="00CA677D"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Composition d’experts internes ou d’associés dans chaque discipline clé (hydrométéorologie, TIC, architecture/ingénierie, approvisionnement, communica</w:t>
      </w:r>
      <w:r w:rsidR="00C737C5">
        <w:rPr>
          <w:rFonts w:ascii="Tahoma" w:hAnsi="Tahoma" w:cs="Tahoma"/>
          <w:lang w:val="fr-FR"/>
        </w:rPr>
        <w:t>tion, engagement communautaire) ;</w:t>
      </w:r>
    </w:p>
    <w:p w14:paraId="0B548795" w14:textId="77777777" w:rsidR="009C50FE" w:rsidRPr="00DF25F7" w:rsidRDefault="009C50FE" w:rsidP="00A47667">
      <w:pPr>
        <w:pStyle w:val="NormalWeb"/>
        <w:numPr>
          <w:ilvl w:val="0"/>
          <w:numId w:val="13"/>
        </w:numPr>
        <w:jc w:val="both"/>
        <w:rPr>
          <w:rFonts w:ascii="Tahoma" w:hAnsi="Tahoma" w:cs="Tahoma"/>
          <w:lang w:val="fr-FR"/>
        </w:rPr>
      </w:pPr>
      <w:r w:rsidRPr="00CA677D">
        <w:rPr>
          <w:rFonts w:ascii="Tahoma" w:hAnsi="Tahoma" w:cs="Tahoma"/>
          <w:lang w:val="fr-FR"/>
        </w:rPr>
        <w:t>Capacité organisationnelle à gérer des flux de travail parallèles et à intégrer les résultats techniques.</w:t>
      </w:r>
    </w:p>
    <w:p w14:paraId="46F8C313" w14:textId="32F34FE4" w:rsidR="009C50FE" w:rsidRPr="00DF25F7" w:rsidRDefault="009C50FE" w:rsidP="00A47667">
      <w:pPr>
        <w:pStyle w:val="NormalWeb"/>
        <w:jc w:val="both"/>
        <w:rPr>
          <w:rFonts w:ascii="Tahoma" w:hAnsi="Tahoma" w:cs="Tahoma"/>
          <w:lang w:val="fr-FR"/>
        </w:rPr>
      </w:pPr>
      <w:r w:rsidRPr="00CA677D">
        <w:rPr>
          <w:rStyle w:val="Emphasis"/>
          <w:rFonts w:ascii="Tahoma" w:hAnsi="Tahoma" w:cs="Tahoma"/>
          <w:lang w:val="fr-FR"/>
        </w:rPr>
        <w:t>Les entreprises formant un consortium doivent démontrer une complémentarité technique claire, chaque partenaire apportant une expertise spécifique et documentée (par ex., une entreprise spécialisée en modélisation hydrométéorologique, une en conception d’infrastructures, une en engagement communautaire). Le contrat-cadre doit définir clairement les rôles et responsabilités de chaque composante.</w:t>
      </w:r>
    </w:p>
    <w:p w14:paraId="3BAE0097" w14:textId="2C9FD8FF" w:rsidR="005C7872" w:rsidRPr="00CA677D" w:rsidRDefault="005C7872" w:rsidP="00A47667">
      <w:pPr>
        <w:tabs>
          <w:tab w:val="left" w:pos="284"/>
        </w:tabs>
        <w:suppressAutoHyphens/>
        <w:jc w:val="both"/>
        <w:rPr>
          <w:rFonts w:ascii="Tahoma" w:eastAsia="Times New Roman" w:hAnsi="Tahoma" w:cs="Tahoma"/>
          <w:b/>
          <w:sz w:val="24"/>
          <w:szCs w:val="24"/>
          <w:u w:val="single"/>
          <w:lang w:eastAsia="fr-FR"/>
        </w:rPr>
      </w:pPr>
      <w:r w:rsidRPr="00CA677D">
        <w:rPr>
          <w:rFonts w:ascii="Tahoma" w:hAnsi="Tahoma" w:cs="Tahoma"/>
          <w:b/>
          <w:color w:val="0D0D0D" w:themeColor="text1" w:themeTint="F2"/>
          <w:sz w:val="24"/>
          <w:szCs w:val="24"/>
        </w:rPr>
        <w:t>Remarques :</w:t>
      </w:r>
    </w:p>
    <w:p w14:paraId="39DCDD27" w14:textId="3FA0152C" w:rsidR="0005736D" w:rsidRPr="00CA677D" w:rsidRDefault="0005736D" w:rsidP="00A47667">
      <w:pPr>
        <w:pStyle w:val="ListParagraph"/>
        <w:numPr>
          <w:ilvl w:val="0"/>
          <w:numId w:val="7"/>
        </w:numPr>
        <w:tabs>
          <w:tab w:val="left" w:pos="284"/>
        </w:tabs>
        <w:suppressAutoHyphens/>
        <w:jc w:val="both"/>
        <w:rPr>
          <w:rFonts w:ascii="Tahoma" w:hAnsi="Tahoma" w:cs="Tahoma"/>
          <w:sz w:val="24"/>
          <w:szCs w:val="24"/>
        </w:rPr>
      </w:pPr>
      <w:r w:rsidRPr="00CA677D">
        <w:rPr>
          <w:rFonts w:ascii="Tahoma" w:hAnsi="Tahoma" w:cs="Tahoma"/>
          <w:sz w:val="24"/>
          <w:szCs w:val="24"/>
        </w:rPr>
        <w:t>Les profils et les qualifications du personne</w:t>
      </w:r>
      <w:r w:rsidR="003A4E3B">
        <w:rPr>
          <w:rFonts w:ascii="Tahoma" w:hAnsi="Tahoma" w:cs="Tahoma"/>
          <w:sz w:val="24"/>
          <w:szCs w:val="24"/>
        </w:rPr>
        <w:t>l clé sont repris dans les TdRs ;</w:t>
      </w:r>
    </w:p>
    <w:p w14:paraId="691CE9C5" w14:textId="0312BE38" w:rsidR="0005736D" w:rsidRPr="00CA677D" w:rsidRDefault="0005736D" w:rsidP="00A47667">
      <w:pPr>
        <w:pStyle w:val="ListParagraph"/>
        <w:numPr>
          <w:ilvl w:val="0"/>
          <w:numId w:val="7"/>
        </w:numPr>
        <w:tabs>
          <w:tab w:val="left" w:pos="284"/>
        </w:tabs>
        <w:suppressAutoHyphens/>
        <w:jc w:val="both"/>
        <w:rPr>
          <w:rFonts w:ascii="Tahoma" w:hAnsi="Tahoma" w:cs="Tahoma"/>
          <w:sz w:val="24"/>
          <w:szCs w:val="24"/>
        </w:rPr>
      </w:pPr>
      <w:r w:rsidRPr="00CA677D">
        <w:rPr>
          <w:rFonts w:ascii="Tahoma" w:hAnsi="Tahoma" w:cs="Tahoma"/>
          <w:bCs/>
          <w:iCs/>
          <w:sz w:val="24"/>
          <w:szCs w:val="24"/>
        </w:rPr>
        <w:t>Les experts-clés ne seront pas évalués à ce stade</w:t>
      </w:r>
      <w:r w:rsidR="003A4E3B">
        <w:rPr>
          <w:rFonts w:ascii="Tahoma" w:hAnsi="Tahoma" w:cs="Tahoma"/>
          <w:bCs/>
          <w:iCs/>
          <w:sz w:val="24"/>
          <w:szCs w:val="24"/>
        </w:rPr>
        <w:t>.</w:t>
      </w:r>
    </w:p>
    <w:p w14:paraId="0020F899" w14:textId="32040CC2" w:rsidR="0005736D" w:rsidRPr="00CA677D" w:rsidRDefault="0005736D" w:rsidP="00A47667">
      <w:pPr>
        <w:suppressAutoHyphens/>
        <w:jc w:val="both"/>
        <w:rPr>
          <w:rFonts w:ascii="Tahoma" w:hAnsi="Tahoma" w:cs="Tahoma"/>
          <w:spacing w:val="-2"/>
          <w:sz w:val="24"/>
          <w:szCs w:val="24"/>
          <w:lang w:val="fr"/>
        </w:rPr>
      </w:pPr>
      <w:r w:rsidRPr="00DF25F7">
        <w:rPr>
          <w:rFonts w:ascii="Tahoma" w:hAnsi="Tahoma" w:cs="Tahoma"/>
          <w:spacing w:val="-2"/>
          <w:sz w:val="24"/>
          <w:szCs w:val="24"/>
          <w:lang w:val="fr"/>
        </w:rPr>
        <w:t>L’attention des Consultants intéressés est attirée sur la Section III, paragraphes, 3.1</w:t>
      </w:r>
      <w:r w:rsidR="00DF25F7" w:rsidRPr="00DF25F7">
        <w:rPr>
          <w:rFonts w:ascii="Tahoma" w:hAnsi="Tahoma" w:cs="Tahoma"/>
          <w:spacing w:val="-2"/>
          <w:sz w:val="24"/>
          <w:szCs w:val="24"/>
          <w:lang w:val="fr"/>
        </w:rPr>
        <w:t>5</w:t>
      </w:r>
      <w:r w:rsidRPr="00DF25F7">
        <w:rPr>
          <w:rFonts w:ascii="Tahoma" w:hAnsi="Tahoma" w:cs="Tahoma"/>
          <w:spacing w:val="-2"/>
          <w:sz w:val="24"/>
          <w:szCs w:val="24"/>
          <w:lang w:val="fr"/>
        </w:rPr>
        <w:t>, 3.16 du « « Règlement de Passation des Marchés pour les Emprunteurs sollicitant le Financement de Projets d’Investissement (FPI)</w:t>
      </w:r>
      <w:r w:rsidR="00DF25F7" w:rsidRPr="00DF25F7">
        <w:rPr>
          <w:rFonts w:ascii="Tahoma" w:hAnsi="Tahoma" w:cs="Tahoma"/>
          <w:spacing w:val="-2"/>
          <w:sz w:val="24"/>
          <w:szCs w:val="24"/>
          <w:lang w:val="fr"/>
        </w:rPr>
        <w:t xml:space="preserve"> sixième </w:t>
      </w:r>
      <w:r w:rsidR="000971C8" w:rsidRPr="00DF25F7">
        <w:rPr>
          <w:rFonts w:ascii="Tahoma" w:hAnsi="Tahoma" w:cs="Tahoma"/>
          <w:spacing w:val="-2"/>
          <w:sz w:val="24"/>
          <w:szCs w:val="24"/>
          <w:lang w:val="fr"/>
        </w:rPr>
        <w:t>édition,</w:t>
      </w:r>
      <w:r w:rsidR="00DF25F7" w:rsidRPr="00DF25F7">
        <w:rPr>
          <w:rFonts w:ascii="Tahoma" w:hAnsi="Tahoma" w:cs="Tahoma"/>
          <w:spacing w:val="-2"/>
          <w:sz w:val="24"/>
          <w:szCs w:val="24"/>
          <w:lang w:val="fr"/>
        </w:rPr>
        <w:t xml:space="preserve"> février 2025</w:t>
      </w:r>
      <w:r w:rsidRPr="00DF25F7">
        <w:rPr>
          <w:rFonts w:ascii="Tahoma" w:hAnsi="Tahoma" w:cs="Tahoma"/>
          <w:spacing w:val="-2"/>
          <w:sz w:val="24"/>
          <w:szCs w:val="24"/>
          <w:lang w:val="fr"/>
        </w:rPr>
        <w:t xml:space="preserve"> </w:t>
      </w:r>
      <w:r w:rsidRPr="00DF25F7">
        <w:rPr>
          <w:rFonts w:ascii="Tahoma" w:hAnsi="Tahoma" w:cs="Tahoma"/>
          <w:sz w:val="24"/>
          <w:szCs w:val="24"/>
        </w:rPr>
        <w:t>(« Règlement »), énonçant la politique de la Banque mondiale en matière de conflits d’intérêts.</w:t>
      </w:r>
      <w:r w:rsidRPr="00CA677D">
        <w:rPr>
          <w:rFonts w:ascii="Tahoma" w:hAnsi="Tahoma" w:cs="Tahoma"/>
          <w:spacing w:val="-2"/>
          <w:sz w:val="24"/>
          <w:szCs w:val="24"/>
          <w:lang w:val="fr"/>
        </w:rPr>
        <w:t xml:space="preserve"> </w:t>
      </w:r>
    </w:p>
    <w:p w14:paraId="00E289E1" w14:textId="77777777" w:rsidR="00CA677D" w:rsidRPr="00CA677D" w:rsidRDefault="00F83038" w:rsidP="00A47667">
      <w:pPr>
        <w:jc w:val="both"/>
        <w:rPr>
          <w:rFonts w:ascii="Tahoma" w:eastAsia="Calibri" w:hAnsi="Tahoma" w:cs="Tahoma"/>
          <w:sz w:val="24"/>
          <w:szCs w:val="24"/>
        </w:rPr>
      </w:pPr>
      <w:r w:rsidRPr="00CA677D">
        <w:rPr>
          <w:rFonts w:ascii="Tahoma" w:eastAsia="Calibri" w:hAnsi="Tahoma" w:cs="Tahoma"/>
          <w:sz w:val="24"/>
          <w:szCs w:val="24"/>
        </w:rPr>
        <w:t xml:space="preserve">Les bureaux de consultants peuvent choisir de s'associer à d'autres bureaux de consultant ou entités pour former des consortiums aux fins de cette mission. Dans ce cas, les dispositions en vertu desquelles le consortium opérera doivent être clairement énoncées et des lettres d'association signées doivent être fournies dans le cadre de la soumission. Les </w:t>
      </w:r>
      <w:r w:rsidRPr="00CA677D">
        <w:rPr>
          <w:rFonts w:ascii="Tahoma" w:hAnsi="Tahoma" w:cs="Tahoma"/>
          <w:sz w:val="24"/>
          <w:szCs w:val="24"/>
          <w:lang w:val="fr"/>
        </w:rPr>
        <w:t>entreprises</w:t>
      </w:r>
      <w:r w:rsidRPr="00CA677D">
        <w:rPr>
          <w:rFonts w:ascii="Tahoma" w:eastAsia="Calibri" w:hAnsi="Tahoma" w:cs="Tahoma"/>
          <w:sz w:val="24"/>
          <w:szCs w:val="24"/>
        </w:rPr>
        <w:t xml:space="preserve"> ne doivent pas faire partie de plus d'un consortium. </w:t>
      </w:r>
    </w:p>
    <w:p w14:paraId="062FC729" w14:textId="181CAECA" w:rsidR="00CA677D" w:rsidRPr="00CA677D" w:rsidRDefault="00CA677D" w:rsidP="00A47667">
      <w:pPr>
        <w:jc w:val="both"/>
        <w:rPr>
          <w:rFonts w:ascii="Tahoma" w:eastAsia="Calibri" w:hAnsi="Tahoma" w:cs="Tahoma"/>
          <w:sz w:val="24"/>
          <w:szCs w:val="24"/>
        </w:rPr>
      </w:pPr>
      <w:r w:rsidRPr="00CA677D">
        <w:rPr>
          <w:rFonts w:ascii="Tahoma" w:eastAsia="Calibri" w:hAnsi="Tahoma" w:cs="Tahoma"/>
          <w:sz w:val="24"/>
          <w:szCs w:val="24"/>
        </w:rPr>
        <w:t>Les bureaux de consultants associés</w:t>
      </w:r>
      <w:r w:rsidRPr="00CA677D">
        <w:rPr>
          <w:rFonts w:ascii="Tahoma" w:hAnsi="Tahoma" w:cs="Tahoma"/>
          <w:sz w:val="24"/>
          <w:szCs w:val="24"/>
          <w:lang w:val="fr"/>
        </w:rPr>
        <w:t xml:space="preserve"> seront conjointement et solidairement responsables de l’ensemble du contrat, s’ils sont sélectionnés.</w:t>
      </w:r>
    </w:p>
    <w:p w14:paraId="1B107DAF" w14:textId="6F934C49" w:rsidR="00F83038" w:rsidRPr="00CA677D" w:rsidRDefault="00F83038" w:rsidP="00A47667">
      <w:pPr>
        <w:jc w:val="both"/>
        <w:rPr>
          <w:rFonts w:ascii="Tahoma" w:eastAsia="Calibri" w:hAnsi="Tahoma" w:cs="Tahoma"/>
          <w:sz w:val="24"/>
          <w:szCs w:val="24"/>
        </w:rPr>
      </w:pPr>
      <w:r w:rsidRPr="00CA677D">
        <w:rPr>
          <w:rFonts w:ascii="Tahoma" w:eastAsia="Calibri" w:hAnsi="Tahoma" w:cs="Tahoma"/>
          <w:sz w:val="24"/>
          <w:szCs w:val="24"/>
        </w:rPr>
        <w:t>Dans la mesure où la mise en œuvre de certaines activités nécessite une interaction avec les acteurs et les communautés locales et, le cas échéant, l'utilisation de la langue locale, il est recommandé que l'entreprise sélectionnée travaille en collaboration avec des partenaires locaux (consultants locaux, ONG, etc.).</w:t>
      </w:r>
    </w:p>
    <w:p w14:paraId="36B98A77" w14:textId="16BD0A3F" w:rsidR="0005736D" w:rsidRPr="00CA677D" w:rsidRDefault="0005736D" w:rsidP="00A47667">
      <w:pPr>
        <w:jc w:val="both"/>
        <w:rPr>
          <w:rFonts w:ascii="Tahoma" w:hAnsi="Tahoma" w:cs="Tahoma"/>
          <w:sz w:val="24"/>
          <w:szCs w:val="24"/>
          <w:lang w:val="fr"/>
        </w:rPr>
      </w:pPr>
      <w:r w:rsidRPr="00CA677D">
        <w:rPr>
          <w:rFonts w:ascii="Tahoma" w:hAnsi="Tahoma" w:cs="Tahoma"/>
          <w:spacing w:val="-2"/>
          <w:sz w:val="24"/>
          <w:szCs w:val="24"/>
          <w:lang w:val="fr"/>
        </w:rPr>
        <w:t>Les Consultants peuvent s’associer à d’autres firmes pour renforcer leurs qualifications</w:t>
      </w:r>
      <w:r w:rsidRPr="00CA677D">
        <w:rPr>
          <w:rFonts w:ascii="Tahoma" w:hAnsi="Tahoma" w:cs="Tahoma"/>
          <w:sz w:val="24"/>
          <w:szCs w:val="24"/>
          <w:lang w:val="fr"/>
        </w:rPr>
        <w:t xml:space="preserve">, mais doivent indiquer clairement si l’association prend la forme d’une coentreprise et/ou </w:t>
      </w:r>
      <w:r w:rsidRPr="00CA677D">
        <w:rPr>
          <w:rFonts w:ascii="Tahoma" w:hAnsi="Tahoma" w:cs="Tahoma"/>
          <w:spacing w:val="-2"/>
          <w:sz w:val="24"/>
          <w:szCs w:val="24"/>
          <w:lang w:val="fr"/>
        </w:rPr>
        <w:t xml:space="preserve">d’une </w:t>
      </w:r>
      <w:r w:rsidRPr="00CA677D">
        <w:rPr>
          <w:rFonts w:ascii="Tahoma" w:hAnsi="Tahoma" w:cs="Tahoma"/>
          <w:sz w:val="24"/>
          <w:szCs w:val="24"/>
          <w:lang w:val="fr"/>
        </w:rPr>
        <w:t xml:space="preserve">sous-traitance. Dans le cas d’une coentreprise, tous les partenaires de la coentreprise seront conjointement et solidairement responsables de l’ensemble du contrat, s’ils sont sélectionnés. </w:t>
      </w:r>
    </w:p>
    <w:p w14:paraId="69261312" w14:textId="77777777" w:rsidR="0005736D" w:rsidRPr="00CA677D" w:rsidRDefault="0005736D" w:rsidP="00A47667">
      <w:pPr>
        <w:jc w:val="both"/>
        <w:rPr>
          <w:rFonts w:ascii="Tahoma" w:hAnsi="Tahoma" w:cs="Tahoma"/>
          <w:spacing w:val="-2"/>
          <w:sz w:val="24"/>
          <w:szCs w:val="24"/>
          <w:lang w:val="fr"/>
        </w:rPr>
      </w:pPr>
      <w:r w:rsidRPr="00CA677D">
        <w:rPr>
          <w:rFonts w:ascii="Tahoma" w:hAnsi="Tahoma" w:cs="Tahoma"/>
          <w:spacing w:val="-2"/>
          <w:sz w:val="24"/>
          <w:szCs w:val="24"/>
          <w:lang w:val="fr"/>
        </w:rPr>
        <w:t xml:space="preserve">Un consultant sera sélectionné conformément </w:t>
      </w:r>
      <w:r w:rsidRPr="00CA677D">
        <w:rPr>
          <w:rFonts w:ascii="Tahoma" w:hAnsi="Tahoma" w:cs="Tahoma"/>
          <w:spacing w:val="-2"/>
          <w:sz w:val="24"/>
          <w:szCs w:val="24"/>
        </w:rPr>
        <w:t>à</w:t>
      </w:r>
      <w:r w:rsidRPr="00CA677D">
        <w:rPr>
          <w:rFonts w:ascii="Tahoma" w:hAnsi="Tahoma" w:cs="Tahoma"/>
          <w:spacing w:val="-2"/>
          <w:sz w:val="24"/>
          <w:szCs w:val="24"/>
          <w:lang w:val="fr"/>
        </w:rPr>
        <w:t xml:space="preserve"> la méthode de </w:t>
      </w:r>
      <w:bookmarkStart w:id="4" w:name="_Hlk144286191"/>
      <w:r w:rsidRPr="00CA677D">
        <w:rPr>
          <w:rFonts w:ascii="Tahoma" w:hAnsi="Tahoma" w:cs="Tahoma"/>
          <w:b/>
          <w:bCs/>
          <w:spacing w:val="-2"/>
          <w:sz w:val="24"/>
          <w:szCs w:val="24"/>
          <w:lang w:val="fr"/>
        </w:rPr>
        <w:t>Sélection Fondée sur Qualité et le Coût (SFQC)</w:t>
      </w:r>
      <w:bookmarkEnd w:id="4"/>
      <w:r w:rsidRPr="00CA677D">
        <w:rPr>
          <w:rFonts w:ascii="Tahoma" w:hAnsi="Tahoma" w:cs="Tahoma"/>
          <w:spacing w:val="-2"/>
          <w:sz w:val="24"/>
          <w:szCs w:val="24"/>
          <w:lang w:val="fr"/>
        </w:rPr>
        <w:t xml:space="preserve">, </w:t>
      </w:r>
      <w:bookmarkStart w:id="5" w:name="_Hlk152915383"/>
      <w:r w:rsidRPr="00CA677D">
        <w:rPr>
          <w:rFonts w:ascii="Tahoma" w:hAnsi="Tahoma" w:cs="Tahoma"/>
          <w:bCs/>
          <w:sz w:val="24"/>
          <w:szCs w:val="24"/>
        </w:rPr>
        <w:t xml:space="preserve">énoncée dans le Règlement de Passation des Marchés </w:t>
      </w:r>
      <w:r w:rsidRPr="00CA677D">
        <w:rPr>
          <w:rFonts w:ascii="Tahoma" w:hAnsi="Tahoma" w:cs="Tahoma"/>
          <w:spacing w:val="-2"/>
          <w:sz w:val="24"/>
          <w:szCs w:val="24"/>
          <w:lang w:val="fr"/>
        </w:rPr>
        <w:t>et conformément aux critères exigés au regard des Termes de référence de la mission</w:t>
      </w:r>
      <w:bookmarkEnd w:id="5"/>
      <w:r w:rsidRPr="00CA677D">
        <w:rPr>
          <w:rFonts w:ascii="Tahoma" w:hAnsi="Tahoma" w:cs="Tahoma"/>
          <w:spacing w:val="-2"/>
          <w:sz w:val="24"/>
          <w:szCs w:val="24"/>
          <w:lang w:val="fr"/>
        </w:rPr>
        <w:t>.</w:t>
      </w:r>
    </w:p>
    <w:p w14:paraId="1AC21062" w14:textId="0F7CCFE8" w:rsidR="0005736D" w:rsidRPr="00CA677D" w:rsidRDefault="0005736D" w:rsidP="00A47667">
      <w:pPr>
        <w:shd w:val="clear" w:color="auto" w:fill="FFFFFF"/>
        <w:spacing w:after="150"/>
        <w:jc w:val="both"/>
        <w:rPr>
          <w:rFonts w:ascii="Tahoma" w:hAnsi="Tahoma" w:cs="Tahoma"/>
          <w:sz w:val="24"/>
          <w:szCs w:val="24"/>
        </w:rPr>
      </w:pPr>
      <w:r w:rsidRPr="00CA677D">
        <w:rPr>
          <w:rFonts w:ascii="Tahoma" w:hAnsi="Tahoma" w:cs="Tahoma"/>
          <w:sz w:val="24"/>
          <w:szCs w:val="24"/>
        </w:rPr>
        <w:lastRenderedPageBreak/>
        <w:t xml:space="preserve">De plus amples informations peuvent être obtenues à l’adresse ci-dessous pendant les heures de bureau, chaque jour ouvrable de </w:t>
      </w:r>
      <w:r w:rsidRPr="00CA677D">
        <w:rPr>
          <w:rFonts w:ascii="Tahoma" w:hAnsi="Tahoma" w:cs="Tahoma"/>
          <w:b/>
          <w:bCs/>
          <w:i/>
          <w:iCs/>
          <w:sz w:val="24"/>
          <w:szCs w:val="24"/>
        </w:rPr>
        <w:t>Lundi au Jeudi de 8 heures 12 heures et de 13 heures à 17 heures et les Vendredi de 8h à 12 heures (heures locales</w:t>
      </w:r>
      <w:r w:rsidR="00601D71" w:rsidRPr="00CA677D">
        <w:rPr>
          <w:rFonts w:ascii="Tahoma" w:hAnsi="Tahoma" w:cs="Tahoma"/>
          <w:b/>
          <w:bCs/>
          <w:i/>
          <w:iCs/>
          <w:sz w:val="24"/>
          <w:szCs w:val="24"/>
        </w:rPr>
        <w:t xml:space="preserve"> de Bujumbura, GMT+2</w:t>
      </w:r>
      <w:r w:rsidRPr="00CA677D">
        <w:rPr>
          <w:rFonts w:ascii="Tahoma" w:hAnsi="Tahoma" w:cs="Tahoma"/>
          <w:b/>
          <w:bCs/>
          <w:i/>
          <w:iCs/>
          <w:sz w:val="24"/>
          <w:szCs w:val="24"/>
        </w:rPr>
        <w:t>)</w:t>
      </w:r>
      <w:r w:rsidRPr="00CA677D">
        <w:rPr>
          <w:rFonts w:ascii="Tahoma" w:hAnsi="Tahoma" w:cs="Tahoma"/>
          <w:b/>
          <w:bCs/>
          <w:sz w:val="24"/>
          <w:szCs w:val="24"/>
        </w:rPr>
        <w:t>.</w:t>
      </w:r>
    </w:p>
    <w:p w14:paraId="21FB2D3C" w14:textId="1390A968" w:rsidR="0005736D" w:rsidRPr="00CA677D" w:rsidRDefault="0005736D" w:rsidP="00A47667">
      <w:pPr>
        <w:keepNext/>
        <w:suppressAutoHyphens/>
        <w:jc w:val="both"/>
        <w:rPr>
          <w:rFonts w:ascii="Tahoma" w:hAnsi="Tahoma" w:cs="Tahoma"/>
          <w:b/>
          <w:i/>
          <w:sz w:val="24"/>
          <w:szCs w:val="24"/>
        </w:rPr>
      </w:pPr>
      <w:r w:rsidRPr="00A47667">
        <w:rPr>
          <w:rFonts w:ascii="Tahoma" w:hAnsi="Tahoma" w:cs="Tahoma"/>
          <w:spacing w:val="-2"/>
          <w:sz w:val="24"/>
          <w:szCs w:val="24"/>
        </w:rPr>
        <w:t xml:space="preserve">Les manifestations d'intérêt </w:t>
      </w:r>
      <w:r w:rsidRPr="00A47667">
        <w:rPr>
          <w:rFonts w:ascii="Tahoma" w:hAnsi="Tahoma" w:cs="Tahoma"/>
          <w:b/>
          <w:bCs/>
          <w:spacing w:val="-2"/>
          <w:sz w:val="24"/>
          <w:szCs w:val="24"/>
        </w:rPr>
        <w:t xml:space="preserve">rédigées en français </w:t>
      </w:r>
      <w:r w:rsidRPr="00A47667">
        <w:rPr>
          <w:rFonts w:ascii="Tahoma" w:hAnsi="Tahoma" w:cs="Tahoma"/>
          <w:spacing w:val="-2"/>
          <w:sz w:val="24"/>
          <w:szCs w:val="24"/>
        </w:rPr>
        <w:t xml:space="preserve">doivent </w:t>
      </w:r>
      <w:r w:rsidR="00B150F7" w:rsidRPr="00A47667">
        <w:rPr>
          <w:rFonts w:ascii="Tahoma" w:hAnsi="Tahoma" w:cs="Tahoma"/>
          <w:spacing w:val="-2"/>
          <w:sz w:val="24"/>
          <w:szCs w:val="24"/>
        </w:rPr>
        <w:t xml:space="preserve">être </w:t>
      </w:r>
      <w:r w:rsidRPr="00A47667">
        <w:rPr>
          <w:rFonts w:ascii="Tahoma" w:hAnsi="Tahoma" w:cs="Tahoma"/>
          <w:spacing w:val="-2"/>
          <w:sz w:val="24"/>
          <w:szCs w:val="24"/>
        </w:rPr>
        <w:t xml:space="preserve">remises par écrit à l'adresse ci-dessous (en personne, ou par courrier, ou par e-mail) au plus tard le </w:t>
      </w:r>
      <w:r w:rsidR="00A47667" w:rsidRPr="00A47667">
        <w:rPr>
          <w:rFonts w:ascii="Tahoma" w:hAnsi="Tahoma" w:cs="Tahoma"/>
          <w:b/>
          <w:i/>
          <w:iCs/>
          <w:spacing w:val="-2"/>
          <w:sz w:val="24"/>
          <w:szCs w:val="24"/>
        </w:rPr>
        <w:t>30</w:t>
      </w:r>
      <w:r w:rsidRPr="00A47667">
        <w:rPr>
          <w:rFonts w:ascii="Tahoma" w:hAnsi="Tahoma" w:cs="Tahoma"/>
          <w:b/>
          <w:i/>
          <w:iCs/>
          <w:spacing w:val="-2"/>
          <w:sz w:val="24"/>
          <w:szCs w:val="24"/>
        </w:rPr>
        <w:t xml:space="preserve">/ </w:t>
      </w:r>
      <w:r w:rsidR="007A2E49" w:rsidRPr="00A47667">
        <w:rPr>
          <w:rFonts w:ascii="Tahoma" w:hAnsi="Tahoma" w:cs="Tahoma"/>
          <w:b/>
          <w:i/>
          <w:iCs/>
          <w:spacing w:val="-2"/>
          <w:sz w:val="24"/>
          <w:szCs w:val="24"/>
        </w:rPr>
        <w:t>0</w:t>
      </w:r>
      <w:r w:rsidR="00A47667" w:rsidRPr="00A47667">
        <w:rPr>
          <w:rFonts w:ascii="Tahoma" w:hAnsi="Tahoma" w:cs="Tahoma"/>
          <w:b/>
          <w:i/>
          <w:iCs/>
          <w:spacing w:val="-2"/>
          <w:sz w:val="24"/>
          <w:szCs w:val="24"/>
        </w:rPr>
        <w:t>1</w:t>
      </w:r>
      <w:r w:rsidRPr="00A47667">
        <w:rPr>
          <w:rFonts w:ascii="Tahoma" w:hAnsi="Tahoma" w:cs="Tahoma"/>
          <w:b/>
          <w:i/>
          <w:iCs/>
          <w:spacing w:val="-2"/>
          <w:sz w:val="24"/>
          <w:szCs w:val="24"/>
        </w:rPr>
        <w:t>/202</w:t>
      </w:r>
      <w:r w:rsidR="009369D6" w:rsidRPr="00A47667">
        <w:rPr>
          <w:rFonts w:ascii="Tahoma" w:hAnsi="Tahoma" w:cs="Tahoma"/>
          <w:b/>
          <w:i/>
          <w:iCs/>
          <w:spacing w:val="-2"/>
          <w:sz w:val="24"/>
          <w:szCs w:val="24"/>
        </w:rPr>
        <w:t>6</w:t>
      </w:r>
      <w:r w:rsidRPr="00A47667">
        <w:rPr>
          <w:rFonts w:ascii="Tahoma" w:hAnsi="Tahoma" w:cs="Tahoma"/>
          <w:b/>
          <w:i/>
          <w:iCs/>
          <w:spacing w:val="-2"/>
          <w:sz w:val="24"/>
          <w:szCs w:val="24"/>
        </w:rPr>
        <w:t xml:space="preserve"> à </w:t>
      </w:r>
      <w:r w:rsidRPr="00A47667">
        <w:rPr>
          <w:rFonts w:ascii="Tahoma" w:hAnsi="Tahoma" w:cs="Tahoma"/>
          <w:b/>
          <w:i/>
          <w:iCs/>
          <w:sz w:val="24"/>
          <w:szCs w:val="24"/>
        </w:rPr>
        <w:t xml:space="preserve">16 heures, heure de Bujumbura (GMT+2) </w:t>
      </w:r>
      <w:r w:rsidRPr="00A47667">
        <w:rPr>
          <w:rFonts w:ascii="Tahoma" w:hAnsi="Tahoma" w:cs="Tahoma"/>
          <w:b/>
          <w:bCs/>
          <w:i/>
          <w:iCs/>
          <w:sz w:val="24"/>
          <w:szCs w:val="24"/>
        </w:rPr>
        <w:t>avec mention</w:t>
      </w:r>
      <w:r w:rsidRPr="00A47667">
        <w:rPr>
          <w:rFonts w:ascii="Tahoma" w:hAnsi="Tahoma" w:cs="Tahoma"/>
          <w:i/>
          <w:iCs/>
          <w:sz w:val="24"/>
          <w:szCs w:val="24"/>
        </w:rPr>
        <w:t> :</w:t>
      </w:r>
      <w:r w:rsidRPr="00A47667">
        <w:rPr>
          <w:rFonts w:ascii="Tahoma" w:hAnsi="Tahoma" w:cs="Tahoma"/>
          <w:b/>
          <w:bCs/>
          <w:i/>
          <w:iCs/>
          <w:sz w:val="24"/>
          <w:szCs w:val="24"/>
        </w:rPr>
        <w:t xml:space="preserve">« Réponse à l’Avis de Manifestations d'intérêt pour le </w:t>
      </w:r>
      <w:r w:rsidR="00601D71" w:rsidRPr="00A47667">
        <w:rPr>
          <w:rFonts w:ascii="Tahoma" w:hAnsi="Tahoma" w:cs="Tahoma"/>
          <w:b/>
          <w:bCs/>
          <w:i/>
          <w:iCs/>
          <w:sz w:val="24"/>
          <w:szCs w:val="24"/>
        </w:rPr>
        <w:t>Recrutement</w:t>
      </w:r>
      <w:r w:rsidR="009C50FE" w:rsidRPr="00A47667">
        <w:rPr>
          <w:rFonts w:ascii="Tahoma" w:hAnsi="Tahoma" w:cs="Tahoma"/>
          <w:b/>
          <w:i/>
          <w:iCs/>
          <w:sz w:val="24"/>
          <w:szCs w:val="24"/>
          <w:shd w:val="clear" w:color="auto" w:fill="FFFFFF"/>
        </w:rPr>
        <w:t xml:space="preserve"> d'un consultant (cabinet) pour renforcer les capacités d'alerte précoce, de préparation et d'intervention en cas de fortes pluies et d'inondations à Bujumbura et dans les environs »</w:t>
      </w:r>
      <w:r w:rsidRPr="00A47667">
        <w:rPr>
          <w:rFonts w:ascii="Tahoma" w:hAnsi="Tahoma" w:cs="Tahoma"/>
          <w:i/>
          <w:iCs/>
          <w:sz w:val="24"/>
          <w:szCs w:val="24"/>
          <w:lang w:eastAsia="fr-FR"/>
        </w:rPr>
        <w:t>.</w:t>
      </w:r>
    </w:p>
    <w:p w14:paraId="3C032207" w14:textId="5EE84B29" w:rsidR="0005736D" w:rsidRPr="00CA677D" w:rsidRDefault="00F01CC0" w:rsidP="00A47667">
      <w:pPr>
        <w:jc w:val="both"/>
        <w:rPr>
          <w:rFonts w:ascii="Tahoma" w:hAnsi="Tahoma" w:cs="Tahoma"/>
          <w:bCs/>
          <w:i/>
          <w:sz w:val="24"/>
          <w:szCs w:val="24"/>
        </w:rPr>
      </w:pPr>
      <w:r>
        <w:rPr>
          <w:rFonts w:ascii="Tahoma" w:hAnsi="Tahoma" w:cs="Tahoma"/>
          <w:bCs/>
          <w:i/>
          <w:sz w:val="24"/>
          <w:szCs w:val="24"/>
        </w:rPr>
        <w:t>N.B : la version éditable (</w:t>
      </w:r>
      <w:r w:rsidR="00A708AB">
        <w:rPr>
          <w:rFonts w:ascii="Tahoma" w:hAnsi="Tahoma" w:cs="Tahoma"/>
          <w:bCs/>
          <w:i/>
          <w:sz w:val="24"/>
          <w:szCs w:val="24"/>
        </w:rPr>
        <w:t>Word</w:t>
      </w:r>
      <w:r>
        <w:rPr>
          <w:rFonts w:ascii="Tahoma" w:hAnsi="Tahoma" w:cs="Tahoma"/>
          <w:bCs/>
          <w:i/>
          <w:sz w:val="24"/>
          <w:szCs w:val="24"/>
        </w:rPr>
        <w:t xml:space="preserve"> ou PDF) de chaque manifestation d’</w:t>
      </w:r>
      <w:r w:rsidR="00DF25F7">
        <w:rPr>
          <w:rFonts w:ascii="Tahoma" w:hAnsi="Tahoma" w:cs="Tahoma"/>
          <w:bCs/>
          <w:i/>
          <w:sz w:val="24"/>
          <w:szCs w:val="24"/>
        </w:rPr>
        <w:t>intérêt</w:t>
      </w:r>
      <w:r>
        <w:rPr>
          <w:rFonts w:ascii="Tahoma" w:hAnsi="Tahoma" w:cs="Tahoma"/>
          <w:bCs/>
          <w:i/>
          <w:sz w:val="24"/>
          <w:szCs w:val="24"/>
        </w:rPr>
        <w:t xml:space="preserve"> devra accompagner le document physique </w:t>
      </w:r>
      <w:r w:rsidR="00A708AB">
        <w:rPr>
          <w:rFonts w:ascii="Tahoma" w:hAnsi="Tahoma" w:cs="Tahoma"/>
          <w:bCs/>
          <w:i/>
          <w:sz w:val="24"/>
          <w:szCs w:val="24"/>
        </w:rPr>
        <w:t>soumis.</w:t>
      </w:r>
    </w:p>
    <w:p w14:paraId="6EAC3EB5" w14:textId="27AEDCD0" w:rsidR="00601D71" w:rsidRPr="00CA677D" w:rsidRDefault="00601D71" w:rsidP="00A47667">
      <w:pPr>
        <w:spacing w:after="120"/>
        <w:jc w:val="both"/>
        <w:rPr>
          <w:rFonts w:ascii="Tahoma" w:eastAsia="PMingLiU" w:hAnsi="Tahoma" w:cs="Tahoma"/>
          <w:b/>
          <w:bCs/>
          <w:i/>
          <w:iCs/>
          <w:sz w:val="24"/>
          <w:szCs w:val="24"/>
          <w:lang w:eastAsia="fr-FR"/>
        </w:rPr>
      </w:pPr>
      <w:r w:rsidRPr="00CA677D">
        <w:rPr>
          <w:rFonts w:ascii="Tahoma" w:eastAsia="PMingLiU" w:hAnsi="Tahoma" w:cs="Tahoma"/>
          <w:iCs/>
          <w:sz w:val="24"/>
          <w:szCs w:val="24"/>
          <w:lang w:eastAsia="fr-FR"/>
        </w:rPr>
        <w:t xml:space="preserve">Nom de l’Agence d’exécution : </w:t>
      </w:r>
      <w:r w:rsidR="001E58AD" w:rsidRPr="00CA677D">
        <w:rPr>
          <w:rFonts w:ascii="Tahoma" w:hAnsi="Tahoma" w:cs="Tahoma"/>
          <w:sz w:val="24"/>
          <w:szCs w:val="24"/>
          <w:lang w:eastAsia="fr-FR"/>
        </w:rPr>
        <w:t>PROJET D’URGENCE SUR LA RÉSILIENCE URBAINE</w:t>
      </w:r>
      <w:r w:rsidRPr="00CA677D">
        <w:rPr>
          <w:rFonts w:ascii="Tahoma" w:eastAsia="PMingLiU" w:hAnsi="Tahoma" w:cs="Tahoma"/>
          <w:b/>
          <w:bCs/>
          <w:iCs/>
          <w:sz w:val="24"/>
          <w:szCs w:val="24"/>
          <w:lang w:eastAsia="fr-FR"/>
        </w:rPr>
        <w:t xml:space="preserve"> </w:t>
      </w:r>
      <w:r w:rsidRPr="00CA677D">
        <w:rPr>
          <w:rFonts w:ascii="Tahoma" w:eastAsia="PMingLiU" w:hAnsi="Tahoma" w:cs="Tahoma"/>
          <w:b/>
          <w:bCs/>
          <w:sz w:val="24"/>
          <w:szCs w:val="24"/>
          <w:lang w:eastAsia="fr-FR"/>
        </w:rPr>
        <w:t>(PR</w:t>
      </w:r>
      <w:r w:rsidR="001E58AD" w:rsidRPr="00CA677D">
        <w:rPr>
          <w:rFonts w:ascii="Tahoma" w:eastAsia="PMingLiU" w:hAnsi="Tahoma" w:cs="Tahoma"/>
          <w:b/>
          <w:bCs/>
          <w:sz w:val="24"/>
          <w:szCs w:val="24"/>
          <w:lang w:eastAsia="fr-FR"/>
        </w:rPr>
        <w:t>U</w:t>
      </w:r>
      <w:r w:rsidRPr="00CA677D">
        <w:rPr>
          <w:rFonts w:ascii="Tahoma" w:eastAsia="PMingLiU" w:hAnsi="Tahoma" w:cs="Tahoma"/>
          <w:b/>
          <w:bCs/>
          <w:sz w:val="24"/>
          <w:szCs w:val="24"/>
          <w:lang w:eastAsia="fr-FR"/>
        </w:rPr>
        <w:t>-</w:t>
      </w:r>
      <w:r w:rsidR="001E58AD" w:rsidRPr="00CA677D">
        <w:rPr>
          <w:rFonts w:ascii="Tahoma" w:hAnsi="Tahoma" w:cs="Tahoma"/>
          <w:b/>
          <w:color w:val="000000"/>
          <w:sz w:val="24"/>
          <w:szCs w:val="24"/>
          <w:lang w:val="pt-BR" w:eastAsia="fr-FR"/>
        </w:rPr>
        <w:t xml:space="preserve"> P177146</w:t>
      </w:r>
      <w:r w:rsidRPr="00CA677D">
        <w:rPr>
          <w:rFonts w:ascii="Tahoma" w:eastAsia="PMingLiU" w:hAnsi="Tahoma" w:cs="Tahoma"/>
          <w:b/>
          <w:bCs/>
          <w:sz w:val="24"/>
          <w:szCs w:val="24"/>
          <w:lang w:eastAsia="fr-FR"/>
        </w:rPr>
        <w:t>)</w:t>
      </w:r>
    </w:p>
    <w:p w14:paraId="60EE8EA7" w14:textId="77777777" w:rsidR="00601D71" w:rsidRPr="00CA677D" w:rsidRDefault="00601D71" w:rsidP="00A47667">
      <w:pPr>
        <w:tabs>
          <w:tab w:val="right" w:pos="7254"/>
        </w:tabs>
        <w:spacing w:before="60" w:after="60"/>
        <w:jc w:val="both"/>
        <w:rPr>
          <w:rFonts w:ascii="Tahoma" w:eastAsia="PMingLiU" w:hAnsi="Tahoma" w:cs="Tahoma"/>
          <w:b/>
          <w:bCs/>
          <w:sz w:val="24"/>
          <w:szCs w:val="24"/>
          <w:lang w:eastAsia="fr-FR"/>
        </w:rPr>
      </w:pPr>
      <w:r w:rsidRPr="00CA677D">
        <w:rPr>
          <w:rFonts w:ascii="Tahoma" w:eastAsia="PMingLiU" w:hAnsi="Tahoma" w:cs="Tahoma"/>
          <w:sz w:val="24"/>
          <w:szCs w:val="24"/>
          <w:lang w:eastAsia="fr-FR"/>
        </w:rPr>
        <w:t xml:space="preserve">Adresse : </w:t>
      </w:r>
      <w:r w:rsidRPr="00CA677D">
        <w:rPr>
          <w:rFonts w:ascii="Tahoma" w:eastAsia="Times New Roman" w:hAnsi="Tahoma" w:cs="Tahoma"/>
          <w:b/>
          <w:bCs/>
          <w:sz w:val="24"/>
          <w:szCs w:val="24"/>
          <w:lang w:eastAsia="fr-FR"/>
        </w:rPr>
        <w:t xml:space="preserve">Quartier ZEIMET, </w:t>
      </w:r>
      <w:r w:rsidRPr="00CA677D">
        <w:rPr>
          <w:rFonts w:ascii="Tahoma" w:eastAsia="PMingLiU" w:hAnsi="Tahoma" w:cs="Tahoma"/>
          <w:b/>
          <w:bCs/>
          <w:sz w:val="24"/>
          <w:szCs w:val="24"/>
          <w:lang w:eastAsia="fr-FR"/>
        </w:rPr>
        <w:t>Avenue MUMIRWA n°101</w:t>
      </w:r>
    </w:p>
    <w:p w14:paraId="3AE381E6" w14:textId="77777777" w:rsidR="00601D71" w:rsidRPr="00CA677D" w:rsidRDefault="00601D71" w:rsidP="00A47667">
      <w:pPr>
        <w:tabs>
          <w:tab w:val="right" w:pos="7254"/>
        </w:tabs>
        <w:spacing w:before="60" w:after="60"/>
        <w:jc w:val="both"/>
        <w:rPr>
          <w:rFonts w:ascii="Tahoma" w:eastAsia="PMingLiU" w:hAnsi="Tahoma" w:cs="Tahoma"/>
          <w:sz w:val="24"/>
          <w:szCs w:val="24"/>
          <w:lang w:eastAsia="fr-FR"/>
        </w:rPr>
      </w:pPr>
      <w:r w:rsidRPr="00CA677D">
        <w:rPr>
          <w:rFonts w:ascii="Tahoma" w:eastAsia="PMingLiU" w:hAnsi="Tahoma" w:cs="Tahoma"/>
          <w:sz w:val="24"/>
          <w:szCs w:val="24"/>
          <w:lang w:eastAsia="fr-FR"/>
        </w:rPr>
        <w:t>Ville : Bujumbura</w:t>
      </w:r>
    </w:p>
    <w:p w14:paraId="44FB173E" w14:textId="77777777" w:rsidR="00601D71" w:rsidRPr="00CA677D" w:rsidRDefault="00601D71" w:rsidP="00A47667">
      <w:pPr>
        <w:tabs>
          <w:tab w:val="right" w:pos="7254"/>
        </w:tabs>
        <w:spacing w:after="120"/>
        <w:jc w:val="both"/>
        <w:rPr>
          <w:rFonts w:ascii="Tahoma" w:eastAsia="PMingLiU" w:hAnsi="Tahoma" w:cs="Tahoma"/>
          <w:sz w:val="24"/>
          <w:szCs w:val="24"/>
          <w:lang w:eastAsia="fr-FR"/>
        </w:rPr>
      </w:pPr>
      <w:r w:rsidRPr="00CA677D">
        <w:rPr>
          <w:rFonts w:ascii="Tahoma" w:eastAsia="PMingLiU" w:hAnsi="Tahoma" w:cs="Tahoma"/>
          <w:sz w:val="24"/>
          <w:szCs w:val="24"/>
          <w:lang w:eastAsia="fr-FR"/>
        </w:rPr>
        <w:t>Pays : BURUNDI</w:t>
      </w:r>
    </w:p>
    <w:p w14:paraId="6FB77253" w14:textId="77777777" w:rsidR="00601D71" w:rsidRPr="00CA677D" w:rsidRDefault="00601D71" w:rsidP="00A47667">
      <w:pPr>
        <w:tabs>
          <w:tab w:val="right" w:pos="7254"/>
        </w:tabs>
        <w:spacing w:before="60" w:after="60"/>
        <w:jc w:val="both"/>
        <w:rPr>
          <w:rFonts w:ascii="Tahoma" w:eastAsia="PMingLiU" w:hAnsi="Tahoma" w:cs="Tahoma"/>
          <w:sz w:val="24"/>
          <w:szCs w:val="24"/>
          <w:lang w:eastAsia="fr-FR"/>
        </w:rPr>
      </w:pPr>
      <w:r w:rsidRPr="00CA677D">
        <w:rPr>
          <w:rFonts w:ascii="Tahoma" w:eastAsia="PMingLiU" w:hAnsi="Tahoma" w:cs="Tahoma"/>
          <w:sz w:val="24"/>
          <w:szCs w:val="24"/>
          <w:lang w:eastAsia="fr-FR"/>
        </w:rPr>
        <w:t xml:space="preserve">A l’attention de : </w:t>
      </w:r>
      <w:r w:rsidRPr="00CA677D">
        <w:rPr>
          <w:rFonts w:ascii="Tahoma" w:eastAsia="PMingLiU" w:hAnsi="Tahoma" w:cs="Tahoma"/>
          <w:b/>
          <w:bCs/>
          <w:sz w:val="24"/>
          <w:szCs w:val="24"/>
          <w:lang w:eastAsia="fr-FR"/>
        </w:rPr>
        <w:t>Régis MPAWENAYO, Coordonnateur de l’UGP-PRT&amp;PRU</w:t>
      </w:r>
    </w:p>
    <w:p w14:paraId="6BA9BAF5" w14:textId="77777777" w:rsidR="00601D71" w:rsidRPr="00CA677D" w:rsidRDefault="00601D71" w:rsidP="00A47667">
      <w:pPr>
        <w:tabs>
          <w:tab w:val="right" w:pos="7254"/>
        </w:tabs>
        <w:spacing w:after="120"/>
        <w:jc w:val="both"/>
        <w:rPr>
          <w:rFonts w:ascii="Tahoma" w:eastAsia="PMingLiU" w:hAnsi="Tahoma" w:cs="Tahoma"/>
          <w:sz w:val="24"/>
          <w:szCs w:val="24"/>
          <w:lang w:eastAsia="fr-FR"/>
        </w:rPr>
      </w:pPr>
      <w:r w:rsidRPr="00CA677D">
        <w:rPr>
          <w:rFonts w:ascii="Tahoma" w:eastAsia="PMingLiU" w:hAnsi="Tahoma" w:cs="Tahoma"/>
          <w:sz w:val="24"/>
          <w:szCs w:val="24"/>
          <w:lang w:eastAsia="fr-FR"/>
        </w:rPr>
        <w:t xml:space="preserve">Téléphone fixe : </w:t>
      </w:r>
      <w:r w:rsidRPr="00CA677D">
        <w:rPr>
          <w:rFonts w:ascii="Tahoma" w:eastAsia="PMingLiU" w:hAnsi="Tahoma" w:cs="Tahoma"/>
          <w:b/>
          <w:bCs/>
          <w:sz w:val="24"/>
          <w:szCs w:val="24"/>
          <w:lang w:eastAsia="fr-FR"/>
        </w:rPr>
        <w:t>+ 257 22 21 18 11</w:t>
      </w:r>
    </w:p>
    <w:p w14:paraId="187A97D9" w14:textId="512083F3" w:rsidR="00601D71" w:rsidRPr="00CA677D" w:rsidRDefault="00601D71" w:rsidP="00A47667">
      <w:pPr>
        <w:spacing w:line="276" w:lineRule="auto"/>
        <w:jc w:val="both"/>
        <w:rPr>
          <w:rStyle w:val="Hyperlink"/>
          <w:rFonts w:ascii="Tahoma" w:hAnsi="Tahoma" w:cs="Tahoma"/>
          <w:b/>
          <w:bCs/>
          <w:i/>
          <w:sz w:val="24"/>
          <w:szCs w:val="24"/>
        </w:rPr>
      </w:pPr>
      <w:r w:rsidRPr="00CA677D">
        <w:rPr>
          <w:rFonts w:ascii="Tahoma" w:eastAsia="PMingLiU" w:hAnsi="Tahoma" w:cs="Tahoma"/>
          <w:sz w:val="24"/>
          <w:szCs w:val="24"/>
          <w:lang w:eastAsia="fr-FR"/>
        </w:rPr>
        <w:t>Adresse électronique</w:t>
      </w:r>
      <w:r w:rsidRPr="00CA677D">
        <w:rPr>
          <w:rFonts w:ascii="Tahoma" w:eastAsia="PMingLiU" w:hAnsi="Tahoma" w:cs="Tahoma"/>
          <w:iCs/>
          <w:sz w:val="24"/>
          <w:szCs w:val="24"/>
          <w:lang w:eastAsia="fr-FR"/>
        </w:rPr>
        <w:t> :</w:t>
      </w:r>
      <w:r w:rsidRPr="00CA677D">
        <w:rPr>
          <w:rFonts w:ascii="Tahoma" w:eastAsia="PMingLiU" w:hAnsi="Tahoma" w:cs="Tahoma"/>
          <w:kern w:val="28"/>
          <w:sz w:val="24"/>
          <w:szCs w:val="24"/>
          <w:lang w:eastAsia="fr-FR"/>
        </w:rPr>
        <w:t xml:space="preserve"> </w:t>
      </w:r>
      <w:hyperlink r:id="rId15" w:history="1">
        <w:r w:rsidRPr="00CA677D">
          <w:rPr>
            <w:rFonts w:ascii="Tahoma" w:eastAsia="PMingLiU" w:hAnsi="Tahoma" w:cs="Tahoma"/>
            <w:b/>
            <w:bCs/>
            <w:color w:val="0563C1"/>
            <w:kern w:val="28"/>
            <w:sz w:val="24"/>
            <w:szCs w:val="24"/>
            <w:u w:val="single"/>
            <w:lang w:eastAsia="fr-FR"/>
          </w:rPr>
          <w:t>info@prt.bi</w:t>
        </w:r>
      </w:hyperlink>
      <w:r w:rsidRPr="00CA677D">
        <w:rPr>
          <w:rFonts w:ascii="Tahoma" w:eastAsia="PMingLiU" w:hAnsi="Tahoma" w:cs="Tahoma"/>
          <w:b/>
          <w:bCs/>
          <w:kern w:val="28"/>
          <w:sz w:val="24"/>
          <w:szCs w:val="24"/>
          <w:lang w:eastAsia="fr-FR"/>
        </w:rPr>
        <w:t xml:space="preserve"> avec</w:t>
      </w:r>
      <w:r w:rsidR="00510051" w:rsidRPr="00CA677D">
        <w:rPr>
          <w:rFonts w:ascii="Tahoma" w:eastAsia="PMingLiU" w:hAnsi="Tahoma" w:cs="Tahoma"/>
          <w:b/>
          <w:bCs/>
          <w:kern w:val="28"/>
          <w:sz w:val="24"/>
          <w:szCs w:val="24"/>
          <w:lang w:eastAsia="fr-FR"/>
        </w:rPr>
        <w:t xml:space="preserve"> </w:t>
      </w:r>
      <w:r w:rsidRPr="00CA677D">
        <w:rPr>
          <w:rFonts w:ascii="Tahoma" w:eastAsia="PMingLiU" w:hAnsi="Tahoma" w:cs="Tahoma"/>
          <w:b/>
          <w:bCs/>
          <w:kern w:val="28"/>
          <w:sz w:val="24"/>
          <w:szCs w:val="24"/>
          <w:lang w:eastAsia="fr-FR"/>
        </w:rPr>
        <w:t xml:space="preserve">copie à </w:t>
      </w:r>
      <w:hyperlink r:id="rId16" w:history="1">
        <w:r w:rsidRPr="00CA677D">
          <w:rPr>
            <w:rFonts w:ascii="Tahoma" w:eastAsia="PMingLiU" w:hAnsi="Tahoma" w:cs="Tahoma"/>
            <w:b/>
            <w:bCs/>
            <w:color w:val="0563C1"/>
            <w:kern w:val="28"/>
            <w:sz w:val="24"/>
            <w:szCs w:val="24"/>
            <w:u w:val="single"/>
            <w:lang w:eastAsia="fr-FR"/>
          </w:rPr>
          <w:t>rmpawenayo@prt.bi</w:t>
        </w:r>
      </w:hyperlink>
      <w:r w:rsidR="008E29E4">
        <w:rPr>
          <w:rFonts w:ascii="Tahoma" w:eastAsia="PMingLiU" w:hAnsi="Tahoma" w:cs="Tahoma"/>
          <w:b/>
          <w:bCs/>
          <w:color w:val="0563C1"/>
          <w:kern w:val="28"/>
          <w:sz w:val="24"/>
          <w:szCs w:val="24"/>
          <w:u w:val="single"/>
          <w:lang w:eastAsia="fr-FR"/>
        </w:rPr>
        <w:t>, mpawenayoregis@yahoo.fr</w:t>
      </w:r>
      <w:r w:rsidRPr="00CA677D">
        <w:rPr>
          <w:rFonts w:ascii="Tahoma" w:eastAsia="PMingLiU" w:hAnsi="Tahoma" w:cs="Tahoma"/>
          <w:b/>
          <w:bCs/>
          <w:kern w:val="28"/>
          <w:sz w:val="24"/>
          <w:szCs w:val="24"/>
          <w:lang w:eastAsia="fr-FR"/>
        </w:rPr>
        <w:t xml:space="preserve"> et </w:t>
      </w:r>
      <w:hyperlink r:id="rId17" w:history="1">
        <w:r w:rsidR="00F83038" w:rsidRPr="00CA677D">
          <w:rPr>
            <w:rStyle w:val="Hyperlink"/>
            <w:rFonts w:ascii="Tahoma" w:eastAsia="Calibri" w:hAnsi="Tahoma" w:cs="Tahoma"/>
            <w:sz w:val="24"/>
            <w:szCs w:val="24"/>
          </w:rPr>
          <w:t>tbahori@pru.bi</w:t>
        </w:r>
      </w:hyperlink>
    </w:p>
    <w:bookmarkEnd w:id="0"/>
    <w:bookmarkEnd w:id="1"/>
    <w:p w14:paraId="60B43931" w14:textId="77777777" w:rsidR="00EC3389" w:rsidRPr="00CA677D" w:rsidRDefault="00EC3389" w:rsidP="00A47667">
      <w:pPr>
        <w:numPr>
          <w:ilvl w:val="1"/>
          <w:numId w:val="0"/>
        </w:numPr>
        <w:spacing w:before="240" w:after="120" w:line="240" w:lineRule="auto"/>
        <w:jc w:val="both"/>
        <w:rPr>
          <w:rFonts w:ascii="Tahoma" w:eastAsia="Times New Roman" w:hAnsi="Tahoma" w:cs="Tahoma"/>
          <w:b/>
          <w:sz w:val="24"/>
          <w:szCs w:val="24"/>
          <w:u w:val="single"/>
          <w:lang w:eastAsia="fr-FR"/>
        </w:rPr>
      </w:pPr>
    </w:p>
    <w:sectPr w:rsidR="00EC3389" w:rsidRPr="00CA677D" w:rsidSect="00FA230C">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DFB47" w14:textId="77777777" w:rsidR="002E2F17" w:rsidRDefault="002E2F17" w:rsidP="008104E4">
      <w:pPr>
        <w:spacing w:after="0" w:line="240" w:lineRule="auto"/>
      </w:pPr>
      <w:r>
        <w:separator/>
      </w:r>
    </w:p>
  </w:endnote>
  <w:endnote w:type="continuationSeparator" w:id="0">
    <w:p w14:paraId="5C6AC1FD" w14:textId="77777777" w:rsidR="002E2F17" w:rsidRDefault="002E2F17" w:rsidP="00810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922315"/>
      <w:docPartObj>
        <w:docPartGallery w:val="Page Numbers (Bottom of Page)"/>
        <w:docPartUnique/>
      </w:docPartObj>
    </w:sdtPr>
    <w:sdtEndPr>
      <w:rPr>
        <w:color w:val="7F7F7F" w:themeColor="background1" w:themeShade="7F"/>
        <w:spacing w:val="60"/>
      </w:rPr>
    </w:sdtEndPr>
    <w:sdtContent>
      <w:p w14:paraId="59561F4B" w14:textId="30B33FCB" w:rsidR="00F208DC" w:rsidRDefault="00F208DC">
        <w:pPr>
          <w:pStyle w:val="Footer"/>
          <w:pBdr>
            <w:top w:val="single" w:sz="4" w:space="1" w:color="D9D9D9" w:themeColor="background1" w:themeShade="D9"/>
          </w:pBdr>
          <w:jc w:val="right"/>
        </w:pPr>
        <w:r>
          <w:fldChar w:fldCharType="begin"/>
        </w:r>
        <w:r>
          <w:instrText xml:space="preserve"> PAGE   \* MERGEFORMAT </w:instrText>
        </w:r>
        <w:r>
          <w:fldChar w:fldCharType="separate"/>
        </w:r>
        <w:r w:rsidR="00131D46">
          <w:rPr>
            <w:noProof/>
          </w:rPr>
          <w:t>1</w:t>
        </w:r>
        <w:r>
          <w:rPr>
            <w:noProof/>
          </w:rPr>
          <w:fldChar w:fldCharType="end"/>
        </w:r>
        <w:r>
          <w:t xml:space="preserve"> | </w:t>
        </w:r>
        <w:r>
          <w:rPr>
            <w:color w:val="7F7F7F" w:themeColor="background1" w:themeShade="7F"/>
            <w:spacing w:val="60"/>
          </w:rPr>
          <w:t>Page</w:t>
        </w:r>
      </w:p>
    </w:sdtContent>
  </w:sdt>
  <w:p w14:paraId="2CFC2E95" w14:textId="77777777" w:rsidR="00F208DC" w:rsidRDefault="00F208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10CCB" w14:textId="77777777" w:rsidR="002E2F17" w:rsidRDefault="002E2F17" w:rsidP="008104E4">
      <w:pPr>
        <w:spacing w:after="0" w:line="240" w:lineRule="auto"/>
      </w:pPr>
      <w:r>
        <w:separator/>
      </w:r>
    </w:p>
  </w:footnote>
  <w:footnote w:type="continuationSeparator" w:id="0">
    <w:p w14:paraId="7E2ED8AE" w14:textId="77777777" w:rsidR="002E2F17" w:rsidRDefault="002E2F17" w:rsidP="008104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A5C64"/>
    <w:multiLevelType w:val="hybridMultilevel"/>
    <w:tmpl w:val="5BA2B79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239B24D6"/>
    <w:multiLevelType w:val="hybridMultilevel"/>
    <w:tmpl w:val="1B12DEA2"/>
    <w:lvl w:ilvl="0" w:tplc="59BE58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91F32FB"/>
    <w:multiLevelType w:val="multilevel"/>
    <w:tmpl w:val="DDD84F1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966147"/>
    <w:multiLevelType w:val="hybridMultilevel"/>
    <w:tmpl w:val="515CD0E6"/>
    <w:lvl w:ilvl="0" w:tplc="590E0258">
      <w:start w:val="1"/>
      <w:numFmt w:val="lowerRoman"/>
      <w:lvlText w:val="%1)"/>
      <w:lvlJc w:val="left"/>
      <w:pPr>
        <w:ind w:left="2186" w:hanging="720"/>
      </w:pPr>
      <w:rPr>
        <w:rFonts w:hint="default"/>
      </w:rPr>
    </w:lvl>
    <w:lvl w:ilvl="1" w:tplc="20000019" w:tentative="1">
      <w:start w:val="1"/>
      <w:numFmt w:val="lowerLetter"/>
      <w:lvlText w:val="%2."/>
      <w:lvlJc w:val="left"/>
      <w:pPr>
        <w:ind w:left="2546" w:hanging="360"/>
      </w:pPr>
    </w:lvl>
    <w:lvl w:ilvl="2" w:tplc="2000001B" w:tentative="1">
      <w:start w:val="1"/>
      <w:numFmt w:val="lowerRoman"/>
      <w:lvlText w:val="%3."/>
      <w:lvlJc w:val="right"/>
      <w:pPr>
        <w:ind w:left="3266" w:hanging="180"/>
      </w:pPr>
    </w:lvl>
    <w:lvl w:ilvl="3" w:tplc="2000000F" w:tentative="1">
      <w:start w:val="1"/>
      <w:numFmt w:val="decimal"/>
      <w:lvlText w:val="%4."/>
      <w:lvlJc w:val="left"/>
      <w:pPr>
        <w:ind w:left="3986" w:hanging="360"/>
      </w:pPr>
    </w:lvl>
    <w:lvl w:ilvl="4" w:tplc="20000019" w:tentative="1">
      <w:start w:val="1"/>
      <w:numFmt w:val="lowerLetter"/>
      <w:lvlText w:val="%5."/>
      <w:lvlJc w:val="left"/>
      <w:pPr>
        <w:ind w:left="4706" w:hanging="360"/>
      </w:pPr>
    </w:lvl>
    <w:lvl w:ilvl="5" w:tplc="2000001B" w:tentative="1">
      <w:start w:val="1"/>
      <w:numFmt w:val="lowerRoman"/>
      <w:lvlText w:val="%6."/>
      <w:lvlJc w:val="right"/>
      <w:pPr>
        <w:ind w:left="5426" w:hanging="180"/>
      </w:pPr>
    </w:lvl>
    <w:lvl w:ilvl="6" w:tplc="2000000F" w:tentative="1">
      <w:start w:val="1"/>
      <w:numFmt w:val="decimal"/>
      <w:lvlText w:val="%7."/>
      <w:lvlJc w:val="left"/>
      <w:pPr>
        <w:ind w:left="6146" w:hanging="360"/>
      </w:pPr>
    </w:lvl>
    <w:lvl w:ilvl="7" w:tplc="20000019" w:tentative="1">
      <w:start w:val="1"/>
      <w:numFmt w:val="lowerLetter"/>
      <w:lvlText w:val="%8."/>
      <w:lvlJc w:val="left"/>
      <w:pPr>
        <w:ind w:left="6866" w:hanging="360"/>
      </w:pPr>
    </w:lvl>
    <w:lvl w:ilvl="8" w:tplc="2000001B" w:tentative="1">
      <w:start w:val="1"/>
      <w:numFmt w:val="lowerRoman"/>
      <w:lvlText w:val="%9."/>
      <w:lvlJc w:val="right"/>
      <w:pPr>
        <w:ind w:left="7586" w:hanging="180"/>
      </w:pPr>
    </w:lvl>
  </w:abstractNum>
  <w:abstractNum w:abstractNumId="4" w15:restartNumberingAfterBreak="0">
    <w:nsid w:val="46BE36DB"/>
    <w:multiLevelType w:val="hybridMultilevel"/>
    <w:tmpl w:val="5BF2D59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BF5E9F"/>
    <w:multiLevelType w:val="hybridMultilevel"/>
    <w:tmpl w:val="8B62B958"/>
    <w:lvl w:ilvl="0" w:tplc="9D986ADA">
      <w:start w:val="1"/>
      <w:numFmt w:val="low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4EC472EB"/>
    <w:multiLevelType w:val="hybridMultilevel"/>
    <w:tmpl w:val="F5D49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8239D1"/>
    <w:multiLevelType w:val="hybridMultilevel"/>
    <w:tmpl w:val="89A4F4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E956A8"/>
    <w:multiLevelType w:val="hybridMultilevel"/>
    <w:tmpl w:val="831066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72569C2"/>
    <w:multiLevelType w:val="hybridMultilevel"/>
    <w:tmpl w:val="E3EC6D92"/>
    <w:lvl w:ilvl="0" w:tplc="BA6C6DE6">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AA227E8"/>
    <w:multiLevelType w:val="hybridMultilevel"/>
    <w:tmpl w:val="FE7EBC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6B34C2"/>
    <w:multiLevelType w:val="multilevel"/>
    <w:tmpl w:val="6D96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F0593D"/>
    <w:multiLevelType w:val="hybridMultilevel"/>
    <w:tmpl w:val="3B2E9DE0"/>
    <w:lvl w:ilvl="0" w:tplc="9496DEF2">
      <w:start w:val="1"/>
      <w:numFmt w:val="decimal"/>
      <w:lvlText w:val="%1."/>
      <w:lvlJc w:val="right"/>
      <w:pPr>
        <w:ind w:left="360" w:hanging="360"/>
      </w:pPr>
      <w:rPr>
        <w:rFonts w:hint="default"/>
      </w:rPr>
    </w:lvl>
    <w:lvl w:ilvl="1" w:tplc="040C0019">
      <w:start w:val="1"/>
      <w:numFmt w:val="lowerLetter"/>
      <w:lvlText w:val="%2."/>
      <w:lvlJc w:val="left"/>
      <w:pPr>
        <w:ind w:left="1080" w:hanging="360"/>
      </w:pPr>
    </w:lvl>
    <w:lvl w:ilvl="2" w:tplc="CD664BDA">
      <w:start w:val="1"/>
      <w:numFmt w:val="upperLetter"/>
      <w:lvlText w:val="%3)"/>
      <w:lvlJc w:val="left"/>
      <w:pPr>
        <w:ind w:left="1980" w:hanging="360"/>
      </w:pPr>
      <w:rPr>
        <w:rFonts w:hint="default"/>
      </w:r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6"/>
  </w:num>
  <w:num w:numId="2">
    <w:abstractNumId w:val="10"/>
  </w:num>
  <w:num w:numId="3">
    <w:abstractNumId w:val="2"/>
  </w:num>
  <w:num w:numId="4">
    <w:abstractNumId w:val="4"/>
  </w:num>
  <w:num w:numId="5">
    <w:abstractNumId w:val="9"/>
  </w:num>
  <w:num w:numId="6">
    <w:abstractNumId w:val="5"/>
  </w:num>
  <w:num w:numId="7">
    <w:abstractNumId w:val="8"/>
  </w:num>
  <w:num w:numId="8">
    <w:abstractNumId w:val="12"/>
  </w:num>
  <w:num w:numId="9">
    <w:abstractNumId w:val="1"/>
  </w:num>
  <w:num w:numId="10">
    <w:abstractNumId w:val="3"/>
  </w:num>
  <w:num w:numId="11">
    <w:abstractNumId w:val="7"/>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4E4"/>
    <w:rsid w:val="00002CA3"/>
    <w:rsid w:val="0005736D"/>
    <w:rsid w:val="0006014C"/>
    <w:rsid w:val="00082B27"/>
    <w:rsid w:val="00091D7D"/>
    <w:rsid w:val="000971C8"/>
    <w:rsid w:val="000A3589"/>
    <w:rsid w:val="00131D46"/>
    <w:rsid w:val="001E58AD"/>
    <w:rsid w:val="001E5DE3"/>
    <w:rsid w:val="001F47F8"/>
    <w:rsid w:val="00234848"/>
    <w:rsid w:val="00276C5E"/>
    <w:rsid w:val="00295E02"/>
    <w:rsid w:val="00297102"/>
    <w:rsid w:val="002B41AE"/>
    <w:rsid w:val="002B5701"/>
    <w:rsid w:val="002C3829"/>
    <w:rsid w:val="002D4258"/>
    <w:rsid w:val="002E2F17"/>
    <w:rsid w:val="00303681"/>
    <w:rsid w:val="00311111"/>
    <w:rsid w:val="00323215"/>
    <w:rsid w:val="00371D78"/>
    <w:rsid w:val="003847B4"/>
    <w:rsid w:val="00391C63"/>
    <w:rsid w:val="003957C1"/>
    <w:rsid w:val="003A0DB3"/>
    <w:rsid w:val="003A4E3B"/>
    <w:rsid w:val="003C3BA3"/>
    <w:rsid w:val="003F0CD8"/>
    <w:rsid w:val="00426EE6"/>
    <w:rsid w:val="004467F6"/>
    <w:rsid w:val="004C40FB"/>
    <w:rsid w:val="004D64DC"/>
    <w:rsid w:val="00510051"/>
    <w:rsid w:val="00511E71"/>
    <w:rsid w:val="00516B3A"/>
    <w:rsid w:val="00593193"/>
    <w:rsid w:val="005A5D82"/>
    <w:rsid w:val="005B0CED"/>
    <w:rsid w:val="005C7872"/>
    <w:rsid w:val="005D3074"/>
    <w:rsid w:val="005D6611"/>
    <w:rsid w:val="005E3D7E"/>
    <w:rsid w:val="005E48D6"/>
    <w:rsid w:val="00601D71"/>
    <w:rsid w:val="00605DC1"/>
    <w:rsid w:val="00622E4E"/>
    <w:rsid w:val="00624470"/>
    <w:rsid w:val="00673430"/>
    <w:rsid w:val="006774EB"/>
    <w:rsid w:val="006A6B45"/>
    <w:rsid w:val="006D5AC6"/>
    <w:rsid w:val="007152E2"/>
    <w:rsid w:val="00731622"/>
    <w:rsid w:val="007518B4"/>
    <w:rsid w:val="00781A9C"/>
    <w:rsid w:val="007A2E49"/>
    <w:rsid w:val="008104E4"/>
    <w:rsid w:val="008174D6"/>
    <w:rsid w:val="00893E6E"/>
    <w:rsid w:val="00895EB1"/>
    <w:rsid w:val="008A24CA"/>
    <w:rsid w:val="008A4AA0"/>
    <w:rsid w:val="008B190B"/>
    <w:rsid w:val="008B4467"/>
    <w:rsid w:val="008C4B48"/>
    <w:rsid w:val="008E29E4"/>
    <w:rsid w:val="008F78E4"/>
    <w:rsid w:val="00916749"/>
    <w:rsid w:val="00923498"/>
    <w:rsid w:val="009369D6"/>
    <w:rsid w:val="00952263"/>
    <w:rsid w:val="00977E42"/>
    <w:rsid w:val="009B1591"/>
    <w:rsid w:val="009C50FE"/>
    <w:rsid w:val="009F0997"/>
    <w:rsid w:val="009F2FAF"/>
    <w:rsid w:val="00A32DCD"/>
    <w:rsid w:val="00A330B1"/>
    <w:rsid w:val="00A339EC"/>
    <w:rsid w:val="00A47667"/>
    <w:rsid w:val="00A5173C"/>
    <w:rsid w:val="00A61A8F"/>
    <w:rsid w:val="00A708AB"/>
    <w:rsid w:val="00A75ABB"/>
    <w:rsid w:val="00AA77CF"/>
    <w:rsid w:val="00AB26D5"/>
    <w:rsid w:val="00AE18A8"/>
    <w:rsid w:val="00AE2396"/>
    <w:rsid w:val="00AF43A6"/>
    <w:rsid w:val="00B121A9"/>
    <w:rsid w:val="00B150F7"/>
    <w:rsid w:val="00B600AA"/>
    <w:rsid w:val="00B6091B"/>
    <w:rsid w:val="00B632B2"/>
    <w:rsid w:val="00B97C27"/>
    <w:rsid w:val="00BE3D93"/>
    <w:rsid w:val="00C14906"/>
    <w:rsid w:val="00C32DB0"/>
    <w:rsid w:val="00C32EDD"/>
    <w:rsid w:val="00C57882"/>
    <w:rsid w:val="00C737C5"/>
    <w:rsid w:val="00CA677D"/>
    <w:rsid w:val="00D3628C"/>
    <w:rsid w:val="00D52AA0"/>
    <w:rsid w:val="00D77EB1"/>
    <w:rsid w:val="00D84564"/>
    <w:rsid w:val="00DA2A95"/>
    <w:rsid w:val="00DA5D48"/>
    <w:rsid w:val="00DB650F"/>
    <w:rsid w:val="00DB7E23"/>
    <w:rsid w:val="00DD56C2"/>
    <w:rsid w:val="00DE5FC9"/>
    <w:rsid w:val="00DF25F7"/>
    <w:rsid w:val="00E2325A"/>
    <w:rsid w:val="00E4685D"/>
    <w:rsid w:val="00E516D2"/>
    <w:rsid w:val="00E618B0"/>
    <w:rsid w:val="00E7163C"/>
    <w:rsid w:val="00E918C2"/>
    <w:rsid w:val="00EB7BC7"/>
    <w:rsid w:val="00EC26CD"/>
    <w:rsid w:val="00EC3389"/>
    <w:rsid w:val="00ED078A"/>
    <w:rsid w:val="00EF0BB1"/>
    <w:rsid w:val="00F00875"/>
    <w:rsid w:val="00F01CC0"/>
    <w:rsid w:val="00F07842"/>
    <w:rsid w:val="00F208DC"/>
    <w:rsid w:val="00F4468D"/>
    <w:rsid w:val="00F82102"/>
    <w:rsid w:val="00F83038"/>
    <w:rsid w:val="00FA23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B3BFE"/>
  <w15:chartTrackingRefBased/>
  <w15:docId w15:val="{46E933B0-07D0-4373-B4E0-663E0611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8104E4"/>
    <w:pPr>
      <w:spacing w:line="240" w:lineRule="auto"/>
    </w:pPr>
    <w:rPr>
      <w:sz w:val="20"/>
      <w:szCs w:val="20"/>
    </w:rPr>
  </w:style>
  <w:style w:type="character" w:customStyle="1" w:styleId="CommentTextChar">
    <w:name w:val="Comment Text Char"/>
    <w:basedOn w:val="DefaultParagraphFont"/>
    <w:link w:val="CommentText"/>
    <w:uiPriority w:val="99"/>
    <w:semiHidden/>
    <w:rsid w:val="008104E4"/>
    <w:rPr>
      <w:sz w:val="20"/>
      <w:szCs w:val="20"/>
    </w:rPr>
  </w:style>
  <w:style w:type="paragraph" w:styleId="EndnoteText">
    <w:name w:val="endnote text"/>
    <w:basedOn w:val="Normal"/>
    <w:link w:val="EndnoteTextChar"/>
    <w:uiPriority w:val="99"/>
    <w:semiHidden/>
    <w:unhideWhenUsed/>
    <w:rsid w:val="008104E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04E4"/>
    <w:rPr>
      <w:sz w:val="20"/>
      <w:szCs w:val="20"/>
    </w:rPr>
  </w:style>
  <w:style w:type="paragraph" w:styleId="FootnoteText">
    <w:name w:val="footnote text"/>
    <w:basedOn w:val="Normal"/>
    <w:link w:val="FootnoteTextChar"/>
    <w:uiPriority w:val="99"/>
    <w:semiHidden/>
    <w:unhideWhenUsed/>
    <w:rsid w:val="00810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04E4"/>
    <w:rPr>
      <w:sz w:val="20"/>
      <w:szCs w:val="20"/>
    </w:rPr>
  </w:style>
  <w:style w:type="character" w:styleId="CommentReference">
    <w:name w:val="annotation reference"/>
    <w:basedOn w:val="DefaultParagraphFont"/>
    <w:rsid w:val="008104E4"/>
    <w:rPr>
      <w:rFonts w:cs="Times New Roman"/>
      <w:sz w:val="16"/>
      <w:szCs w:val="16"/>
    </w:rPr>
  </w:style>
  <w:style w:type="character" w:styleId="FootnoteReference">
    <w:name w:val="footnote reference"/>
    <w:aliases w:val="callout"/>
    <w:basedOn w:val="DefaultParagraphFont"/>
    <w:link w:val="BVIfnrCharCharCharCharCharChar1CharCharCharCharCharChar"/>
    <w:uiPriority w:val="99"/>
    <w:qFormat/>
    <w:rsid w:val="008104E4"/>
    <w:rPr>
      <w:rFonts w:cs="Times New Roman"/>
      <w:vertAlign w:val="superscript"/>
    </w:rPr>
  </w:style>
  <w:style w:type="paragraph" w:customStyle="1" w:styleId="BVIfnrCharCharCharCharCharChar1CharCharCharCharCharChar">
    <w:name w:val="BVI fnr Char Char Char Char Char Char1 Char Char Char Char Char Char"/>
    <w:basedOn w:val="Normal"/>
    <w:link w:val="FootnoteReference"/>
    <w:uiPriority w:val="99"/>
    <w:rsid w:val="008104E4"/>
    <w:pPr>
      <w:spacing w:after="0" w:line="240" w:lineRule="exact"/>
    </w:pPr>
    <w:rPr>
      <w:rFonts w:cs="Times New Roman"/>
      <w:vertAlign w:val="superscript"/>
    </w:rPr>
  </w:style>
  <w:style w:type="paragraph" w:styleId="BalloonText">
    <w:name w:val="Balloon Text"/>
    <w:basedOn w:val="Normal"/>
    <w:link w:val="BalloonTextChar"/>
    <w:uiPriority w:val="99"/>
    <w:semiHidden/>
    <w:unhideWhenUsed/>
    <w:rsid w:val="008104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4E4"/>
    <w:rPr>
      <w:rFonts w:ascii="Segoe UI" w:hAnsi="Segoe UI" w:cs="Segoe UI"/>
      <w:sz w:val="18"/>
      <w:szCs w:val="18"/>
    </w:rPr>
  </w:style>
  <w:style w:type="table" w:styleId="TableGrid">
    <w:name w:val="Table Grid"/>
    <w:basedOn w:val="TableNormal"/>
    <w:uiPriority w:val="39"/>
    <w:rsid w:val="00F07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07842"/>
    <w:pPr>
      <w:spacing w:after="200" w:line="240" w:lineRule="auto"/>
    </w:pPr>
    <w:rPr>
      <w:i/>
      <w:iCs/>
      <w:color w:val="44546A" w:themeColor="text2"/>
      <w:sz w:val="18"/>
      <w:szCs w:val="18"/>
    </w:rPr>
  </w:style>
  <w:style w:type="paragraph" w:customStyle="1" w:styleId="Outline">
    <w:name w:val="Outline"/>
    <w:basedOn w:val="Normal"/>
    <w:rsid w:val="00B6091B"/>
    <w:pPr>
      <w:spacing w:before="240"/>
    </w:pPr>
    <w:rPr>
      <w:rFonts w:eastAsia="PMingLiU"/>
      <w:kern w:val="28"/>
      <w:lang w:eastAsia="fr-FR"/>
    </w:rPr>
  </w:style>
  <w:style w:type="paragraph" w:styleId="Revision">
    <w:name w:val="Revision"/>
    <w:hidden/>
    <w:uiPriority w:val="99"/>
    <w:semiHidden/>
    <w:rsid w:val="00FA230C"/>
    <w:pPr>
      <w:spacing w:after="0" w:line="240" w:lineRule="auto"/>
    </w:pPr>
  </w:style>
  <w:style w:type="paragraph" w:styleId="Header">
    <w:name w:val="header"/>
    <w:basedOn w:val="Normal"/>
    <w:link w:val="HeaderChar"/>
    <w:uiPriority w:val="99"/>
    <w:unhideWhenUsed/>
    <w:rsid w:val="00FA2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30C"/>
  </w:style>
  <w:style w:type="paragraph" w:styleId="Footer">
    <w:name w:val="footer"/>
    <w:basedOn w:val="Normal"/>
    <w:link w:val="FooterChar"/>
    <w:uiPriority w:val="99"/>
    <w:unhideWhenUsed/>
    <w:rsid w:val="00FA2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30C"/>
  </w:style>
  <w:style w:type="paragraph" w:styleId="ListParagraph">
    <w:name w:val="List Paragraph"/>
    <w:aliases w:val="Numbered List Paragraph,Bullets,Bullet 1,Bullet Points,Citation List,Dot pt,Graphic,Ha,Indicator Text,List Paragraph Char Char Char,List Paragraph1,List Paragraph12,MAIN CONTENT,Numbered Para 1,References,Table of contents numbered"/>
    <w:basedOn w:val="Normal"/>
    <w:link w:val="ListParagraphChar"/>
    <w:uiPriority w:val="34"/>
    <w:qFormat/>
    <w:rsid w:val="00FA230C"/>
    <w:pPr>
      <w:ind w:left="720"/>
      <w:contextualSpacing/>
    </w:pPr>
  </w:style>
  <w:style w:type="paragraph" w:styleId="CommentSubject">
    <w:name w:val="annotation subject"/>
    <w:basedOn w:val="CommentText"/>
    <w:next w:val="CommentText"/>
    <w:link w:val="CommentSubjectChar"/>
    <w:uiPriority w:val="99"/>
    <w:semiHidden/>
    <w:unhideWhenUsed/>
    <w:rsid w:val="00E2325A"/>
    <w:rPr>
      <w:b/>
      <w:bCs/>
    </w:rPr>
  </w:style>
  <w:style w:type="character" w:customStyle="1" w:styleId="CommentSubjectChar">
    <w:name w:val="Comment Subject Char"/>
    <w:basedOn w:val="CommentTextChar"/>
    <w:link w:val="CommentSubject"/>
    <w:uiPriority w:val="99"/>
    <w:semiHidden/>
    <w:rsid w:val="00E2325A"/>
    <w:rPr>
      <w:b/>
      <w:bCs/>
      <w:sz w:val="20"/>
      <w:szCs w:val="20"/>
    </w:rPr>
  </w:style>
  <w:style w:type="character" w:styleId="Hyperlink">
    <w:name w:val="Hyperlink"/>
    <w:basedOn w:val="DefaultParagraphFont"/>
    <w:uiPriority w:val="99"/>
    <w:unhideWhenUsed/>
    <w:rsid w:val="002C3829"/>
    <w:rPr>
      <w:color w:val="0563C1" w:themeColor="hyperlink"/>
      <w:u w:val="single"/>
    </w:rPr>
  </w:style>
  <w:style w:type="character" w:customStyle="1" w:styleId="UnresolvedMention1">
    <w:name w:val="Unresolved Mention1"/>
    <w:basedOn w:val="DefaultParagraphFont"/>
    <w:uiPriority w:val="99"/>
    <w:semiHidden/>
    <w:unhideWhenUsed/>
    <w:rsid w:val="002C3829"/>
    <w:rPr>
      <w:color w:val="605E5C"/>
      <w:shd w:val="clear" w:color="auto" w:fill="E1DFDD"/>
    </w:rPr>
  </w:style>
  <w:style w:type="paragraph" w:styleId="NoSpacing">
    <w:name w:val="No Spacing"/>
    <w:aliases w:val="My Normal,Body"/>
    <w:link w:val="NoSpacingChar"/>
    <w:uiPriority w:val="1"/>
    <w:qFormat/>
    <w:rsid w:val="0005736D"/>
    <w:pPr>
      <w:spacing w:after="0" w:line="240" w:lineRule="auto"/>
    </w:pPr>
    <w:rPr>
      <w:rFonts w:ascii="Times New Roman" w:eastAsia="Times New Roman" w:hAnsi="Times New Roman" w:cs="Times New Roman"/>
      <w:sz w:val="24"/>
      <w:szCs w:val="24"/>
      <w:lang w:eastAsia="fr-FR"/>
    </w:rPr>
  </w:style>
  <w:style w:type="character" w:customStyle="1" w:styleId="ListParagraphChar">
    <w:name w:val="List Paragraph Char"/>
    <w:aliases w:val="Numbered List Paragraph Char,Bullets Char,Bullet 1 Char,Bullet Points Char,Citation List Char,Dot pt Char,Graphic Char,Ha Char,Indicator Text Char,List Paragraph Char Char Char Char,List Paragraph1 Char,List Paragraph12 Char"/>
    <w:link w:val="ListParagraph"/>
    <w:uiPriority w:val="34"/>
    <w:qFormat/>
    <w:locked/>
    <w:rsid w:val="00A61A8F"/>
  </w:style>
  <w:style w:type="paragraph" w:styleId="Title">
    <w:name w:val="Title"/>
    <w:basedOn w:val="Normal"/>
    <w:next w:val="Normal"/>
    <w:link w:val="TitleChar"/>
    <w:uiPriority w:val="10"/>
    <w:qFormat/>
    <w:rsid w:val="008174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4D6"/>
    <w:rPr>
      <w:rFonts w:asciiTheme="majorHAnsi" w:eastAsiaTheme="majorEastAsia" w:hAnsiTheme="majorHAnsi" w:cstheme="majorBidi"/>
      <w:spacing w:val="-10"/>
      <w:kern w:val="28"/>
      <w:sz w:val="56"/>
      <w:szCs w:val="56"/>
    </w:rPr>
  </w:style>
  <w:style w:type="character" w:customStyle="1" w:styleId="NoSpacingChar">
    <w:name w:val="No Spacing Char"/>
    <w:aliases w:val="My Normal Char,Body Char"/>
    <w:basedOn w:val="DefaultParagraphFont"/>
    <w:link w:val="NoSpacing"/>
    <w:uiPriority w:val="1"/>
    <w:rsid w:val="00F82102"/>
    <w:rPr>
      <w:rFonts w:ascii="Times New Roman" w:eastAsia="Times New Roman" w:hAnsi="Times New Roman" w:cs="Times New Roman"/>
      <w:sz w:val="24"/>
      <w:szCs w:val="24"/>
      <w:lang w:eastAsia="fr-FR"/>
    </w:rPr>
  </w:style>
  <w:style w:type="character" w:customStyle="1" w:styleId="normaltextrun">
    <w:name w:val="normaltextrun"/>
    <w:basedOn w:val="DefaultParagraphFont"/>
    <w:rsid w:val="00AB26D5"/>
  </w:style>
  <w:style w:type="paragraph" w:styleId="NormalWeb">
    <w:name w:val="Normal (Web)"/>
    <w:basedOn w:val="Normal"/>
    <w:uiPriority w:val="99"/>
    <w:unhideWhenUsed/>
    <w:rsid w:val="009C50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9C50FE"/>
    <w:rPr>
      <w:i/>
      <w:iCs/>
    </w:rPr>
  </w:style>
  <w:style w:type="character" w:customStyle="1" w:styleId="UnresolvedMention">
    <w:name w:val="Unresolved Mention"/>
    <w:basedOn w:val="DefaultParagraphFont"/>
    <w:uiPriority w:val="99"/>
    <w:semiHidden/>
    <w:unhideWhenUsed/>
    <w:rsid w:val="00F83038"/>
    <w:rPr>
      <w:color w:val="605E5C"/>
      <w:shd w:val="clear" w:color="auto" w:fill="E1DFDD"/>
    </w:rPr>
  </w:style>
  <w:style w:type="paragraph" w:customStyle="1" w:styleId="Head81">
    <w:name w:val="Head 8.1"/>
    <w:basedOn w:val="Normal"/>
    <w:link w:val="Head81Char"/>
    <w:rsid w:val="00624470"/>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fr-FR"/>
    </w:rPr>
  </w:style>
  <w:style w:type="character" w:customStyle="1" w:styleId="Head81Char">
    <w:name w:val="Head 8.1 Char"/>
    <w:basedOn w:val="DefaultParagraphFont"/>
    <w:link w:val="Head81"/>
    <w:rsid w:val="00624470"/>
    <w:rPr>
      <w:rFonts w:ascii="Times New Roman" w:eastAsia="Times New Roman" w:hAnsi="Times New Roman" w:cs="Times New Roman"/>
      <w:b/>
      <w:sz w:val="2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67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mpawenayo@prt.bi"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prt.bi" TargetMode="External"/><Relationship Id="rId17" Type="http://schemas.openxmlformats.org/officeDocument/2006/relationships/hyperlink" Target="mailto:tbahori@pru.bi" TargetMode="External"/><Relationship Id="rId2" Type="http://schemas.openxmlformats.org/officeDocument/2006/relationships/customXml" Target="../customXml/item2.xml"/><Relationship Id="rId16" Type="http://schemas.openxmlformats.org/officeDocument/2006/relationships/hyperlink" Target="mailto:rmpawenayo@prt.b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info@prt.bi"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bahori@pru.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cb15081-2b7e-48c2-9469-32698c9172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E20DA5DC39D247A6BBFBA5FCEE2C37" ma:contentTypeVersion="18" ma:contentTypeDescription="Create a new document." ma:contentTypeScope="" ma:versionID="d0feacde83dd43f740a986382034ee45">
  <xsd:schema xmlns:xsd="http://www.w3.org/2001/XMLSchema" xmlns:xs="http://www.w3.org/2001/XMLSchema" xmlns:p="http://schemas.microsoft.com/office/2006/metadata/properties" xmlns:ns3="91dd275c-d271-43df-9044-614e23660535" xmlns:ns4="2cb15081-2b7e-48c2-9469-32698c9172bf" targetNamespace="http://schemas.microsoft.com/office/2006/metadata/properties" ma:root="true" ma:fieldsID="9616066cf3c67e59d1d52007a04a8e19" ns3:_="" ns4:_="">
    <xsd:import namespace="91dd275c-d271-43df-9044-614e23660535"/>
    <xsd:import namespace="2cb15081-2b7e-48c2-9469-32698c9172b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d275c-d271-43df-9044-614e236605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15081-2b7e-48c2-9469-32698c9172b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C1BB5-D4F8-44C5-BAB3-F38B23EBDED6}">
  <ds:schemaRefs>
    <ds:schemaRef ds:uri="http://schemas.microsoft.com/sharepoint/v3/contenttype/forms"/>
  </ds:schemaRefs>
</ds:datastoreItem>
</file>

<file path=customXml/itemProps2.xml><?xml version="1.0" encoding="utf-8"?>
<ds:datastoreItem xmlns:ds="http://schemas.openxmlformats.org/officeDocument/2006/customXml" ds:itemID="{5FD365AB-75D7-4FAA-A892-35FFCAAB1BDC}">
  <ds:schemaRefs>
    <ds:schemaRef ds:uri="http://schemas.microsoft.com/office/2006/metadata/properties"/>
    <ds:schemaRef ds:uri="http://schemas.microsoft.com/office/infopath/2007/PartnerControls"/>
    <ds:schemaRef ds:uri="2cb15081-2b7e-48c2-9469-32698c9172bf"/>
  </ds:schemaRefs>
</ds:datastoreItem>
</file>

<file path=customXml/itemProps3.xml><?xml version="1.0" encoding="utf-8"?>
<ds:datastoreItem xmlns:ds="http://schemas.openxmlformats.org/officeDocument/2006/customXml" ds:itemID="{B4C81128-88BE-42A0-81BA-4CA3CB5E0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d275c-d271-43df-9044-614e23660535"/>
    <ds:schemaRef ds:uri="2cb15081-2b7e-48c2-9469-32698c917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1884</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PRT</dc:creator>
  <cp:keywords/>
  <dc:description/>
  <cp:lastModifiedBy>PRT</cp:lastModifiedBy>
  <cp:revision>2</cp:revision>
  <dcterms:created xsi:type="dcterms:W3CDTF">2025-12-22T10:58:00Z</dcterms:created>
  <dcterms:modified xsi:type="dcterms:W3CDTF">2025-12-22T10:58:00Z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0x0101002BE20DA5DC39D247A6BBFBA5FCEE2C37</vt:lpwstr>
  </property>
</Properties>
</file>