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3C284" w14:textId="6BF8CC0D" w:rsidR="009D7FD8" w:rsidRDefault="00DB115D" w:rsidP="009D7FD8">
      <w:r>
        <w:rPr>
          <w:noProof/>
          <w:lang w:val="en-US" w:eastAsia="en-US"/>
        </w:rPr>
        <mc:AlternateContent>
          <mc:Choice Requires="wps">
            <w:drawing>
              <wp:anchor distT="0" distB="0" distL="114300" distR="114300" simplePos="0" relativeHeight="251658752" behindDoc="0" locked="0" layoutInCell="1" allowOverlap="1" wp14:anchorId="54F29E14" wp14:editId="417977E1">
                <wp:simplePos x="0" y="0"/>
                <wp:positionH relativeFrom="page">
                  <wp:posOffset>-55880</wp:posOffset>
                </wp:positionH>
                <wp:positionV relativeFrom="paragraph">
                  <wp:posOffset>-932180</wp:posOffset>
                </wp:positionV>
                <wp:extent cx="7915910" cy="153733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5910" cy="1537335"/>
                        </a:xfrm>
                        <a:prstGeom prst="rect">
                          <a:avLst/>
                        </a:prstGeom>
                        <a:solidFill>
                          <a:srgbClr val="C45911"/>
                        </a:solidFill>
                        <a:ln w="12700" cap="flat" cmpd="sng" algn="ctr">
                          <a:noFill/>
                          <a:prstDash val="solid"/>
                          <a:miter lim="800000"/>
                        </a:ln>
                        <a:effectLst/>
                      </wps:spPr>
                      <wps:txbx>
                        <w:txbxContent>
                          <w:p w14:paraId="6BA04A6E" w14:textId="24BD2458" w:rsidR="00FC4DBF" w:rsidRDefault="00FC4DBF" w:rsidP="002B7271">
                            <w:pPr>
                              <w:tabs>
                                <w:tab w:val="left" w:pos="11340"/>
                              </w:tabs>
                              <w:spacing w:line="276" w:lineRule="auto"/>
                              <w:ind w:left="851" w:right="1101"/>
                              <w:jc w:val="center"/>
                              <w:rPr>
                                <w:rFonts w:asciiTheme="minorHAnsi" w:hAnsiTheme="minorHAnsi"/>
                                <w:b/>
                                <w:i/>
                                <w:color w:val="FFFFFF" w:themeColor="background1"/>
                                <w:sz w:val="40"/>
                                <w:szCs w:val="40"/>
                              </w:rPr>
                            </w:pPr>
                            <w:r w:rsidRPr="001B7C19">
                              <w:rPr>
                                <w:rFonts w:asciiTheme="minorHAnsi" w:hAnsiTheme="minorHAnsi"/>
                                <w:b/>
                                <w:i/>
                                <w:color w:val="FFFFFF" w:themeColor="background1"/>
                                <w:sz w:val="40"/>
                                <w:szCs w:val="40"/>
                              </w:rPr>
                              <w:t>Stratégie d</w:t>
                            </w:r>
                            <w:r>
                              <w:rPr>
                                <w:rFonts w:asciiTheme="minorHAnsi" w:hAnsiTheme="minorHAnsi"/>
                                <w:b/>
                                <w:i/>
                                <w:color w:val="FFFFFF" w:themeColor="background1"/>
                                <w:sz w:val="40"/>
                                <w:szCs w:val="40"/>
                              </w:rPr>
                              <w:t xml:space="preserve">e Passation de marchés pour Promouvoir le </w:t>
                            </w:r>
                            <w:r w:rsidRPr="001B7C19">
                              <w:rPr>
                                <w:rFonts w:asciiTheme="minorHAnsi" w:hAnsiTheme="minorHAnsi"/>
                                <w:b/>
                                <w:i/>
                                <w:color w:val="FFFFFF" w:themeColor="background1"/>
                                <w:sz w:val="40"/>
                                <w:szCs w:val="40"/>
                              </w:rPr>
                              <w:t xml:space="preserve">Développement </w:t>
                            </w:r>
                            <w:r>
                              <w:rPr>
                                <w:rFonts w:asciiTheme="minorHAnsi" w:hAnsiTheme="minorHAnsi"/>
                                <w:b/>
                                <w:i/>
                                <w:color w:val="FFFFFF" w:themeColor="background1"/>
                                <w:sz w:val="40"/>
                                <w:szCs w:val="40"/>
                              </w:rPr>
                              <w:t>(PPSD)</w:t>
                            </w:r>
                          </w:p>
                          <w:p w14:paraId="02812055" w14:textId="77777777" w:rsidR="001B7B4D" w:rsidRPr="001B7C19" w:rsidRDefault="001B7B4D" w:rsidP="002B7271">
                            <w:pPr>
                              <w:tabs>
                                <w:tab w:val="left" w:pos="11340"/>
                              </w:tabs>
                              <w:spacing w:line="276" w:lineRule="auto"/>
                              <w:ind w:left="851" w:right="1101"/>
                              <w:jc w:val="center"/>
                              <w:rPr>
                                <w:color w:val="FFFFFF" w:themeColor="background1"/>
                                <w:sz w:val="16"/>
                                <w:szCs w:val="16"/>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4F29E14" id="Rectangle 1" o:spid="_x0000_s1026" style="position:absolute;margin-left:-4.4pt;margin-top:-73.4pt;width:623.3pt;height:121.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" fillcolor="#c45911" stroked="f" strokeweight="1pt">
                <v:textbox>
                  <w:txbxContent>
                    <w:p w14:paraId="6BA04A6E" w14:textId="24BD2458" w:rsidR="00FC4DBF" w:rsidRDefault="00FC4DBF" w:rsidP="002B7271">
                      <w:pPr>
                        <w:tabs>
                          <w:tab w:val="left" w:pos="11340"/>
                        </w:tabs>
                        <w:spacing w:line="276" w:lineRule="auto"/>
                        <w:ind w:left="851" w:right="1101"/>
                        <w:jc w:val="center"/>
                        <w:rPr>
                          <w:rFonts w:asciiTheme="minorHAnsi" w:hAnsiTheme="minorHAnsi"/>
                          <w:b/>
                          <w:i/>
                          <w:color w:val="FFFFFF" w:themeColor="background1"/>
                          <w:sz w:val="40"/>
                          <w:szCs w:val="40"/>
                        </w:rPr>
                      </w:pPr>
                      <w:r w:rsidRPr="001B7C19">
                        <w:rPr>
                          <w:rFonts w:asciiTheme="minorHAnsi" w:hAnsiTheme="minorHAnsi"/>
                          <w:b/>
                          <w:i/>
                          <w:color w:val="FFFFFF" w:themeColor="background1"/>
                          <w:sz w:val="40"/>
                          <w:szCs w:val="40"/>
                        </w:rPr>
                        <w:t>Stratégie d</w:t>
                      </w:r>
                      <w:r>
                        <w:rPr>
                          <w:rFonts w:asciiTheme="minorHAnsi" w:hAnsiTheme="minorHAnsi"/>
                          <w:b/>
                          <w:i/>
                          <w:color w:val="FFFFFF" w:themeColor="background1"/>
                          <w:sz w:val="40"/>
                          <w:szCs w:val="40"/>
                        </w:rPr>
                        <w:t xml:space="preserve">e Passation de marchés pour Promouvoir le </w:t>
                      </w:r>
                      <w:r w:rsidRPr="001B7C19">
                        <w:rPr>
                          <w:rFonts w:asciiTheme="minorHAnsi" w:hAnsiTheme="minorHAnsi"/>
                          <w:b/>
                          <w:i/>
                          <w:color w:val="FFFFFF" w:themeColor="background1"/>
                          <w:sz w:val="40"/>
                          <w:szCs w:val="40"/>
                        </w:rPr>
                        <w:t xml:space="preserve">Développement </w:t>
                      </w:r>
                      <w:r>
                        <w:rPr>
                          <w:rFonts w:asciiTheme="minorHAnsi" w:hAnsiTheme="minorHAnsi"/>
                          <w:b/>
                          <w:i/>
                          <w:color w:val="FFFFFF" w:themeColor="background1"/>
                          <w:sz w:val="40"/>
                          <w:szCs w:val="40"/>
                        </w:rPr>
                        <w:t>(PPSD)</w:t>
                      </w:r>
                    </w:p>
                    <w:p w14:paraId="02812055" w14:textId="77777777" w:rsidR="001B7B4D" w:rsidRPr="001B7C19" w:rsidRDefault="001B7B4D" w:rsidP="002B7271">
                      <w:pPr>
                        <w:tabs>
                          <w:tab w:val="left" w:pos="11340"/>
                        </w:tabs>
                        <w:spacing w:line="276" w:lineRule="auto"/>
                        <w:ind w:left="851" w:right="1101"/>
                        <w:jc w:val="center"/>
                        <w:rPr>
                          <w:color w:val="FFFFFF" w:themeColor="background1"/>
                          <w:sz w:val="16"/>
                          <w:szCs w:val="16"/>
                        </w:rPr>
                      </w:pPr>
                    </w:p>
                  </w:txbxContent>
                </v:textbox>
                <w10:wrap anchorx="page"/>
              </v:rect>
            </w:pict>
          </mc:Fallback>
        </mc:AlternateContent>
      </w:r>
    </w:p>
    <w:p w14:paraId="0C1A0159" w14:textId="77777777" w:rsidR="00556EBA" w:rsidRPr="00634846" w:rsidRDefault="00556EBA" w:rsidP="00556EBA">
      <w:pPr>
        <w:rPr>
          <w:b/>
          <w:sz w:val="22"/>
          <w:szCs w:val="22"/>
        </w:rPr>
      </w:pPr>
    </w:p>
    <w:p w14:paraId="5CB25A12" w14:textId="7544B1C5" w:rsidR="00EA59A1" w:rsidRDefault="00EA59A1" w:rsidP="00634846">
      <w:pPr>
        <w:pStyle w:val="TM1"/>
        <w:tabs>
          <w:tab w:val="left" w:pos="480"/>
          <w:tab w:val="right" w:leader="dot" w:pos="9772"/>
        </w:tabs>
        <w:ind w:right="-284"/>
        <w:rPr>
          <w:b w:val="0"/>
          <w:sz w:val="22"/>
          <w:szCs w:val="22"/>
        </w:rPr>
      </w:pPr>
    </w:p>
    <w:p w14:paraId="689338CE" w14:textId="77777777" w:rsidR="00AE32B2" w:rsidRDefault="00AE32B2" w:rsidP="00AE32B2"/>
    <w:p w14:paraId="0DEDF001" w14:textId="77777777" w:rsidR="00AE32B2" w:rsidRDefault="00AE32B2" w:rsidP="00AE32B2"/>
    <w:p w14:paraId="531FE38C" w14:textId="77777777" w:rsidR="00EF44F7" w:rsidRDefault="00EF44F7" w:rsidP="00AE32B2"/>
    <w:p w14:paraId="2656518A" w14:textId="77777777" w:rsidR="00EF44F7" w:rsidRDefault="00EF44F7" w:rsidP="00AE32B2"/>
    <w:p w14:paraId="30030867" w14:textId="77777777" w:rsidR="00EF44F7" w:rsidRDefault="00EF44F7" w:rsidP="00AE32B2"/>
    <w:p w14:paraId="0B5A86BC" w14:textId="77777777" w:rsidR="00EF44F7" w:rsidRDefault="00EF44F7" w:rsidP="00AE32B2"/>
    <w:p w14:paraId="42E53930" w14:textId="77777777" w:rsidR="00EF44F7" w:rsidRDefault="00EF44F7" w:rsidP="00AE32B2"/>
    <w:p w14:paraId="148EAC90" w14:textId="77777777" w:rsidR="00DA4476" w:rsidRDefault="00DA4476" w:rsidP="00AE32B2"/>
    <w:p w14:paraId="7EFE6692" w14:textId="77777777" w:rsidR="00AE32B2" w:rsidRDefault="00AE32B2" w:rsidP="00AE32B2"/>
    <w:p w14:paraId="43CF7F4F" w14:textId="77777777" w:rsidR="00AE32B2" w:rsidRDefault="00AE32B2" w:rsidP="00AE32B2"/>
    <w:p w14:paraId="49F8F406" w14:textId="72E142B3" w:rsidR="00AE32B2" w:rsidRDefault="00EF2571" w:rsidP="00744A9E">
      <w:pPr>
        <w:jc w:val="center"/>
      </w:pPr>
      <w:r>
        <w:fldChar w:fldCharType="begin"/>
      </w:r>
      <w:r>
        <w:instrText xml:space="preserve"> INCLUDEPICTURE "https://upload.wikimedia.org/wikipedia/commons/thumb/f/fd/Coat_of_arms_of_Burundi.svg/278px-Coat_of_arms_of_Burundi.svg.png" \* MERGEFORMATINET </w:instrText>
      </w:r>
      <w:r>
        <w:fldChar w:fldCharType="separate"/>
      </w:r>
      <w:r>
        <w:rPr>
          <w:noProof/>
          <w:lang w:val="en-US" w:eastAsia="en-US"/>
        </w:rPr>
        <w:drawing>
          <wp:inline distT="0" distB="0" distL="0" distR="0" wp14:anchorId="59D4A3F9" wp14:editId="24485EB7">
            <wp:extent cx="1294895" cy="1303507"/>
            <wp:effectExtent l="0" t="0" r="635" b="5080"/>
            <wp:docPr id="23888466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507" cy="1334323"/>
                    </a:xfrm>
                    <a:prstGeom prst="rect">
                      <a:avLst/>
                    </a:prstGeom>
                    <a:noFill/>
                    <a:ln>
                      <a:noFill/>
                    </a:ln>
                  </pic:spPr>
                </pic:pic>
              </a:graphicData>
            </a:graphic>
          </wp:inline>
        </w:drawing>
      </w:r>
      <w:r>
        <w:fldChar w:fldCharType="end"/>
      </w:r>
    </w:p>
    <w:p w14:paraId="6519B1A5" w14:textId="77777777" w:rsidR="00AE32B2" w:rsidRDefault="00AE32B2" w:rsidP="00AE32B2"/>
    <w:p w14:paraId="73FAA4A3" w14:textId="361CD5B4" w:rsidR="00AE32B2" w:rsidRDefault="00AE32B2" w:rsidP="00AE32B2">
      <w:pPr>
        <w:jc w:val="center"/>
      </w:pPr>
    </w:p>
    <w:p w14:paraId="0B89C40B" w14:textId="77777777" w:rsidR="001B7B4D" w:rsidRPr="00CF42CD" w:rsidRDefault="001B7B4D" w:rsidP="001B7B4D">
      <w:pPr>
        <w:spacing w:after="60"/>
        <w:rPr>
          <w:rFonts w:cs="Arial"/>
        </w:rPr>
      </w:pPr>
    </w:p>
    <w:p w14:paraId="3F3285C1" w14:textId="77777777" w:rsidR="001B7B4D" w:rsidRPr="001B7B4D" w:rsidRDefault="001B7B4D" w:rsidP="001B7B4D">
      <w:pPr>
        <w:pBdr>
          <w:top w:val="single" w:sz="2" w:space="1" w:color="993366"/>
        </w:pBdr>
        <w:spacing w:after="60"/>
        <w:rPr>
          <w:rFonts w:asciiTheme="minorHAnsi" w:hAnsiTheme="minorHAnsi" w:cstheme="minorHAnsi"/>
          <w:b/>
          <w:bCs/>
          <w:i/>
          <w:color w:val="548DD4" w:themeColor="text2" w:themeTint="99"/>
        </w:rPr>
      </w:pPr>
    </w:p>
    <w:p w14:paraId="4126F6AA" w14:textId="776E899D" w:rsidR="00744A9E" w:rsidRPr="00EF2734" w:rsidRDefault="00744A9E" w:rsidP="00744A9E">
      <w:pPr>
        <w:tabs>
          <w:tab w:val="left" w:pos="11340"/>
        </w:tabs>
        <w:spacing w:line="276" w:lineRule="auto"/>
        <w:ind w:left="851" w:right="1101"/>
        <w:jc w:val="center"/>
        <w:rPr>
          <w:rFonts w:ascii="Calibri" w:hAnsi="Calibri" w:cs="Calibri"/>
          <w:b/>
          <w:bCs/>
          <w:i/>
          <w:color w:val="2C7FCE"/>
          <w:sz w:val="32"/>
          <w:szCs w:val="32"/>
        </w:rPr>
      </w:pPr>
      <w:r w:rsidRPr="00EF2734">
        <w:rPr>
          <w:rFonts w:ascii="Calibri" w:hAnsi="Calibri" w:cs="Calibri"/>
          <w:b/>
          <w:bCs/>
          <w:i/>
          <w:color w:val="2C7FCE"/>
          <w:sz w:val="32"/>
          <w:szCs w:val="32"/>
        </w:rPr>
        <w:t xml:space="preserve">Projet </w:t>
      </w:r>
      <w:r w:rsidR="000960DB">
        <w:rPr>
          <w:rFonts w:ascii="Calibri" w:hAnsi="Calibri" w:cs="Calibri"/>
          <w:b/>
          <w:bCs/>
          <w:i/>
          <w:color w:val="2C7FCE"/>
          <w:sz w:val="32"/>
          <w:szCs w:val="32"/>
        </w:rPr>
        <w:t xml:space="preserve">d’Urgence </w:t>
      </w:r>
      <w:r w:rsidR="00A11378">
        <w:rPr>
          <w:rFonts w:ascii="Calibri" w:hAnsi="Calibri" w:cs="Calibri"/>
          <w:b/>
          <w:bCs/>
          <w:i/>
          <w:color w:val="2C7FCE"/>
          <w:sz w:val="32"/>
          <w:szCs w:val="32"/>
        </w:rPr>
        <w:t xml:space="preserve">sur la </w:t>
      </w:r>
      <w:r w:rsidRPr="00EF2734">
        <w:rPr>
          <w:rFonts w:ascii="Calibri" w:hAnsi="Calibri" w:cs="Calibri"/>
          <w:b/>
          <w:bCs/>
          <w:i/>
          <w:color w:val="2C7FCE"/>
          <w:sz w:val="32"/>
          <w:szCs w:val="32"/>
        </w:rPr>
        <w:t>Résilience Urbaine (PRU)</w:t>
      </w:r>
    </w:p>
    <w:p w14:paraId="0ED19EB8" w14:textId="77777777" w:rsidR="00744A9E" w:rsidRPr="00EF2734" w:rsidRDefault="00744A9E" w:rsidP="00744A9E">
      <w:pPr>
        <w:jc w:val="center"/>
        <w:rPr>
          <w:rFonts w:ascii="Calibri" w:hAnsi="Calibri" w:cs="Calibri"/>
          <w:b/>
          <w:bCs/>
          <w:i/>
          <w:color w:val="2C7FCE"/>
        </w:rPr>
      </w:pPr>
      <w:r w:rsidRPr="00EF2734">
        <w:rPr>
          <w:rFonts w:ascii="Calibri" w:hAnsi="Calibri" w:cs="Calibri"/>
          <w:b/>
          <w:bCs/>
          <w:i/>
          <w:color w:val="2C7FCE"/>
        </w:rPr>
        <w:t>-</w:t>
      </w:r>
    </w:p>
    <w:p w14:paraId="6D0B4A6E" w14:textId="7B311375" w:rsidR="00744A9E" w:rsidRDefault="00744A9E" w:rsidP="00744A9E">
      <w:pPr>
        <w:tabs>
          <w:tab w:val="left" w:pos="11340"/>
        </w:tabs>
        <w:spacing w:line="276" w:lineRule="auto"/>
        <w:ind w:left="851" w:right="1101"/>
        <w:jc w:val="center"/>
        <w:rPr>
          <w:rFonts w:ascii="Calibri" w:hAnsi="Calibri" w:cs="Calibri"/>
          <w:b/>
          <w:bCs/>
          <w:i/>
          <w:color w:val="2C7FCE"/>
        </w:rPr>
      </w:pPr>
      <w:r w:rsidRPr="00EF2734">
        <w:rPr>
          <w:rFonts w:ascii="Calibri" w:hAnsi="Calibri" w:cs="Calibri"/>
          <w:b/>
          <w:bCs/>
          <w:i/>
          <w:color w:val="2C7FCE"/>
        </w:rPr>
        <w:t xml:space="preserve">Bujumbura – </w:t>
      </w:r>
      <w:r w:rsidR="000960DB">
        <w:rPr>
          <w:rFonts w:ascii="Calibri" w:hAnsi="Calibri" w:cs="Calibri"/>
          <w:b/>
          <w:bCs/>
          <w:i/>
          <w:color w:val="2C7FCE"/>
        </w:rPr>
        <w:t>31</w:t>
      </w:r>
      <w:r w:rsidR="000960DB" w:rsidRPr="00EF2734">
        <w:rPr>
          <w:rFonts w:ascii="Calibri" w:hAnsi="Calibri" w:cs="Calibri"/>
          <w:b/>
          <w:bCs/>
          <w:i/>
          <w:color w:val="2C7FCE"/>
        </w:rPr>
        <w:t xml:space="preserve"> Ma</w:t>
      </w:r>
      <w:r w:rsidR="000960DB">
        <w:rPr>
          <w:rFonts w:ascii="Calibri" w:hAnsi="Calibri" w:cs="Calibri"/>
          <w:b/>
          <w:bCs/>
          <w:i/>
          <w:color w:val="2C7FCE"/>
        </w:rPr>
        <w:t>i</w:t>
      </w:r>
      <w:r w:rsidR="000960DB" w:rsidRPr="00EF2734">
        <w:rPr>
          <w:rFonts w:ascii="Calibri" w:hAnsi="Calibri" w:cs="Calibri"/>
          <w:b/>
          <w:bCs/>
          <w:i/>
          <w:color w:val="2C7FCE"/>
        </w:rPr>
        <w:t xml:space="preserve"> </w:t>
      </w:r>
      <w:r w:rsidRPr="00EF2734">
        <w:rPr>
          <w:rFonts w:ascii="Calibri" w:hAnsi="Calibri" w:cs="Calibri"/>
          <w:b/>
          <w:bCs/>
          <w:i/>
          <w:color w:val="2C7FCE"/>
        </w:rPr>
        <w:t>2024</w:t>
      </w:r>
    </w:p>
    <w:p w14:paraId="286ED67A" w14:textId="77777777" w:rsidR="001B7B4D" w:rsidRPr="003B6E8E" w:rsidRDefault="001B7B4D" w:rsidP="001B7B4D">
      <w:pPr>
        <w:pBdr>
          <w:bottom w:val="single" w:sz="2" w:space="1" w:color="993366"/>
        </w:pBdr>
        <w:spacing w:after="60"/>
        <w:rPr>
          <w:rFonts w:cs="Arial"/>
        </w:rPr>
      </w:pPr>
    </w:p>
    <w:p w14:paraId="3F26DEA9" w14:textId="77777777" w:rsidR="001B7B4D" w:rsidRPr="003B6E8E" w:rsidRDefault="001B7B4D" w:rsidP="001B7B4D">
      <w:pPr>
        <w:spacing w:after="60"/>
        <w:rPr>
          <w:rFonts w:cs="Arial"/>
        </w:rPr>
      </w:pPr>
    </w:p>
    <w:p w14:paraId="5138D927" w14:textId="77777777" w:rsidR="001B7B4D" w:rsidRPr="003B6E8E" w:rsidRDefault="001B7B4D" w:rsidP="001B7B4D">
      <w:pPr>
        <w:spacing w:after="60"/>
        <w:rPr>
          <w:rFonts w:cs="Arial"/>
        </w:rPr>
      </w:pPr>
    </w:p>
    <w:p w14:paraId="480FECDC" w14:textId="77777777" w:rsidR="001B7B4D" w:rsidRPr="001B7B4D" w:rsidRDefault="001B7B4D" w:rsidP="00AE32B2">
      <w:pPr>
        <w:jc w:val="center"/>
        <w:rPr>
          <w:rFonts w:asciiTheme="minorHAnsi" w:hAnsiTheme="minorHAnsi" w:cstheme="minorHAnsi"/>
        </w:rPr>
      </w:pPr>
    </w:p>
    <w:p w14:paraId="3D94321F" w14:textId="77777777" w:rsidR="00AE32B2" w:rsidRDefault="00AE32B2" w:rsidP="00AE32B2"/>
    <w:p w14:paraId="3440C0E1" w14:textId="77777777" w:rsidR="00744A9E" w:rsidRDefault="00744A9E" w:rsidP="00AE32B2"/>
    <w:p w14:paraId="7716A45C" w14:textId="77777777" w:rsidR="00744A9E" w:rsidRDefault="00744A9E" w:rsidP="00AE32B2"/>
    <w:p w14:paraId="00C47DFC" w14:textId="77777777" w:rsidR="00744A9E" w:rsidRDefault="00744A9E" w:rsidP="00AE32B2"/>
    <w:p w14:paraId="6565D154" w14:textId="77777777" w:rsidR="00744A9E" w:rsidRDefault="00744A9E" w:rsidP="00AE32B2"/>
    <w:p w14:paraId="73CCCFF5" w14:textId="77777777" w:rsidR="00744A9E" w:rsidRDefault="00744A9E" w:rsidP="00AE32B2"/>
    <w:p w14:paraId="62669438" w14:textId="77777777" w:rsidR="00EF44F7" w:rsidRDefault="00EF44F7" w:rsidP="00AE32B2"/>
    <w:p w14:paraId="07B89E1B" w14:textId="77777777" w:rsidR="00EF44F7" w:rsidRDefault="00EF44F7" w:rsidP="00AE32B2"/>
    <w:p w14:paraId="2AC53755" w14:textId="77777777" w:rsidR="00EF44F7" w:rsidRDefault="00EF44F7" w:rsidP="00AE32B2"/>
    <w:p w14:paraId="73DDF789" w14:textId="77777777" w:rsidR="00EF44F7" w:rsidRDefault="00EF44F7" w:rsidP="00AE32B2"/>
    <w:p w14:paraId="0F93B8A9" w14:textId="77777777" w:rsidR="00EF44F7" w:rsidRDefault="00EF44F7" w:rsidP="00AE32B2"/>
    <w:p w14:paraId="2D938FBF" w14:textId="77777777" w:rsidR="00EF44F7" w:rsidRDefault="00EF44F7" w:rsidP="00AE32B2"/>
    <w:p w14:paraId="0A9C297B" w14:textId="77777777" w:rsidR="00EF44F7" w:rsidRDefault="00EF44F7" w:rsidP="00AE32B2"/>
    <w:p w14:paraId="49C2A7E7" w14:textId="77777777" w:rsidR="00EF44F7" w:rsidRDefault="00EF44F7" w:rsidP="00AE32B2"/>
    <w:p w14:paraId="1A7C9142" w14:textId="77777777" w:rsidR="00AE32B2" w:rsidRDefault="00AE32B2" w:rsidP="00AE32B2"/>
    <w:sdt>
      <w:sdtPr>
        <w:rPr>
          <w:rFonts w:asciiTheme="minorHAnsi" w:eastAsia="Times New Roman" w:hAnsiTheme="minorHAnsi" w:cstheme="minorHAnsi"/>
          <w:b w:val="0"/>
          <w:bCs w:val="0"/>
          <w:i/>
          <w:iCs/>
          <w:color w:val="000000" w:themeColor="text1"/>
          <w:sz w:val="22"/>
          <w:szCs w:val="22"/>
          <w:lang w:val="en-AU" w:eastAsia="en-US"/>
        </w:rPr>
        <w:id w:val="-175274056"/>
        <w:docPartObj>
          <w:docPartGallery w:val="Table of Contents"/>
          <w:docPartUnique/>
        </w:docPartObj>
      </w:sdtPr>
      <w:sdtEndPr>
        <w:rPr>
          <w:noProof/>
          <w:color w:val="auto"/>
          <w:lang w:val="fr-FR" w:eastAsia="fr-FR"/>
        </w:rPr>
      </w:sdtEndPr>
      <w:sdtContent>
        <w:p w14:paraId="44A5A0B1" w14:textId="539BE8F7" w:rsidR="00AE32B2" w:rsidRPr="00AE32B2" w:rsidRDefault="00EF44F7" w:rsidP="00DA4476">
          <w:pPr>
            <w:pStyle w:val="En-ttedetabledesmatires"/>
            <w:tabs>
              <w:tab w:val="left" w:pos="1812"/>
            </w:tabs>
            <w:ind w:right="-284"/>
            <w:rPr>
              <w:rFonts w:asciiTheme="minorHAnsi" w:hAnsiTheme="minorHAnsi" w:cstheme="minorHAnsi"/>
              <w:b w:val="0"/>
              <w:bCs w:val="0"/>
              <w:color w:val="000000" w:themeColor="text1"/>
              <w:sz w:val="22"/>
              <w:szCs w:val="22"/>
            </w:rPr>
          </w:pPr>
          <w:r>
            <w:rPr>
              <w:rFonts w:asciiTheme="minorHAnsi" w:eastAsia="Times New Roman" w:hAnsiTheme="minorHAnsi" w:cstheme="minorHAnsi"/>
              <w:b w:val="0"/>
              <w:bCs w:val="0"/>
              <w:i/>
              <w:iCs/>
              <w:color w:val="000000" w:themeColor="text1"/>
              <w:sz w:val="22"/>
              <w:szCs w:val="22"/>
              <w:lang w:val="en-AU" w:eastAsia="en-US"/>
            </w:rPr>
            <w:tab/>
          </w:r>
        </w:p>
        <w:p w14:paraId="1F3ECF58" w14:textId="6C9A4D69" w:rsidR="00744A9E" w:rsidRPr="006626A1" w:rsidRDefault="00AE32B2" w:rsidP="00DA4476">
          <w:pPr>
            <w:pStyle w:val="TM1"/>
            <w:tabs>
              <w:tab w:val="left" w:pos="480"/>
              <w:tab w:val="right" w:leader="dot" w:pos="9629"/>
            </w:tabs>
            <w:spacing w:line="276" w:lineRule="auto"/>
            <w:rPr>
              <w:rFonts w:eastAsiaTheme="minorEastAsia" w:cstheme="minorBidi"/>
              <w:b w:val="0"/>
              <w:bCs w:val="0"/>
              <w:i w:val="0"/>
              <w:iCs w:val="0"/>
              <w:noProof/>
              <w:kern w:val="2"/>
            </w:rPr>
          </w:pPr>
          <w:r w:rsidRPr="00AD3BCB">
            <w:rPr>
              <w:b w:val="0"/>
              <w:bCs w:val="0"/>
              <w:i w:val="0"/>
              <w:iCs w:val="0"/>
              <w:sz w:val="22"/>
              <w:szCs w:val="22"/>
            </w:rPr>
            <w:fldChar w:fldCharType="begin"/>
          </w:r>
          <w:r w:rsidRPr="00AD3BCB">
            <w:rPr>
              <w:b w:val="0"/>
              <w:bCs w:val="0"/>
              <w:i w:val="0"/>
              <w:iCs w:val="0"/>
              <w:sz w:val="22"/>
              <w:szCs w:val="22"/>
            </w:rPr>
            <w:instrText>TOC \o "1-3" \h \z \u</w:instrText>
          </w:r>
          <w:r w:rsidRPr="00AD3BCB">
            <w:rPr>
              <w:b w:val="0"/>
              <w:bCs w:val="0"/>
              <w:i w:val="0"/>
              <w:iCs w:val="0"/>
              <w:sz w:val="22"/>
              <w:szCs w:val="22"/>
            </w:rPr>
            <w:fldChar w:fldCharType="separate"/>
          </w:r>
          <w:hyperlink w:anchor="_Toc161174530" w:history="1">
            <w:r w:rsidR="00744A9E" w:rsidRPr="00901BBC">
              <w:rPr>
                <w:rStyle w:val="Lienhypertexte"/>
                <w:noProof/>
              </w:rPr>
              <w:t>1.</w:t>
            </w:r>
            <w:r w:rsidR="00744A9E" w:rsidRPr="006626A1">
              <w:rPr>
                <w:rFonts w:eastAsiaTheme="minorEastAsia" w:cstheme="minorBidi"/>
                <w:b w:val="0"/>
                <w:bCs w:val="0"/>
                <w:i w:val="0"/>
                <w:iCs w:val="0"/>
                <w:noProof/>
                <w:kern w:val="2"/>
              </w:rPr>
              <w:tab/>
            </w:r>
            <w:r w:rsidR="00744A9E" w:rsidRPr="00901BBC">
              <w:rPr>
                <w:rStyle w:val="Lienhypertexte"/>
                <w:noProof/>
              </w:rPr>
              <w:t>Aperçu du projet :</w:t>
            </w:r>
            <w:r w:rsidR="00744A9E">
              <w:rPr>
                <w:noProof/>
                <w:webHidden/>
              </w:rPr>
              <w:tab/>
            </w:r>
            <w:r w:rsidR="00744A9E">
              <w:rPr>
                <w:noProof/>
                <w:webHidden/>
              </w:rPr>
              <w:fldChar w:fldCharType="begin"/>
            </w:r>
            <w:r w:rsidR="00744A9E">
              <w:rPr>
                <w:noProof/>
                <w:webHidden/>
              </w:rPr>
              <w:instrText xml:space="preserve"> PAGEREF _Toc161174530 \h </w:instrText>
            </w:r>
            <w:r w:rsidR="00744A9E">
              <w:rPr>
                <w:noProof/>
                <w:webHidden/>
              </w:rPr>
            </w:r>
            <w:r w:rsidR="00744A9E">
              <w:rPr>
                <w:noProof/>
                <w:webHidden/>
              </w:rPr>
              <w:fldChar w:fldCharType="separate"/>
            </w:r>
            <w:r w:rsidR="00744A9E">
              <w:rPr>
                <w:noProof/>
                <w:webHidden/>
              </w:rPr>
              <w:t>4</w:t>
            </w:r>
            <w:r w:rsidR="00744A9E">
              <w:rPr>
                <w:noProof/>
                <w:webHidden/>
              </w:rPr>
              <w:fldChar w:fldCharType="end"/>
            </w:r>
          </w:hyperlink>
        </w:p>
        <w:p w14:paraId="47A52488" w14:textId="73B6BC9F" w:rsidR="00744A9E" w:rsidRPr="006626A1" w:rsidRDefault="00744A9E" w:rsidP="00DA4476">
          <w:pPr>
            <w:pStyle w:val="TM2"/>
            <w:tabs>
              <w:tab w:val="left" w:pos="960"/>
              <w:tab w:val="right" w:leader="dot" w:pos="9629"/>
            </w:tabs>
            <w:spacing w:line="276" w:lineRule="auto"/>
            <w:rPr>
              <w:rFonts w:eastAsiaTheme="minorEastAsia" w:cstheme="minorBidi"/>
              <w:b w:val="0"/>
              <w:bCs w:val="0"/>
              <w:noProof/>
              <w:kern w:val="2"/>
              <w:sz w:val="24"/>
              <w:szCs w:val="24"/>
            </w:rPr>
          </w:pPr>
          <w:hyperlink w:anchor="_Toc161174531" w:history="1">
            <w:r w:rsidRPr="00901BBC">
              <w:rPr>
                <w:rStyle w:val="Lienhypertexte"/>
                <w:noProof/>
              </w:rPr>
              <w:t>1.1</w:t>
            </w:r>
            <w:r w:rsidRPr="006626A1">
              <w:rPr>
                <w:rFonts w:eastAsiaTheme="minorEastAsia" w:cstheme="minorBidi"/>
                <w:b w:val="0"/>
                <w:bCs w:val="0"/>
                <w:noProof/>
                <w:kern w:val="2"/>
                <w:sz w:val="24"/>
                <w:szCs w:val="24"/>
              </w:rPr>
              <w:tab/>
            </w:r>
            <w:r w:rsidRPr="00901BBC">
              <w:rPr>
                <w:rStyle w:val="Lienhypertexte"/>
                <w:noProof/>
              </w:rPr>
              <w:t>Introduction :</w:t>
            </w:r>
            <w:r>
              <w:rPr>
                <w:noProof/>
                <w:webHidden/>
              </w:rPr>
              <w:tab/>
            </w:r>
            <w:r>
              <w:rPr>
                <w:noProof/>
                <w:webHidden/>
              </w:rPr>
              <w:fldChar w:fldCharType="begin"/>
            </w:r>
            <w:r>
              <w:rPr>
                <w:noProof/>
                <w:webHidden/>
              </w:rPr>
              <w:instrText xml:space="preserve"> PAGEREF _Toc161174531 \h </w:instrText>
            </w:r>
            <w:r>
              <w:rPr>
                <w:noProof/>
                <w:webHidden/>
              </w:rPr>
            </w:r>
            <w:r>
              <w:rPr>
                <w:noProof/>
                <w:webHidden/>
              </w:rPr>
              <w:fldChar w:fldCharType="separate"/>
            </w:r>
            <w:r>
              <w:rPr>
                <w:noProof/>
                <w:webHidden/>
              </w:rPr>
              <w:t>4</w:t>
            </w:r>
            <w:r>
              <w:rPr>
                <w:noProof/>
                <w:webHidden/>
              </w:rPr>
              <w:fldChar w:fldCharType="end"/>
            </w:r>
          </w:hyperlink>
        </w:p>
        <w:p w14:paraId="25774CC6" w14:textId="1EB00B4B" w:rsidR="00744A9E" w:rsidRPr="006626A1" w:rsidRDefault="00744A9E" w:rsidP="00DA4476">
          <w:pPr>
            <w:pStyle w:val="TM2"/>
            <w:tabs>
              <w:tab w:val="left" w:pos="960"/>
              <w:tab w:val="right" w:leader="dot" w:pos="9629"/>
            </w:tabs>
            <w:spacing w:line="276" w:lineRule="auto"/>
            <w:rPr>
              <w:rFonts w:eastAsiaTheme="minorEastAsia" w:cstheme="minorBidi"/>
              <w:b w:val="0"/>
              <w:bCs w:val="0"/>
              <w:noProof/>
              <w:kern w:val="2"/>
              <w:sz w:val="24"/>
              <w:szCs w:val="24"/>
            </w:rPr>
          </w:pPr>
          <w:hyperlink w:anchor="_Toc161174532" w:history="1">
            <w:r w:rsidRPr="00901BBC">
              <w:rPr>
                <w:rStyle w:val="Lienhypertexte"/>
                <w:noProof/>
              </w:rPr>
              <w:t>1.2</w:t>
            </w:r>
            <w:r w:rsidRPr="006626A1">
              <w:rPr>
                <w:rFonts w:eastAsiaTheme="minorEastAsia" w:cstheme="minorBidi"/>
                <w:b w:val="0"/>
                <w:bCs w:val="0"/>
                <w:noProof/>
                <w:kern w:val="2"/>
                <w:sz w:val="24"/>
                <w:szCs w:val="24"/>
              </w:rPr>
              <w:tab/>
            </w:r>
            <w:r w:rsidRPr="00901BBC">
              <w:rPr>
                <w:rStyle w:val="Lienhypertexte"/>
                <w:noProof/>
              </w:rPr>
              <w:t>Description du Projet :</w:t>
            </w:r>
            <w:r>
              <w:rPr>
                <w:noProof/>
                <w:webHidden/>
              </w:rPr>
              <w:tab/>
            </w:r>
            <w:r>
              <w:rPr>
                <w:noProof/>
                <w:webHidden/>
              </w:rPr>
              <w:fldChar w:fldCharType="begin"/>
            </w:r>
            <w:r>
              <w:rPr>
                <w:noProof/>
                <w:webHidden/>
              </w:rPr>
              <w:instrText xml:space="preserve"> PAGEREF _Toc161174532 \h </w:instrText>
            </w:r>
            <w:r>
              <w:rPr>
                <w:noProof/>
                <w:webHidden/>
              </w:rPr>
            </w:r>
            <w:r>
              <w:rPr>
                <w:noProof/>
                <w:webHidden/>
              </w:rPr>
              <w:fldChar w:fldCharType="separate"/>
            </w:r>
            <w:r>
              <w:rPr>
                <w:noProof/>
                <w:webHidden/>
              </w:rPr>
              <w:t>5</w:t>
            </w:r>
            <w:r>
              <w:rPr>
                <w:noProof/>
                <w:webHidden/>
              </w:rPr>
              <w:fldChar w:fldCharType="end"/>
            </w:r>
          </w:hyperlink>
        </w:p>
        <w:p w14:paraId="6CC919D3" w14:textId="2C373983"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33" w:history="1">
            <w:r w:rsidRPr="00901BBC">
              <w:rPr>
                <w:rStyle w:val="Lienhypertexte"/>
                <w:noProof/>
              </w:rPr>
              <w:t>1.2.1</w:t>
            </w:r>
            <w:r w:rsidRPr="006626A1">
              <w:rPr>
                <w:rFonts w:eastAsiaTheme="minorEastAsia" w:cstheme="minorBidi"/>
                <w:noProof/>
                <w:kern w:val="2"/>
                <w:sz w:val="24"/>
              </w:rPr>
              <w:tab/>
            </w:r>
            <w:r w:rsidRPr="00901BBC">
              <w:rPr>
                <w:rStyle w:val="Lienhypertexte"/>
                <w:noProof/>
              </w:rPr>
              <w:t>L’objectif de développement du projet :</w:t>
            </w:r>
            <w:r>
              <w:rPr>
                <w:noProof/>
                <w:webHidden/>
              </w:rPr>
              <w:tab/>
            </w:r>
            <w:r>
              <w:rPr>
                <w:noProof/>
                <w:webHidden/>
              </w:rPr>
              <w:fldChar w:fldCharType="begin"/>
            </w:r>
            <w:r>
              <w:rPr>
                <w:noProof/>
                <w:webHidden/>
              </w:rPr>
              <w:instrText xml:space="preserve"> PAGEREF _Toc161174533 \h </w:instrText>
            </w:r>
            <w:r>
              <w:rPr>
                <w:noProof/>
                <w:webHidden/>
              </w:rPr>
            </w:r>
            <w:r>
              <w:rPr>
                <w:noProof/>
                <w:webHidden/>
              </w:rPr>
              <w:fldChar w:fldCharType="separate"/>
            </w:r>
            <w:r>
              <w:rPr>
                <w:noProof/>
                <w:webHidden/>
              </w:rPr>
              <w:t>5</w:t>
            </w:r>
            <w:r>
              <w:rPr>
                <w:noProof/>
                <w:webHidden/>
              </w:rPr>
              <w:fldChar w:fldCharType="end"/>
            </w:r>
          </w:hyperlink>
        </w:p>
        <w:p w14:paraId="79F0A1F2" w14:textId="59E4790D"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34" w:history="1">
            <w:r w:rsidRPr="00901BBC">
              <w:rPr>
                <w:rStyle w:val="Lienhypertexte"/>
                <w:noProof/>
              </w:rPr>
              <w:t>1.2.2</w:t>
            </w:r>
            <w:r w:rsidRPr="006626A1">
              <w:rPr>
                <w:rFonts w:eastAsiaTheme="minorEastAsia" w:cstheme="minorBidi"/>
                <w:noProof/>
                <w:kern w:val="2"/>
                <w:sz w:val="24"/>
              </w:rPr>
              <w:tab/>
            </w:r>
            <w:r w:rsidRPr="00901BBC">
              <w:rPr>
                <w:rStyle w:val="Lienhypertexte"/>
                <w:noProof/>
              </w:rPr>
              <w:t>Les composantes du Projet :</w:t>
            </w:r>
            <w:r>
              <w:rPr>
                <w:noProof/>
                <w:webHidden/>
              </w:rPr>
              <w:tab/>
            </w:r>
            <w:r>
              <w:rPr>
                <w:noProof/>
                <w:webHidden/>
              </w:rPr>
              <w:fldChar w:fldCharType="begin"/>
            </w:r>
            <w:r>
              <w:rPr>
                <w:noProof/>
                <w:webHidden/>
              </w:rPr>
              <w:instrText xml:space="preserve"> PAGEREF _Toc161174534 \h </w:instrText>
            </w:r>
            <w:r>
              <w:rPr>
                <w:noProof/>
                <w:webHidden/>
              </w:rPr>
            </w:r>
            <w:r>
              <w:rPr>
                <w:noProof/>
                <w:webHidden/>
              </w:rPr>
              <w:fldChar w:fldCharType="separate"/>
            </w:r>
            <w:r>
              <w:rPr>
                <w:noProof/>
                <w:webHidden/>
              </w:rPr>
              <w:t>5</w:t>
            </w:r>
            <w:r>
              <w:rPr>
                <w:noProof/>
                <w:webHidden/>
              </w:rPr>
              <w:fldChar w:fldCharType="end"/>
            </w:r>
          </w:hyperlink>
        </w:p>
        <w:p w14:paraId="1F81A924" w14:textId="752C110A" w:rsidR="00744A9E" w:rsidRPr="006626A1" w:rsidRDefault="00744A9E" w:rsidP="00DA4476">
          <w:pPr>
            <w:pStyle w:val="TM1"/>
            <w:tabs>
              <w:tab w:val="left" w:pos="480"/>
              <w:tab w:val="right" w:leader="dot" w:pos="9629"/>
            </w:tabs>
            <w:spacing w:line="276" w:lineRule="auto"/>
            <w:rPr>
              <w:rFonts w:eastAsiaTheme="minorEastAsia" w:cstheme="minorBidi"/>
              <w:b w:val="0"/>
              <w:bCs w:val="0"/>
              <w:i w:val="0"/>
              <w:iCs w:val="0"/>
              <w:noProof/>
              <w:kern w:val="2"/>
            </w:rPr>
          </w:pPr>
          <w:hyperlink w:anchor="_Toc161174535" w:history="1">
            <w:r w:rsidRPr="00901BBC">
              <w:rPr>
                <w:rStyle w:val="Lienhypertexte"/>
                <w:noProof/>
              </w:rPr>
              <w:t>2.</w:t>
            </w:r>
            <w:r w:rsidRPr="006626A1">
              <w:rPr>
                <w:rFonts w:eastAsiaTheme="minorEastAsia" w:cstheme="minorBidi"/>
                <w:b w:val="0"/>
                <w:bCs w:val="0"/>
                <w:i w:val="0"/>
                <w:iCs w:val="0"/>
                <w:noProof/>
                <w:kern w:val="2"/>
              </w:rPr>
              <w:tab/>
            </w:r>
            <w:r w:rsidRPr="00901BBC">
              <w:rPr>
                <w:rStyle w:val="Lienhypertexte"/>
                <w:noProof/>
              </w:rPr>
              <w:t>Aperçu du Pays, de l’Emprunteur et du Marché :</w:t>
            </w:r>
            <w:r>
              <w:rPr>
                <w:noProof/>
                <w:webHidden/>
              </w:rPr>
              <w:tab/>
            </w:r>
            <w:r>
              <w:rPr>
                <w:noProof/>
                <w:webHidden/>
              </w:rPr>
              <w:fldChar w:fldCharType="begin"/>
            </w:r>
            <w:r>
              <w:rPr>
                <w:noProof/>
                <w:webHidden/>
              </w:rPr>
              <w:instrText xml:space="preserve"> PAGEREF _Toc161174535 \h </w:instrText>
            </w:r>
            <w:r>
              <w:rPr>
                <w:noProof/>
                <w:webHidden/>
              </w:rPr>
            </w:r>
            <w:r>
              <w:rPr>
                <w:noProof/>
                <w:webHidden/>
              </w:rPr>
              <w:fldChar w:fldCharType="separate"/>
            </w:r>
            <w:r>
              <w:rPr>
                <w:noProof/>
                <w:webHidden/>
              </w:rPr>
              <w:t>9</w:t>
            </w:r>
            <w:r>
              <w:rPr>
                <w:noProof/>
                <w:webHidden/>
              </w:rPr>
              <w:fldChar w:fldCharType="end"/>
            </w:r>
          </w:hyperlink>
        </w:p>
        <w:p w14:paraId="4C429707" w14:textId="549DEC50" w:rsidR="00744A9E" w:rsidRPr="006626A1" w:rsidRDefault="00744A9E" w:rsidP="00DA4476">
          <w:pPr>
            <w:pStyle w:val="TM2"/>
            <w:tabs>
              <w:tab w:val="left" w:pos="960"/>
              <w:tab w:val="right" w:leader="dot" w:pos="9629"/>
            </w:tabs>
            <w:spacing w:line="276" w:lineRule="auto"/>
            <w:rPr>
              <w:rFonts w:eastAsiaTheme="minorEastAsia" w:cstheme="minorBidi"/>
              <w:b w:val="0"/>
              <w:bCs w:val="0"/>
              <w:noProof/>
              <w:kern w:val="2"/>
              <w:sz w:val="24"/>
              <w:szCs w:val="24"/>
            </w:rPr>
          </w:pPr>
          <w:hyperlink w:anchor="_Toc161174536" w:history="1">
            <w:r w:rsidRPr="00901BBC">
              <w:rPr>
                <w:rStyle w:val="Lienhypertexte"/>
                <w:noProof/>
              </w:rPr>
              <w:t>2.1</w:t>
            </w:r>
            <w:r w:rsidRPr="006626A1">
              <w:rPr>
                <w:rFonts w:eastAsiaTheme="minorEastAsia" w:cstheme="minorBidi"/>
                <w:b w:val="0"/>
                <w:bCs w:val="0"/>
                <w:noProof/>
                <w:kern w:val="2"/>
                <w:sz w:val="24"/>
                <w:szCs w:val="24"/>
              </w:rPr>
              <w:tab/>
            </w:r>
            <w:r w:rsidRPr="00901BBC">
              <w:rPr>
                <w:rStyle w:val="Lienhypertexte"/>
                <w:noProof/>
              </w:rPr>
              <w:t>Contexte opérationnel :</w:t>
            </w:r>
            <w:r>
              <w:rPr>
                <w:noProof/>
                <w:webHidden/>
              </w:rPr>
              <w:tab/>
            </w:r>
            <w:r>
              <w:rPr>
                <w:noProof/>
                <w:webHidden/>
              </w:rPr>
              <w:fldChar w:fldCharType="begin"/>
            </w:r>
            <w:r>
              <w:rPr>
                <w:noProof/>
                <w:webHidden/>
              </w:rPr>
              <w:instrText xml:space="preserve"> PAGEREF _Toc161174536 \h </w:instrText>
            </w:r>
            <w:r>
              <w:rPr>
                <w:noProof/>
                <w:webHidden/>
              </w:rPr>
            </w:r>
            <w:r>
              <w:rPr>
                <w:noProof/>
                <w:webHidden/>
              </w:rPr>
              <w:fldChar w:fldCharType="separate"/>
            </w:r>
            <w:r>
              <w:rPr>
                <w:noProof/>
                <w:webHidden/>
              </w:rPr>
              <w:t>9</w:t>
            </w:r>
            <w:r>
              <w:rPr>
                <w:noProof/>
                <w:webHidden/>
              </w:rPr>
              <w:fldChar w:fldCharType="end"/>
            </w:r>
          </w:hyperlink>
        </w:p>
        <w:p w14:paraId="31A8D64A" w14:textId="7CE8454F"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37" w:history="1">
            <w:r w:rsidRPr="00901BBC">
              <w:rPr>
                <w:rStyle w:val="Lienhypertexte"/>
                <w:noProof/>
              </w:rPr>
              <w:t>2.1.1</w:t>
            </w:r>
            <w:r w:rsidRPr="006626A1">
              <w:rPr>
                <w:rFonts w:eastAsiaTheme="minorEastAsia" w:cstheme="minorBidi"/>
                <w:noProof/>
                <w:kern w:val="2"/>
                <w:sz w:val="24"/>
              </w:rPr>
              <w:tab/>
            </w:r>
            <w:r w:rsidRPr="00901BBC">
              <w:rPr>
                <w:rStyle w:val="Lienhypertexte"/>
                <w:noProof/>
              </w:rPr>
              <w:t>Aspects politique et gouvernance :</w:t>
            </w:r>
            <w:r>
              <w:rPr>
                <w:noProof/>
                <w:webHidden/>
              </w:rPr>
              <w:tab/>
            </w:r>
            <w:r>
              <w:rPr>
                <w:noProof/>
                <w:webHidden/>
              </w:rPr>
              <w:fldChar w:fldCharType="begin"/>
            </w:r>
            <w:r>
              <w:rPr>
                <w:noProof/>
                <w:webHidden/>
              </w:rPr>
              <w:instrText xml:space="preserve"> PAGEREF _Toc161174537 \h </w:instrText>
            </w:r>
            <w:r>
              <w:rPr>
                <w:noProof/>
                <w:webHidden/>
              </w:rPr>
            </w:r>
            <w:r>
              <w:rPr>
                <w:noProof/>
                <w:webHidden/>
              </w:rPr>
              <w:fldChar w:fldCharType="separate"/>
            </w:r>
            <w:r>
              <w:rPr>
                <w:noProof/>
                <w:webHidden/>
              </w:rPr>
              <w:t>9</w:t>
            </w:r>
            <w:r>
              <w:rPr>
                <w:noProof/>
                <w:webHidden/>
              </w:rPr>
              <w:fldChar w:fldCharType="end"/>
            </w:r>
          </w:hyperlink>
        </w:p>
        <w:p w14:paraId="35319A31" w14:textId="79DD7597"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38" w:history="1">
            <w:r w:rsidRPr="00901BBC">
              <w:rPr>
                <w:rStyle w:val="Lienhypertexte"/>
                <w:noProof/>
              </w:rPr>
              <w:t>2.1.2</w:t>
            </w:r>
            <w:r w:rsidRPr="006626A1">
              <w:rPr>
                <w:rFonts w:eastAsiaTheme="minorEastAsia" w:cstheme="minorBidi"/>
                <w:noProof/>
                <w:kern w:val="2"/>
                <w:sz w:val="24"/>
              </w:rPr>
              <w:tab/>
            </w:r>
            <w:r w:rsidRPr="00901BBC">
              <w:rPr>
                <w:rStyle w:val="Lienhypertexte"/>
                <w:noProof/>
              </w:rPr>
              <w:t>Aspects économiques :</w:t>
            </w:r>
            <w:r>
              <w:rPr>
                <w:noProof/>
                <w:webHidden/>
              </w:rPr>
              <w:tab/>
            </w:r>
            <w:r>
              <w:rPr>
                <w:noProof/>
                <w:webHidden/>
              </w:rPr>
              <w:fldChar w:fldCharType="begin"/>
            </w:r>
            <w:r>
              <w:rPr>
                <w:noProof/>
                <w:webHidden/>
              </w:rPr>
              <w:instrText xml:space="preserve"> PAGEREF _Toc161174538 \h </w:instrText>
            </w:r>
            <w:r>
              <w:rPr>
                <w:noProof/>
                <w:webHidden/>
              </w:rPr>
            </w:r>
            <w:r>
              <w:rPr>
                <w:noProof/>
                <w:webHidden/>
              </w:rPr>
              <w:fldChar w:fldCharType="separate"/>
            </w:r>
            <w:r>
              <w:rPr>
                <w:noProof/>
                <w:webHidden/>
              </w:rPr>
              <w:t>11</w:t>
            </w:r>
            <w:r>
              <w:rPr>
                <w:noProof/>
                <w:webHidden/>
              </w:rPr>
              <w:fldChar w:fldCharType="end"/>
            </w:r>
          </w:hyperlink>
        </w:p>
        <w:p w14:paraId="4AF52450" w14:textId="755796BF"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39" w:history="1">
            <w:r w:rsidRPr="00901BBC">
              <w:rPr>
                <w:rStyle w:val="Lienhypertexte"/>
                <w:noProof/>
              </w:rPr>
              <w:t>2.1.3</w:t>
            </w:r>
            <w:r w:rsidRPr="006626A1">
              <w:rPr>
                <w:rFonts w:eastAsiaTheme="minorEastAsia" w:cstheme="minorBidi"/>
                <w:noProof/>
                <w:kern w:val="2"/>
                <w:sz w:val="24"/>
              </w:rPr>
              <w:tab/>
            </w:r>
            <w:r w:rsidRPr="00901BBC">
              <w:rPr>
                <w:rStyle w:val="Lienhypertexte"/>
                <w:noProof/>
              </w:rPr>
              <w:t>Aspects sociaux :</w:t>
            </w:r>
            <w:r>
              <w:rPr>
                <w:noProof/>
                <w:webHidden/>
              </w:rPr>
              <w:tab/>
            </w:r>
            <w:r>
              <w:rPr>
                <w:noProof/>
                <w:webHidden/>
              </w:rPr>
              <w:fldChar w:fldCharType="begin"/>
            </w:r>
            <w:r>
              <w:rPr>
                <w:noProof/>
                <w:webHidden/>
              </w:rPr>
              <w:instrText xml:space="preserve"> PAGEREF _Toc161174539 \h </w:instrText>
            </w:r>
            <w:r>
              <w:rPr>
                <w:noProof/>
                <w:webHidden/>
              </w:rPr>
            </w:r>
            <w:r>
              <w:rPr>
                <w:noProof/>
                <w:webHidden/>
              </w:rPr>
              <w:fldChar w:fldCharType="separate"/>
            </w:r>
            <w:r>
              <w:rPr>
                <w:noProof/>
                <w:webHidden/>
              </w:rPr>
              <w:t>12</w:t>
            </w:r>
            <w:r>
              <w:rPr>
                <w:noProof/>
                <w:webHidden/>
              </w:rPr>
              <w:fldChar w:fldCharType="end"/>
            </w:r>
          </w:hyperlink>
        </w:p>
        <w:p w14:paraId="397EFB16" w14:textId="454A7BCB"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40" w:history="1">
            <w:r w:rsidRPr="00901BBC">
              <w:rPr>
                <w:rStyle w:val="Lienhypertexte"/>
                <w:noProof/>
              </w:rPr>
              <w:t>2.1.4</w:t>
            </w:r>
            <w:r w:rsidRPr="006626A1">
              <w:rPr>
                <w:rFonts w:eastAsiaTheme="minorEastAsia" w:cstheme="minorBidi"/>
                <w:noProof/>
                <w:kern w:val="2"/>
                <w:sz w:val="24"/>
              </w:rPr>
              <w:tab/>
            </w:r>
            <w:r w:rsidRPr="00901BBC">
              <w:rPr>
                <w:rStyle w:val="Lienhypertexte"/>
                <w:noProof/>
              </w:rPr>
              <w:t>Aspects technologiques :</w:t>
            </w:r>
            <w:r>
              <w:rPr>
                <w:noProof/>
                <w:webHidden/>
              </w:rPr>
              <w:tab/>
            </w:r>
            <w:r>
              <w:rPr>
                <w:noProof/>
                <w:webHidden/>
              </w:rPr>
              <w:fldChar w:fldCharType="begin"/>
            </w:r>
            <w:r>
              <w:rPr>
                <w:noProof/>
                <w:webHidden/>
              </w:rPr>
              <w:instrText xml:space="preserve"> PAGEREF _Toc161174540 \h </w:instrText>
            </w:r>
            <w:r>
              <w:rPr>
                <w:noProof/>
                <w:webHidden/>
              </w:rPr>
            </w:r>
            <w:r>
              <w:rPr>
                <w:noProof/>
                <w:webHidden/>
              </w:rPr>
              <w:fldChar w:fldCharType="separate"/>
            </w:r>
            <w:r>
              <w:rPr>
                <w:noProof/>
                <w:webHidden/>
              </w:rPr>
              <w:t>13</w:t>
            </w:r>
            <w:r>
              <w:rPr>
                <w:noProof/>
                <w:webHidden/>
              </w:rPr>
              <w:fldChar w:fldCharType="end"/>
            </w:r>
          </w:hyperlink>
        </w:p>
        <w:p w14:paraId="577355A8" w14:textId="1E4D8A20"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41" w:history="1">
            <w:r w:rsidRPr="00901BBC">
              <w:rPr>
                <w:rStyle w:val="Lienhypertexte"/>
                <w:noProof/>
              </w:rPr>
              <w:t>2.1.5</w:t>
            </w:r>
            <w:r w:rsidRPr="006626A1">
              <w:rPr>
                <w:rFonts w:eastAsiaTheme="minorEastAsia" w:cstheme="minorBidi"/>
                <w:noProof/>
                <w:kern w:val="2"/>
                <w:sz w:val="24"/>
              </w:rPr>
              <w:tab/>
            </w:r>
            <w:r w:rsidRPr="00901BBC">
              <w:rPr>
                <w:rStyle w:val="Lienhypertexte"/>
                <w:noProof/>
              </w:rPr>
              <w:t>Aspects législatifs et règlementaires :</w:t>
            </w:r>
            <w:r>
              <w:rPr>
                <w:noProof/>
                <w:webHidden/>
              </w:rPr>
              <w:tab/>
            </w:r>
            <w:r>
              <w:rPr>
                <w:noProof/>
                <w:webHidden/>
              </w:rPr>
              <w:fldChar w:fldCharType="begin"/>
            </w:r>
            <w:r>
              <w:rPr>
                <w:noProof/>
                <w:webHidden/>
              </w:rPr>
              <w:instrText xml:space="preserve"> PAGEREF _Toc161174541 \h </w:instrText>
            </w:r>
            <w:r>
              <w:rPr>
                <w:noProof/>
                <w:webHidden/>
              </w:rPr>
            </w:r>
            <w:r>
              <w:rPr>
                <w:noProof/>
                <w:webHidden/>
              </w:rPr>
              <w:fldChar w:fldCharType="separate"/>
            </w:r>
            <w:r>
              <w:rPr>
                <w:noProof/>
                <w:webHidden/>
              </w:rPr>
              <w:t>14</w:t>
            </w:r>
            <w:r>
              <w:rPr>
                <w:noProof/>
                <w:webHidden/>
              </w:rPr>
              <w:fldChar w:fldCharType="end"/>
            </w:r>
          </w:hyperlink>
        </w:p>
        <w:p w14:paraId="7EA9DFA0" w14:textId="1EF9629A"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42" w:history="1">
            <w:r w:rsidRPr="00901BBC">
              <w:rPr>
                <w:rStyle w:val="Lienhypertexte"/>
                <w:noProof/>
              </w:rPr>
              <w:t>2.1.6</w:t>
            </w:r>
            <w:r w:rsidRPr="006626A1">
              <w:rPr>
                <w:rFonts w:eastAsiaTheme="minorEastAsia" w:cstheme="minorBidi"/>
                <w:noProof/>
                <w:kern w:val="2"/>
                <w:sz w:val="24"/>
              </w:rPr>
              <w:tab/>
            </w:r>
            <w:r w:rsidRPr="00901BBC">
              <w:rPr>
                <w:rStyle w:val="Lienhypertexte"/>
                <w:noProof/>
              </w:rPr>
              <w:t>Aspects de durabilité et environnementaux :</w:t>
            </w:r>
            <w:r>
              <w:rPr>
                <w:noProof/>
                <w:webHidden/>
              </w:rPr>
              <w:tab/>
            </w:r>
            <w:r>
              <w:rPr>
                <w:noProof/>
                <w:webHidden/>
              </w:rPr>
              <w:fldChar w:fldCharType="begin"/>
            </w:r>
            <w:r>
              <w:rPr>
                <w:noProof/>
                <w:webHidden/>
              </w:rPr>
              <w:instrText xml:space="preserve"> PAGEREF _Toc161174542 \h </w:instrText>
            </w:r>
            <w:r>
              <w:rPr>
                <w:noProof/>
                <w:webHidden/>
              </w:rPr>
            </w:r>
            <w:r>
              <w:rPr>
                <w:noProof/>
                <w:webHidden/>
              </w:rPr>
              <w:fldChar w:fldCharType="separate"/>
            </w:r>
            <w:r>
              <w:rPr>
                <w:noProof/>
                <w:webHidden/>
              </w:rPr>
              <w:t>14</w:t>
            </w:r>
            <w:r>
              <w:rPr>
                <w:noProof/>
                <w:webHidden/>
              </w:rPr>
              <w:fldChar w:fldCharType="end"/>
            </w:r>
          </w:hyperlink>
        </w:p>
        <w:p w14:paraId="55F4F5E9" w14:textId="1445111E"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43" w:history="1">
            <w:r w:rsidRPr="00901BBC">
              <w:rPr>
                <w:rStyle w:val="Lienhypertexte"/>
                <w:noProof/>
              </w:rPr>
              <w:t>2.1.7</w:t>
            </w:r>
            <w:r w:rsidRPr="006626A1">
              <w:rPr>
                <w:rFonts w:eastAsiaTheme="minorEastAsia" w:cstheme="minorBidi"/>
                <w:noProof/>
                <w:kern w:val="2"/>
                <w:sz w:val="24"/>
              </w:rPr>
              <w:tab/>
            </w:r>
            <w:r w:rsidRPr="00901BBC">
              <w:rPr>
                <w:rStyle w:val="Lienhypertexte"/>
                <w:noProof/>
              </w:rPr>
              <w:t>Conclusions clés :</w:t>
            </w:r>
            <w:r>
              <w:rPr>
                <w:noProof/>
                <w:webHidden/>
              </w:rPr>
              <w:tab/>
            </w:r>
            <w:r>
              <w:rPr>
                <w:noProof/>
                <w:webHidden/>
              </w:rPr>
              <w:fldChar w:fldCharType="begin"/>
            </w:r>
            <w:r>
              <w:rPr>
                <w:noProof/>
                <w:webHidden/>
              </w:rPr>
              <w:instrText xml:space="preserve"> PAGEREF _Toc161174543 \h </w:instrText>
            </w:r>
            <w:r>
              <w:rPr>
                <w:noProof/>
                <w:webHidden/>
              </w:rPr>
            </w:r>
            <w:r>
              <w:rPr>
                <w:noProof/>
                <w:webHidden/>
              </w:rPr>
              <w:fldChar w:fldCharType="separate"/>
            </w:r>
            <w:r>
              <w:rPr>
                <w:noProof/>
                <w:webHidden/>
              </w:rPr>
              <w:t>15</w:t>
            </w:r>
            <w:r>
              <w:rPr>
                <w:noProof/>
                <w:webHidden/>
              </w:rPr>
              <w:fldChar w:fldCharType="end"/>
            </w:r>
          </w:hyperlink>
        </w:p>
        <w:p w14:paraId="318ABDFE" w14:textId="5CD9DE63" w:rsidR="00744A9E" w:rsidRPr="006626A1" w:rsidRDefault="00744A9E" w:rsidP="00DA4476">
          <w:pPr>
            <w:pStyle w:val="TM2"/>
            <w:tabs>
              <w:tab w:val="left" w:pos="960"/>
              <w:tab w:val="right" w:leader="dot" w:pos="9629"/>
            </w:tabs>
            <w:spacing w:line="276" w:lineRule="auto"/>
            <w:rPr>
              <w:rFonts w:eastAsiaTheme="minorEastAsia" w:cstheme="minorBidi"/>
              <w:b w:val="0"/>
              <w:bCs w:val="0"/>
              <w:noProof/>
              <w:kern w:val="2"/>
              <w:sz w:val="24"/>
              <w:szCs w:val="24"/>
            </w:rPr>
          </w:pPr>
          <w:hyperlink w:anchor="_Toc161174544" w:history="1">
            <w:r w:rsidRPr="00901BBC">
              <w:rPr>
                <w:rStyle w:val="Lienhypertexte"/>
                <w:noProof/>
              </w:rPr>
              <w:t>2.2</w:t>
            </w:r>
            <w:r w:rsidRPr="006626A1">
              <w:rPr>
                <w:rFonts w:eastAsiaTheme="minorEastAsia" w:cstheme="minorBidi"/>
                <w:b w:val="0"/>
                <w:bCs w:val="0"/>
                <w:noProof/>
                <w:kern w:val="2"/>
                <w:sz w:val="24"/>
                <w:szCs w:val="24"/>
              </w:rPr>
              <w:tab/>
            </w:r>
            <w:r w:rsidRPr="00901BBC">
              <w:rPr>
                <w:rStyle w:val="Lienhypertexte"/>
                <w:noProof/>
              </w:rPr>
              <w:t>Évaluation de la capacité du client et de l’Unité de Gestion du Projet (UGP) :</w:t>
            </w:r>
            <w:r>
              <w:rPr>
                <w:noProof/>
                <w:webHidden/>
              </w:rPr>
              <w:tab/>
            </w:r>
            <w:r>
              <w:rPr>
                <w:noProof/>
                <w:webHidden/>
              </w:rPr>
              <w:fldChar w:fldCharType="begin"/>
            </w:r>
            <w:r>
              <w:rPr>
                <w:noProof/>
                <w:webHidden/>
              </w:rPr>
              <w:instrText xml:space="preserve"> PAGEREF _Toc161174544 \h </w:instrText>
            </w:r>
            <w:r>
              <w:rPr>
                <w:noProof/>
                <w:webHidden/>
              </w:rPr>
            </w:r>
            <w:r>
              <w:rPr>
                <w:noProof/>
                <w:webHidden/>
              </w:rPr>
              <w:fldChar w:fldCharType="separate"/>
            </w:r>
            <w:r>
              <w:rPr>
                <w:noProof/>
                <w:webHidden/>
              </w:rPr>
              <w:t>15</w:t>
            </w:r>
            <w:r>
              <w:rPr>
                <w:noProof/>
                <w:webHidden/>
              </w:rPr>
              <w:fldChar w:fldCharType="end"/>
            </w:r>
          </w:hyperlink>
        </w:p>
        <w:p w14:paraId="32A784A7" w14:textId="4D4E7847"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45" w:history="1">
            <w:r w:rsidRPr="00901BBC">
              <w:rPr>
                <w:rStyle w:val="Lienhypertexte"/>
                <w:noProof/>
              </w:rPr>
              <w:t>2.2.1</w:t>
            </w:r>
            <w:r w:rsidRPr="006626A1">
              <w:rPr>
                <w:rFonts w:eastAsiaTheme="minorEastAsia" w:cstheme="minorBidi"/>
                <w:noProof/>
                <w:kern w:val="2"/>
                <w:sz w:val="24"/>
              </w:rPr>
              <w:tab/>
            </w:r>
            <w:r w:rsidRPr="00901BBC">
              <w:rPr>
                <w:rStyle w:val="Lienhypertexte"/>
                <w:noProof/>
              </w:rPr>
              <w:t>Expérience :</w:t>
            </w:r>
            <w:r>
              <w:rPr>
                <w:noProof/>
                <w:webHidden/>
              </w:rPr>
              <w:tab/>
            </w:r>
            <w:r>
              <w:rPr>
                <w:noProof/>
                <w:webHidden/>
              </w:rPr>
              <w:fldChar w:fldCharType="begin"/>
            </w:r>
            <w:r>
              <w:rPr>
                <w:noProof/>
                <w:webHidden/>
              </w:rPr>
              <w:instrText xml:space="preserve"> PAGEREF _Toc161174545 \h </w:instrText>
            </w:r>
            <w:r>
              <w:rPr>
                <w:noProof/>
                <w:webHidden/>
              </w:rPr>
            </w:r>
            <w:r>
              <w:rPr>
                <w:noProof/>
                <w:webHidden/>
              </w:rPr>
              <w:fldChar w:fldCharType="separate"/>
            </w:r>
            <w:r>
              <w:rPr>
                <w:noProof/>
                <w:webHidden/>
              </w:rPr>
              <w:t>15</w:t>
            </w:r>
            <w:r>
              <w:rPr>
                <w:noProof/>
                <w:webHidden/>
              </w:rPr>
              <w:fldChar w:fldCharType="end"/>
            </w:r>
          </w:hyperlink>
        </w:p>
        <w:p w14:paraId="5F98CA2A" w14:textId="71C5F930"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46" w:history="1">
            <w:r w:rsidRPr="00901BBC">
              <w:rPr>
                <w:rStyle w:val="Lienhypertexte"/>
                <w:noProof/>
              </w:rPr>
              <w:t>2.2.3</w:t>
            </w:r>
            <w:r w:rsidRPr="006626A1">
              <w:rPr>
                <w:rFonts w:eastAsiaTheme="minorEastAsia" w:cstheme="minorBidi"/>
                <w:noProof/>
                <w:kern w:val="2"/>
                <w:sz w:val="24"/>
              </w:rPr>
              <w:tab/>
            </w:r>
            <w:r w:rsidRPr="00901BBC">
              <w:rPr>
                <w:rStyle w:val="Lienhypertexte"/>
                <w:noProof/>
              </w:rPr>
              <w:t>Capacités et aptitudes pour la gestion des contrats :</w:t>
            </w:r>
            <w:r>
              <w:rPr>
                <w:noProof/>
                <w:webHidden/>
              </w:rPr>
              <w:tab/>
            </w:r>
            <w:r>
              <w:rPr>
                <w:noProof/>
                <w:webHidden/>
              </w:rPr>
              <w:fldChar w:fldCharType="begin"/>
            </w:r>
            <w:r>
              <w:rPr>
                <w:noProof/>
                <w:webHidden/>
              </w:rPr>
              <w:instrText xml:space="preserve"> PAGEREF _Toc161174546 \h </w:instrText>
            </w:r>
            <w:r>
              <w:rPr>
                <w:noProof/>
                <w:webHidden/>
              </w:rPr>
            </w:r>
            <w:r>
              <w:rPr>
                <w:noProof/>
                <w:webHidden/>
              </w:rPr>
              <w:fldChar w:fldCharType="separate"/>
            </w:r>
            <w:r>
              <w:rPr>
                <w:noProof/>
                <w:webHidden/>
              </w:rPr>
              <w:t>16</w:t>
            </w:r>
            <w:r>
              <w:rPr>
                <w:noProof/>
                <w:webHidden/>
              </w:rPr>
              <w:fldChar w:fldCharType="end"/>
            </w:r>
          </w:hyperlink>
        </w:p>
        <w:p w14:paraId="0390A2C0" w14:textId="08455139"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47" w:history="1">
            <w:r w:rsidRPr="00901BBC">
              <w:rPr>
                <w:rStyle w:val="Lienhypertexte"/>
                <w:noProof/>
              </w:rPr>
              <w:t>2.2.4</w:t>
            </w:r>
            <w:r w:rsidRPr="006626A1">
              <w:rPr>
                <w:rFonts w:eastAsiaTheme="minorEastAsia" w:cstheme="minorBidi"/>
                <w:noProof/>
                <w:kern w:val="2"/>
                <w:sz w:val="24"/>
              </w:rPr>
              <w:tab/>
            </w:r>
            <w:r w:rsidRPr="00901BBC">
              <w:rPr>
                <w:rStyle w:val="Lienhypertexte"/>
                <w:noProof/>
              </w:rPr>
              <w:t>Systèmes de gestion des plaintes et de résolutions de conflits :</w:t>
            </w:r>
            <w:r>
              <w:rPr>
                <w:noProof/>
                <w:webHidden/>
              </w:rPr>
              <w:tab/>
            </w:r>
            <w:r>
              <w:rPr>
                <w:noProof/>
                <w:webHidden/>
              </w:rPr>
              <w:fldChar w:fldCharType="begin"/>
            </w:r>
            <w:r>
              <w:rPr>
                <w:noProof/>
                <w:webHidden/>
              </w:rPr>
              <w:instrText xml:space="preserve"> PAGEREF _Toc161174547 \h </w:instrText>
            </w:r>
            <w:r>
              <w:rPr>
                <w:noProof/>
                <w:webHidden/>
              </w:rPr>
            </w:r>
            <w:r>
              <w:rPr>
                <w:noProof/>
                <w:webHidden/>
              </w:rPr>
              <w:fldChar w:fldCharType="separate"/>
            </w:r>
            <w:r>
              <w:rPr>
                <w:noProof/>
                <w:webHidden/>
              </w:rPr>
              <w:t>17</w:t>
            </w:r>
            <w:r>
              <w:rPr>
                <w:noProof/>
                <w:webHidden/>
              </w:rPr>
              <w:fldChar w:fldCharType="end"/>
            </w:r>
          </w:hyperlink>
        </w:p>
        <w:p w14:paraId="5EC04C08" w14:textId="3F61CAA1" w:rsidR="00744A9E" w:rsidRPr="006626A1" w:rsidRDefault="00744A9E" w:rsidP="00DA4476">
          <w:pPr>
            <w:pStyle w:val="TM3"/>
            <w:tabs>
              <w:tab w:val="left" w:pos="1200"/>
              <w:tab w:val="right" w:leader="dot" w:pos="9629"/>
            </w:tabs>
            <w:spacing w:line="276" w:lineRule="auto"/>
            <w:rPr>
              <w:rFonts w:eastAsiaTheme="minorEastAsia" w:cstheme="minorBidi"/>
              <w:noProof/>
              <w:kern w:val="2"/>
              <w:sz w:val="24"/>
            </w:rPr>
          </w:pPr>
          <w:hyperlink w:anchor="_Toc161174548" w:history="1">
            <w:r w:rsidRPr="00901BBC">
              <w:rPr>
                <w:rStyle w:val="Lienhypertexte"/>
                <w:noProof/>
              </w:rPr>
              <w:t>2.2.5</w:t>
            </w:r>
            <w:r w:rsidRPr="006626A1">
              <w:rPr>
                <w:rFonts w:eastAsiaTheme="minorEastAsia" w:cstheme="minorBidi"/>
                <w:noProof/>
                <w:kern w:val="2"/>
                <w:sz w:val="24"/>
              </w:rPr>
              <w:tab/>
            </w:r>
            <w:r w:rsidRPr="00901BBC">
              <w:rPr>
                <w:rStyle w:val="Lienhypertexte"/>
                <w:noProof/>
              </w:rPr>
              <w:t>Conclusions clés :</w:t>
            </w:r>
            <w:r>
              <w:rPr>
                <w:noProof/>
                <w:webHidden/>
              </w:rPr>
              <w:tab/>
            </w:r>
            <w:r>
              <w:rPr>
                <w:noProof/>
                <w:webHidden/>
              </w:rPr>
              <w:fldChar w:fldCharType="begin"/>
            </w:r>
            <w:r>
              <w:rPr>
                <w:noProof/>
                <w:webHidden/>
              </w:rPr>
              <w:instrText xml:space="preserve"> PAGEREF _Toc161174548 \h </w:instrText>
            </w:r>
            <w:r>
              <w:rPr>
                <w:noProof/>
                <w:webHidden/>
              </w:rPr>
            </w:r>
            <w:r>
              <w:rPr>
                <w:noProof/>
                <w:webHidden/>
              </w:rPr>
              <w:fldChar w:fldCharType="separate"/>
            </w:r>
            <w:r>
              <w:rPr>
                <w:noProof/>
                <w:webHidden/>
              </w:rPr>
              <w:t>17</w:t>
            </w:r>
            <w:r>
              <w:rPr>
                <w:noProof/>
                <w:webHidden/>
              </w:rPr>
              <w:fldChar w:fldCharType="end"/>
            </w:r>
          </w:hyperlink>
        </w:p>
        <w:p w14:paraId="1231B629" w14:textId="7E180FFF" w:rsidR="00744A9E" w:rsidRPr="006626A1" w:rsidRDefault="00744A9E" w:rsidP="00DA4476">
          <w:pPr>
            <w:pStyle w:val="TM2"/>
            <w:tabs>
              <w:tab w:val="left" w:pos="960"/>
              <w:tab w:val="right" w:leader="dot" w:pos="9629"/>
            </w:tabs>
            <w:spacing w:line="276" w:lineRule="auto"/>
            <w:rPr>
              <w:rFonts w:eastAsiaTheme="minorEastAsia" w:cstheme="minorBidi"/>
              <w:b w:val="0"/>
              <w:bCs w:val="0"/>
              <w:noProof/>
              <w:kern w:val="2"/>
              <w:sz w:val="24"/>
              <w:szCs w:val="24"/>
            </w:rPr>
          </w:pPr>
          <w:hyperlink w:anchor="_Toc161174549" w:history="1">
            <w:r w:rsidRPr="00901BBC">
              <w:rPr>
                <w:rStyle w:val="Lienhypertexte"/>
                <w:noProof/>
              </w:rPr>
              <w:t>2.3</w:t>
            </w:r>
            <w:r w:rsidRPr="006626A1">
              <w:rPr>
                <w:rFonts w:eastAsiaTheme="minorEastAsia" w:cstheme="minorBidi"/>
                <w:b w:val="0"/>
                <w:bCs w:val="0"/>
                <w:noProof/>
                <w:kern w:val="2"/>
                <w:sz w:val="24"/>
                <w:szCs w:val="24"/>
              </w:rPr>
              <w:tab/>
            </w:r>
            <w:r w:rsidRPr="00901BBC">
              <w:rPr>
                <w:rStyle w:val="Lienhypertexte"/>
                <w:noProof/>
              </w:rPr>
              <w:t>Analyse du marché :</w:t>
            </w:r>
            <w:r>
              <w:rPr>
                <w:noProof/>
                <w:webHidden/>
              </w:rPr>
              <w:tab/>
            </w:r>
            <w:r>
              <w:rPr>
                <w:noProof/>
                <w:webHidden/>
              </w:rPr>
              <w:fldChar w:fldCharType="begin"/>
            </w:r>
            <w:r>
              <w:rPr>
                <w:noProof/>
                <w:webHidden/>
              </w:rPr>
              <w:instrText xml:space="preserve"> PAGEREF _Toc161174549 \h </w:instrText>
            </w:r>
            <w:r>
              <w:rPr>
                <w:noProof/>
                <w:webHidden/>
              </w:rPr>
            </w:r>
            <w:r>
              <w:rPr>
                <w:noProof/>
                <w:webHidden/>
              </w:rPr>
              <w:fldChar w:fldCharType="separate"/>
            </w:r>
            <w:r>
              <w:rPr>
                <w:noProof/>
                <w:webHidden/>
              </w:rPr>
              <w:t>17</w:t>
            </w:r>
            <w:r>
              <w:rPr>
                <w:noProof/>
                <w:webHidden/>
              </w:rPr>
              <w:fldChar w:fldCharType="end"/>
            </w:r>
          </w:hyperlink>
        </w:p>
        <w:p w14:paraId="182601E9" w14:textId="029F6A6F" w:rsidR="00744A9E" w:rsidRPr="006626A1" w:rsidRDefault="00744A9E" w:rsidP="00DA4476">
          <w:pPr>
            <w:pStyle w:val="TM2"/>
            <w:tabs>
              <w:tab w:val="left" w:pos="960"/>
              <w:tab w:val="right" w:leader="dot" w:pos="9629"/>
            </w:tabs>
            <w:spacing w:line="276" w:lineRule="auto"/>
            <w:rPr>
              <w:rFonts w:eastAsiaTheme="minorEastAsia" w:cstheme="minorBidi"/>
              <w:b w:val="0"/>
              <w:bCs w:val="0"/>
              <w:noProof/>
              <w:kern w:val="2"/>
              <w:sz w:val="24"/>
              <w:szCs w:val="24"/>
            </w:rPr>
          </w:pPr>
          <w:hyperlink w:anchor="_Toc161174550" w:history="1">
            <w:r w:rsidRPr="00901BBC">
              <w:rPr>
                <w:rStyle w:val="Lienhypertexte"/>
                <w:noProof/>
              </w:rPr>
              <w:t>2.4</w:t>
            </w:r>
            <w:r w:rsidRPr="006626A1">
              <w:rPr>
                <w:rFonts w:eastAsiaTheme="minorEastAsia" w:cstheme="minorBidi"/>
                <w:b w:val="0"/>
                <w:bCs w:val="0"/>
                <w:noProof/>
                <w:kern w:val="2"/>
                <w:sz w:val="24"/>
                <w:szCs w:val="24"/>
              </w:rPr>
              <w:tab/>
            </w:r>
            <w:r w:rsidRPr="00901BBC">
              <w:rPr>
                <w:rStyle w:val="Lienhypertexte"/>
                <w:noProof/>
              </w:rPr>
              <w:t>Dynamiques du marché :</w:t>
            </w:r>
            <w:r>
              <w:rPr>
                <w:noProof/>
                <w:webHidden/>
              </w:rPr>
              <w:tab/>
            </w:r>
            <w:r>
              <w:rPr>
                <w:noProof/>
                <w:webHidden/>
              </w:rPr>
              <w:fldChar w:fldCharType="begin"/>
            </w:r>
            <w:r>
              <w:rPr>
                <w:noProof/>
                <w:webHidden/>
              </w:rPr>
              <w:instrText xml:space="preserve"> PAGEREF _Toc161174550 \h </w:instrText>
            </w:r>
            <w:r>
              <w:rPr>
                <w:noProof/>
                <w:webHidden/>
              </w:rPr>
            </w:r>
            <w:r>
              <w:rPr>
                <w:noProof/>
                <w:webHidden/>
              </w:rPr>
              <w:fldChar w:fldCharType="separate"/>
            </w:r>
            <w:r>
              <w:rPr>
                <w:noProof/>
                <w:webHidden/>
              </w:rPr>
              <w:t>19</w:t>
            </w:r>
            <w:r>
              <w:rPr>
                <w:noProof/>
                <w:webHidden/>
              </w:rPr>
              <w:fldChar w:fldCharType="end"/>
            </w:r>
          </w:hyperlink>
        </w:p>
        <w:p w14:paraId="05241845" w14:textId="5ECDEBB0" w:rsidR="00744A9E" w:rsidRPr="006626A1" w:rsidRDefault="00744A9E" w:rsidP="00DA4476">
          <w:pPr>
            <w:pStyle w:val="TM2"/>
            <w:tabs>
              <w:tab w:val="left" w:pos="960"/>
              <w:tab w:val="right" w:leader="dot" w:pos="9629"/>
            </w:tabs>
            <w:spacing w:line="276" w:lineRule="auto"/>
            <w:rPr>
              <w:rFonts w:eastAsiaTheme="minorEastAsia" w:cstheme="minorBidi"/>
              <w:b w:val="0"/>
              <w:bCs w:val="0"/>
              <w:noProof/>
              <w:kern w:val="2"/>
              <w:sz w:val="24"/>
              <w:szCs w:val="24"/>
            </w:rPr>
          </w:pPr>
          <w:hyperlink w:anchor="_Toc161174551" w:history="1">
            <w:r w:rsidRPr="00901BBC">
              <w:rPr>
                <w:rStyle w:val="Lienhypertexte"/>
                <w:noProof/>
              </w:rPr>
              <w:t>2.5</w:t>
            </w:r>
            <w:r w:rsidRPr="006626A1">
              <w:rPr>
                <w:rFonts w:eastAsiaTheme="minorEastAsia" w:cstheme="minorBidi"/>
                <w:b w:val="0"/>
                <w:bCs w:val="0"/>
                <w:noProof/>
                <w:kern w:val="2"/>
                <w:sz w:val="24"/>
                <w:szCs w:val="24"/>
              </w:rPr>
              <w:tab/>
            </w:r>
            <w:r w:rsidRPr="00901BBC">
              <w:rPr>
                <w:rStyle w:val="Lienhypertexte"/>
                <w:noProof/>
              </w:rPr>
              <w:t>Tendances en passation de marchés :</w:t>
            </w:r>
            <w:r>
              <w:rPr>
                <w:noProof/>
                <w:webHidden/>
              </w:rPr>
              <w:tab/>
            </w:r>
            <w:r>
              <w:rPr>
                <w:noProof/>
                <w:webHidden/>
              </w:rPr>
              <w:fldChar w:fldCharType="begin"/>
            </w:r>
            <w:r>
              <w:rPr>
                <w:noProof/>
                <w:webHidden/>
              </w:rPr>
              <w:instrText xml:space="preserve"> PAGEREF _Toc161174551 \h </w:instrText>
            </w:r>
            <w:r>
              <w:rPr>
                <w:noProof/>
                <w:webHidden/>
              </w:rPr>
            </w:r>
            <w:r>
              <w:rPr>
                <w:noProof/>
                <w:webHidden/>
              </w:rPr>
              <w:fldChar w:fldCharType="separate"/>
            </w:r>
            <w:r>
              <w:rPr>
                <w:noProof/>
                <w:webHidden/>
              </w:rPr>
              <w:t>20</w:t>
            </w:r>
            <w:r>
              <w:rPr>
                <w:noProof/>
                <w:webHidden/>
              </w:rPr>
              <w:fldChar w:fldCharType="end"/>
            </w:r>
          </w:hyperlink>
        </w:p>
        <w:p w14:paraId="54C3D3A0" w14:textId="46B74C9E" w:rsidR="00744A9E" w:rsidRPr="006626A1" w:rsidRDefault="00744A9E" w:rsidP="00DA4476">
          <w:pPr>
            <w:pStyle w:val="TM2"/>
            <w:tabs>
              <w:tab w:val="left" w:pos="960"/>
              <w:tab w:val="right" w:leader="dot" w:pos="9629"/>
            </w:tabs>
            <w:spacing w:line="276" w:lineRule="auto"/>
            <w:rPr>
              <w:rFonts w:eastAsiaTheme="minorEastAsia" w:cstheme="minorBidi"/>
              <w:b w:val="0"/>
              <w:bCs w:val="0"/>
              <w:noProof/>
              <w:kern w:val="2"/>
              <w:sz w:val="24"/>
              <w:szCs w:val="24"/>
            </w:rPr>
          </w:pPr>
          <w:hyperlink w:anchor="_Toc161174552" w:history="1">
            <w:r w:rsidRPr="00901BBC">
              <w:rPr>
                <w:rStyle w:val="Lienhypertexte"/>
                <w:noProof/>
              </w:rPr>
              <w:t>2.6</w:t>
            </w:r>
            <w:r w:rsidRPr="006626A1">
              <w:rPr>
                <w:rFonts w:eastAsiaTheme="minorEastAsia" w:cstheme="minorBidi"/>
                <w:b w:val="0"/>
                <w:bCs w:val="0"/>
                <w:noProof/>
                <w:kern w:val="2"/>
                <w:sz w:val="24"/>
                <w:szCs w:val="24"/>
              </w:rPr>
              <w:tab/>
            </w:r>
            <w:r w:rsidRPr="00901BBC">
              <w:rPr>
                <w:rStyle w:val="Lienhypertexte"/>
                <w:noProof/>
              </w:rPr>
              <w:t>Utilisation des critères notés :</w:t>
            </w:r>
            <w:r>
              <w:rPr>
                <w:noProof/>
                <w:webHidden/>
              </w:rPr>
              <w:tab/>
            </w:r>
            <w:r>
              <w:rPr>
                <w:noProof/>
                <w:webHidden/>
              </w:rPr>
              <w:fldChar w:fldCharType="begin"/>
            </w:r>
            <w:r>
              <w:rPr>
                <w:noProof/>
                <w:webHidden/>
              </w:rPr>
              <w:instrText xml:space="preserve"> PAGEREF _Toc161174552 \h </w:instrText>
            </w:r>
            <w:r>
              <w:rPr>
                <w:noProof/>
                <w:webHidden/>
              </w:rPr>
            </w:r>
            <w:r>
              <w:rPr>
                <w:noProof/>
                <w:webHidden/>
              </w:rPr>
              <w:fldChar w:fldCharType="separate"/>
            </w:r>
            <w:r>
              <w:rPr>
                <w:noProof/>
                <w:webHidden/>
              </w:rPr>
              <w:t>21</w:t>
            </w:r>
            <w:r>
              <w:rPr>
                <w:noProof/>
                <w:webHidden/>
              </w:rPr>
              <w:fldChar w:fldCharType="end"/>
            </w:r>
          </w:hyperlink>
        </w:p>
        <w:p w14:paraId="779A82AE" w14:textId="446C2E25" w:rsidR="00744A9E" w:rsidRPr="006626A1" w:rsidRDefault="00744A9E" w:rsidP="00DA4476">
          <w:pPr>
            <w:pStyle w:val="TM2"/>
            <w:tabs>
              <w:tab w:val="left" w:pos="960"/>
              <w:tab w:val="right" w:leader="dot" w:pos="9629"/>
            </w:tabs>
            <w:spacing w:line="276" w:lineRule="auto"/>
            <w:rPr>
              <w:rFonts w:eastAsiaTheme="minorEastAsia" w:cstheme="minorBidi"/>
              <w:b w:val="0"/>
              <w:bCs w:val="0"/>
              <w:noProof/>
              <w:kern w:val="2"/>
              <w:sz w:val="24"/>
              <w:szCs w:val="24"/>
            </w:rPr>
          </w:pPr>
          <w:hyperlink w:anchor="_Toc161174553" w:history="1">
            <w:r w:rsidRPr="00901BBC">
              <w:rPr>
                <w:rStyle w:val="Lienhypertexte"/>
                <w:noProof/>
              </w:rPr>
              <w:t>2.7</w:t>
            </w:r>
            <w:r w:rsidRPr="006626A1">
              <w:rPr>
                <w:rFonts w:eastAsiaTheme="minorEastAsia" w:cstheme="minorBidi"/>
                <w:b w:val="0"/>
                <w:bCs w:val="0"/>
                <w:noProof/>
                <w:kern w:val="2"/>
                <w:sz w:val="24"/>
                <w:szCs w:val="24"/>
              </w:rPr>
              <w:tab/>
            </w:r>
            <w:r w:rsidRPr="00901BBC">
              <w:rPr>
                <w:rStyle w:val="Lienhypertexte"/>
                <w:noProof/>
              </w:rPr>
              <w:t>Conclusions clés :</w:t>
            </w:r>
            <w:r>
              <w:rPr>
                <w:noProof/>
                <w:webHidden/>
              </w:rPr>
              <w:tab/>
            </w:r>
            <w:r>
              <w:rPr>
                <w:noProof/>
                <w:webHidden/>
              </w:rPr>
              <w:fldChar w:fldCharType="begin"/>
            </w:r>
            <w:r>
              <w:rPr>
                <w:noProof/>
                <w:webHidden/>
              </w:rPr>
              <w:instrText xml:space="preserve"> PAGEREF _Toc161174553 \h </w:instrText>
            </w:r>
            <w:r>
              <w:rPr>
                <w:noProof/>
                <w:webHidden/>
              </w:rPr>
            </w:r>
            <w:r>
              <w:rPr>
                <w:noProof/>
                <w:webHidden/>
              </w:rPr>
              <w:fldChar w:fldCharType="separate"/>
            </w:r>
            <w:r>
              <w:rPr>
                <w:noProof/>
                <w:webHidden/>
              </w:rPr>
              <w:t>22</w:t>
            </w:r>
            <w:r>
              <w:rPr>
                <w:noProof/>
                <w:webHidden/>
              </w:rPr>
              <w:fldChar w:fldCharType="end"/>
            </w:r>
          </w:hyperlink>
        </w:p>
        <w:p w14:paraId="7D943A14" w14:textId="3D45EF81" w:rsidR="00744A9E" w:rsidRPr="006626A1" w:rsidRDefault="00744A9E" w:rsidP="00DA4476">
          <w:pPr>
            <w:pStyle w:val="TM1"/>
            <w:tabs>
              <w:tab w:val="left" w:pos="480"/>
              <w:tab w:val="right" w:leader="dot" w:pos="9629"/>
            </w:tabs>
            <w:spacing w:line="276" w:lineRule="auto"/>
            <w:rPr>
              <w:rFonts w:eastAsiaTheme="minorEastAsia" w:cstheme="minorBidi"/>
              <w:b w:val="0"/>
              <w:bCs w:val="0"/>
              <w:i w:val="0"/>
              <w:iCs w:val="0"/>
              <w:noProof/>
              <w:kern w:val="2"/>
            </w:rPr>
          </w:pPr>
          <w:hyperlink w:anchor="_Toc161174554" w:history="1">
            <w:r w:rsidRPr="00901BBC">
              <w:rPr>
                <w:rStyle w:val="Lienhypertexte"/>
                <w:noProof/>
              </w:rPr>
              <w:t>3.</w:t>
            </w:r>
            <w:r w:rsidRPr="006626A1">
              <w:rPr>
                <w:rFonts w:eastAsiaTheme="minorEastAsia" w:cstheme="minorBidi"/>
                <w:b w:val="0"/>
                <w:bCs w:val="0"/>
                <w:i w:val="0"/>
                <w:iCs w:val="0"/>
                <w:noProof/>
                <w:kern w:val="2"/>
              </w:rPr>
              <w:tab/>
            </w:r>
            <w:r w:rsidRPr="00901BBC">
              <w:rPr>
                <w:rStyle w:val="Lienhypertexte"/>
                <w:noProof/>
              </w:rPr>
              <w:t>Analyse des risques liés à la passation de marchés :</w:t>
            </w:r>
            <w:r>
              <w:rPr>
                <w:noProof/>
                <w:webHidden/>
              </w:rPr>
              <w:tab/>
            </w:r>
            <w:r>
              <w:rPr>
                <w:noProof/>
                <w:webHidden/>
              </w:rPr>
              <w:fldChar w:fldCharType="begin"/>
            </w:r>
            <w:r>
              <w:rPr>
                <w:noProof/>
                <w:webHidden/>
              </w:rPr>
              <w:instrText xml:space="preserve"> PAGEREF _Toc161174554 \h </w:instrText>
            </w:r>
            <w:r>
              <w:rPr>
                <w:noProof/>
                <w:webHidden/>
              </w:rPr>
            </w:r>
            <w:r>
              <w:rPr>
                <w:noProof/>
                <w:webHidden/>
              </w:rPr>
              <w:fldChar w:fldCharType="separate"/>
            </w:r>
            <w:r>
              <w:rPr>
                <w:noProof/>
                <w:webHidden/>
              </w:rPr>
              <w:t>23</w:t>
            </w:r>
            <w:r>
              <w:rPr>
                <w:noProof/>
                <w:webHidden/>
              </w:rPr>
              <w:fldChar w:fldCharType="end"/>
            </w:r>
          </w:hyperlink>
        </w:p>
        <w:p w14:paraId="3A850E9F" w14:textId="0EEA601E" w:rsidR="00744A9E" w:rsidRPr="006626A1" w:rsidRDefault="00744A9E" w:rsidP="00DA4476">
          <w:pPr>
            <w:pStyle w:val="TM1"/>
            <w:tabs>
              <w:tab w:val="left" w:pos="480"/>
              <w:tab w:val="right" w:leader="dot" w:pos="9629"/>
            </w:tabs>
            <w:spacing w:line="276" w:lineRule="auto"/>
            <w:rPr>
              <w:rFonts w:eastAsiaTheme="minorEastAsia" w:cstheme="minorBidi"/>
              <w:b w:val="0"/>
              <w:bCs w:val="0"/>
              <w:i w:val="0"/>
              <w:iCs w:val="0"/>
              <w:noProof/>
              <w:kern w:val="2"/>
            </w:rPr>
          </w:pPr>
          <w:hyperlink w:anchor="_Toc161174555" w:history="1">
            <w:r w:rsidRPr="00901BBC">
              <w:rPr>
                <w:rStyle w:val="Lienhypertexte"/>
                <w:noProof/>
              </w:rPr>
              <w:t>4.</w:t>
            </w:r>
            <w:r w:rsidRPr="006626A1">
              <w:rPr>
                <w:rFonts w:eastAsiaTheme="minorEastAsia" w:cstheme="minorBidi"/>
                <w:b w:val="0"/>
                <w:bCs w:val="0"/>
                <w:i w:val="0"/>
                <w:iCs w:val="0"/>
                <w:noProof/>
                <w:kern w:val="2"/>
              </w:rPr>
              <w:tab/>
            </w:r>
            <w:r w:rsidRPr="00901BBC">
              <w:rPr>
                <w:rStyle w:val="Lienhypertexte"/>
                <w:noProof/>
              </w:rPr>
              <w:t>Positionnement stratégique Achats et préconisations de stratégies de passation de marchés :</w:t>
            </w:r>
            <w:r>
              <w:rPr>
                <w:rStyle w:val="Lienhypertexte"/>
                <w:noProof/>
              </w:rPr>
              <w:t>………….</w:t>
            </w:r>
            <w:r>
              <w:rPr>
                <w:noProof/>
                <w:webHidden/>
              </w:rPr>
              <w:tab/>
            </w:r>
            <w:r>
              <w:rPr>
                <w:noProof/>
                <w:webHidden/>
              </w:rPr>
              <w:fldChar w:fldCharType="begin"/>
            </w:r>
            <w:r>
              <w:rPr>
                <w:noProof/>
                <w:webHidden/>
              </w:rPr>
              <w:instrText xml:space="preserve"> PAGEREF _Toc161174555 \h </w:instrText>
            </w:r>
            <w:r>
              <w:rPr>
                <w:noProof/>
                <w:webHidden/>
              </w:rPr>
            </w:r>
            <w:r>
              <w:rPr>
                <w:noProof/>
                <w:webHidden/>
              </w:rPr>
              <w:fldChar w:fldCharType="separate"/>
            </w:r>
            <w:r>
              <w:rPr>
                <w:noProof/>
                <w:webHidden/>
              </w:rPr>
              <w:t>29</w:t>
            </w:r>
            <w:r>
              <w:rPr>
                <w:noProof/>
                <w:webHidden/>
              </w:rPr>
              <w:fldChar w:fldCharType="end"/>
            </w:r>
          </w:hyperlink>
        </w:p>
        <w:p w14:paraId="1D8EBF42" w14:textId="0F0E4375" w:rsidR="00744A9E" w:rsidRPr="006626A1" w:rsidRDefault="00744A9E" w:rsidP="00DA4476">
          <w:pPr>
            <w:pStyle w:val="TM1"/>
            <w:tabs>
              <w:tab w:val="left" w:pos="480"/>
              <w:tab w:val="right" w:leader="dot" w:pos="9629"/>
            </w:tabs>
            <w:spacing w:line="276" w:lineRule="auto"/>
            <w:rPr>
              <w:rFonts w:eastAsiaTheme="minorEastAsia" w:cstheme="minorBidi"/>
              <w:b w:val="0"/>
              <w:bCs w:val="0"/>
              <w:i w:val="0"/>
              <w:iCs w:val="0"/>
              <w:noProof/>
              <w:kern w:val="2"/>
            </w:rPr>
          </w:pPr>
          <w:hyperlink w:anchor="_Toc161174556" w:history="1">
            <w:r w:rsidRPr="00901BBC">
              <w:rPr>
                <w:rStyle w:val="Lienhypertexte"/>
                <w:noProof/>
              </w:rPr>
              <w:t>5.</w:t>
            </w:r>
            <w:r w:rsidRPr="006626A1">
              <w:rPr>
                <w:rFonts w:eastAsiaTheme="minorEastAsia" w:cstheme="minorBidi"/>
                <w:b w:val="0"/>
                <w:bCs w:val="0"/>
                <w:i w:val="0"/>
                <w:iCs w:val="0"/>
                <w:noProof/>
                <w:kern w:val="2"/>
              </w:rPr>
              <w:tab/>
            </w:r>
            <w:r w:rsidRPr="00901BBC">
              <w:rPr>
                <w:rStyle w:val="Lienhypertexte"/>
                <w:noProof/>
              </w:rPr>
              <w:t>Types de stratégies achats recommandés pour le Projet en matière de passation de marché</w:t>
            </w:r>
            <w:r>
              <w:rPr>
                <w:rStyle w:val="Lienhypertexte"/>
                <w:noProof/>
              </w:rPr>
              <w:t>..</w:t>
            </w:r>
            <w:r>
              <w:rPr>
                <w:noProof/>
                <w:webHidden/>
              </w:rPr>
              <w:tab/>
            </w:r>
            <w:r>
              <w:rPr>
                <w:noProof/>
                <w:webHidden/>
              </w:rPr>
              <w:fldChar w:fldCharType="begin"/>
            </w:r>
            <w:r>
              <w:rPr>
                <w:noProof/>
                <w:webHidden/>
              </w:rPr>
              <w:instrText xml:space="preserve"> PAGEREF _Toc161174556 \h </w:instrText>
            </w:r>
            <w:r>
              <w:rPr>
                <w:noProof/>
                <w:webHidden/>
              </w:rPr>
            </w:r>
            <w:r>
              <w:rPr>
                <w:noProof/>
                <w:webHidden/>
              </w:rPr>
              <w:fldChar w:fldCharType="separate"/>
            </w:r>
            <w:r>
              <w:rPr>
                <w:noProof/>
                <w:webHidden/>
              </w:rPr>
              <w:t>32</w:t>
            </w:r>
            <w:r>
              <w:rPr>
                <w:noProof/>
                <w:webHidden/>
              </w:rPr>
              <w:fldChar w:fldCharType="end"/>
            </w:r>
          </w:hyperlink>
        </w:p>
        <w:p w14:paraId="084C041F" w14:textId="4F609832" w:rsidR="00744A9E" w:rsidRPr="006626A1" w:rsidRDefault="00744A9E" w:rsidP="00DA4476">
          <w:pPr>
            <w:pStyle w:val="TM1"/>
            <w:tabs>
              <w:tab w:val="left" w:pos="480"/>
              <w:tab w:val="right" w:leader="dot" w:pos="9629"/>
            </w:tabs>
            <w:spacing w:line="276" w:lineRule="auto"/>
            <w:rPr>
              <w:rFonts w:eastAsiaTheme="minorEastAsia" w:cstheme="minorBidi"/>
              <w:b w:val="0"/>
              <w:bCs w:val="0"/>
              <w:i w:val="0"/>
              <w:iCs w:val="0"/>
              <w:noProof/>
              <w:kern w:val="2"/>
            </w:rPr>
          </w:pPr>
          <w:hyperlink w:anchor="_Toc161174557" w:history="1">
            <w:r w:rsidRPr="00901BBC">
              <w:rPr>
                <w:rStyle w:val="Lienhypertexte"/>
                <w:noProof/>
              </w:rPr>
              <w:t>6.</w:t>
            </w:r>
            <w:r w:rsidRPr="006626A1">
              <w:rPr>
                <w:rFonts w:eastAsiaTheme="minorEastAsia" w:cstheme="minorBidi"/>
                <w:b w:val="0"/>
                <w:bCs w:val="0"/>
                <w:i w:val="0"/>
                <w:iCs w:val="0"/>
                <w:noProof/>
                <w:kern w:val="2"/>
              </w:rPr>
              <w:tab/>
            </w:r>
            <w:r w:rsidRPr="00901BBC">
              <w:rPr>
                <w:rStyle w:val="Lienhypertexte"/>
                <w:noProof/>
              </w:rPr>
              <w:t>Tableau récapitulatif des stratégies de passation de marchés recommandées pour le Projet - Résumé pour le PAD (Voir tableaux pages suivantes)</w:t>
            </w:r>
            <w:r>
              <w:rPr>
                <w:noProof/>
                <w:webHidden/>
              </w:rPr>
              <w:tab/>
            </w:r>
            <w:r>
              <w:rPr>
                <w:noProof/>
                <w:webHidden/>
              </w:rPr>
              <w:fldChar w:fldCharType="begin"/>
            </w:r>
            <w:r>
              <w:rPr>
                <w:noProof/>
                <w:webHidden/>
              </w:rPr>
              <w:instrText xml:space="preserve"> PAGEREF _Toc161174557 \h </w:instrText>
            </w:r>
            <w:r>
              <w:rPr>
                <w:noProof/>
                <w:webHidden/>
              </w:rPr>
            </w:r>
            <w:r>
              <w:rPr>
                <w:noProof/>
                <w:webHidden/>
              </w:rPr>
              <w:fldChar w:fldCharType="separate"/>
            </w:r>
            <w:r>
              <w:rPr>
                <w:noProof/>
                <w:webHidden/>
              </w:rPr>
              <w:t>39</w:t>
            </w:r>
            <w:r>
              <w:rPr>
                <w:noProof/>
                <w:webHidden/>
              </w:rPr>
              <w:fldChar w:fldCharType="end"/>
            </w:r>
          </w:hyperlink>
        </w:p>
        <w:p w14:paraId="325D1D79" w14:textId="6746D521" w:rsidR="00AE32B2" w:rsidRDefault="00AE32B2" w:rsidP="00DA4476">
          <w:pPr>
            <w:pStyle w:val="TM1"/>
            <w:tabs>
              <w:tab w:val="left" w:pos="480"/>
              <w:tab w:val="right" w:leader="dot" w:pos="9772"/>
            </w:tabs>
            <w:spacing w:line="276" w:lineRule="auto"/>
            <w:ind w:right="-284"/>
            <w:rPr>
              <w:i w:val="0"/>
              <w:iCs w:val="0"/>
              <w:noProof/>
              <w:sz w:val="22"/>
              <w:szCs w:val="22"/>
            </w:rPr>
          </w:pPr>
          <w:r w:rsidRPr="00AD3BCB">
            <w:rPr>
              <w:b w:val="0"/>
              <w:bCs w:val="0"/>
              <w:i w:val="0"/>
              <w:iCs w:val="0"/>
              <w:noProof/>
              <w:sz w:val="22"/>
              <w:szCs w:val="22"/>
            </w:rPr>
            <w:fldChar w:fldCharType="end"/>
          </w:r>
        </w:p>
      </w:sdtContent>
    </w:sdt>
    <w:p w14:paraId="52EBC73F" w14:textId="77777777" w:rsidR="00EF44F7" w:rsidRDefault="00EF44F7" w:rsidP="00DA4476">
      <w:pPr>
        <w:spacing w:after="60" w:line="276" w:lineRule="auto"/>
        <w:jc w:val="center"/>
        <w:rPr>
          <w:rFonts w:asciiTheme="minorHAnsi" w:hAnsiTheme="minorHAnsi" w:cstheme="minorHAnsi"/>
          <w:b/>
          <w:sz w:val="22"/>
          <w:szCs w:val="22"/>
        </w:rPr>
      </w:pPr>
    </w:p>
    <w:p w14:paraId="1D65A97B" w14:textId="77777777" w:rsidR="00DA4476" w:rsidRDefault="00DA4476" w:rsidP="00DA4476">
      <w:pPr>
        <w:spacing w:after="60" w:line="276" w:lineRule="auto"/>
        <w:jc w:val="center"/>
        <w:rPr>
          <w:rFonts w:asciiTheme="minorHAnsi" w:hAnsiTheme="minorHAnsi" w:cstheme="minorHAnsi"/>
          <w:b/>
          <w:sz w:val="22"/>
          <w:szCs w:val="22"/>
        </w:rPr>
      </w:pPr>
    </w:p>
    <w:p w14:paraId="52F2E8CB" w14:textId="77777777" w:rsidR="00DA4476" w:rsidRDefault="00DA4476" w:rsidP="00DA4476">
      <w:pPr>
        <w:spacing w:after="60" w:line="276" w:lineRule="auto"/>
        <w:jc w:val="center"/>
        <w:rPr>
          <w:rFonts w:asciiTheme="minorHAnsi" w:hAnsiTheme="minorHAnsi" w:cstheme="minorHAnsi"/>
          <w:b/>
          <w:sz w:val="22"/>
          <w:szCs w:val="22"/>
        </w:rPr>
      </w:pPr>
    </w:p>
    <w:p w14:paraId="731F706A" w14:textId="77777777" w:rsidR="00DA4476" w:rsidRDefault="00DA4476" w:rsidP="00DA4476">
      <w:pPr>
        <w:spacing w:after="60" w:line="276" w:lineRule="auto"/>
        <w:jc w:val="center"/>
        <w:rPr>
          <w:rFonts w:asciiTheme="minorHAnsi" w:hAnsiTheme="minorHAnsi" w:cstheme="minorHAnsi"/>
          <w:b/>
          <w:sz w:val="22"/>
          <w:szCs w:val="22"/>
        </w:rPr>
      </w:pPr>
    </w:p>
    <w:p w14:paraId="63BCEDE3" w14:textId="77777777" w:rsidR="00DA4476" w:rsidRDefault="00DA4476" w:rsidP="00DA4476">
      <w:pPr>
        <w:spacing w:after="60" w:line="276" w:lineRule="auto"/>
        <w:jc w:val="center"/>
        <w:rPr>
          <w:rFonts w:asciiTheme="minorHAnsi" w:hAnsiTheme="minorHAnsi" w:cstheme="minorHAnsi"/>
          <w:b/>
          <w:sz w:val="22"/>
          <w:szCs w:val="22"/>
        </w:rPr>
      </w:pPr>
    </w:p>
    <w:p w14:paraId="10F17404" w14:textId="77777777" w:rsidR="00DA4476" w:rsidRDefault="00DA4476" w:rsidP="00DA4476">
      <w:pPr>
        <w:spacing w:after="60" w:line="276" w:lineRule="auto"/>
        <w:jc w:val="center"/>
        <w:rPr>
          <w:rFonts w:asciiTheme="minorHAnsi" w:hAnsiTheme="minorHAnsi" w:cstheme="minorHAnsi"/>
          <w:b/>
          <w:sz w:val="22"/>
          <w:szCs w:val="22"/>
        </w:rPr>
      </w:pPr>
    </w:p>
    <w:p w14:paraId="04265068" w14:textId="77777777" w:rsidR="00DA4476" w:rsidRDefault="00DA4476" w:rsidP="00DA4476">
      <w:pPr>
        <w:spacing w:after="60" w:line="276" w:lineRule="auto"/>
        <w:jc w:val="center"/>
        <w:rPr>
          <w:rFonts w:asciiTheme="minorHAnsi" w:hAnsiTheme="minorHAnsi" w:cstheme="minorHAnsi"/>
          <w:b/>
          <w:sz w:val="22"/>
          <w:szCs w:val="22"/>
        </w:rPr>
      </w:pPr>
    </w:p>
    <w:p w14:paraId="5FA9098E" w14:textId="77777777" w:rsidR="00DA4476" w:rsidRDefault="00DA4476" w:rsidP="00DA4476">
      <w:pPr>
        <w:spacing w:after="60" w:line="276" w:lineRule="auto"/>
        <w:jc w:val="center"/>
        <w:rPr>
          <w:rFonts w:asciiTheme="minorHAnsi" w:hAnsiTheme="minorHAnsi" w:cstheme="minorHAnsi"/>
          <w:b/>
          <w:sz w:val="22"/>
          <w:szCs w:val="22"/>
        </w:rPr>
      </w:pPr>
    </w:p>
    <w:p w14:paraId="2994A96E" w14:textId="77777777" w:rsidR="00DA4476" w:rsidRDefault="00DA4476" w:rsidP="00DA4476">
      <w:pPr>
        <w:spacing w:after="60" w:line="276" w:lineRule="auto"/>
        <w:jc w:val="center"/>
        <w:rPr>
          <w:rFonts w:asciiTheme="minorHAnsi" w:hAnsiTheme="minorHAnsi" w:cstheme="minorHAnsi"/>
          <w:b/>
          <w:sz w:val="22"/>
          <w:szCs w:val="22"/>
        </w:rPr>
      </w:pPr>
    </w:p>
    <w:p w14:paraId="4A7C7856" w14:textId="77777777" w:rsidR="00DA4476" w:rsidRDefault="00DA4476" w:rsidP="00DA4476">
      <w:pPr>
        <w:spacing w:after="60" w:line="276" w:lineRule="auto"/>
        <w:jc w:val="center"/>
        <w:rPr>
          <w:rFonts w:asciiTheme="minorHAnsi" w:hAnsiTheme="minorHAnsi" w:cstheme="minorHAnsi"/>
          <w:b/>
          <w:sz w:val="22"/>
          <w:szCs w:val="22"/>
        </w:rPr>
      </w:pPr>
    </w:p>
    <w:p w14:paraId="301FBD67" w14:textId="77777777" w:rsidR="00DA4476" w:rsidRDefault="00DA4476" w:rsidP="00DA4476">
      <w:pPr>
        <w:spacing w:after="60" w:line="276" w:lineRule="auto"/>
        <w:jc w:val="center"/>
        <w:rPr>
          <w:rFonts w:asciiTheme="minorHAnsi" w:hAnsiTheme="minorHAnsi" w:cstheme="minorHAnsi"/>
          <w:b/>
          <w:sz w:val="22"/>
          <w:szCs w:val="22"/>
        </w:rPr>
      </w:pPr>
    </w:p>
    <w:p w14:paraId="5F9C772F" w14:textId="77777777" w:rsidR="00DA4476" w:rsidRDefault="00DA4476" w:rsidP="00DA4476">
      <w:pPr>
        <w:spacing w:after="60" w:line="276" w:lineRule="auto"/>
        <w:jc w:val="center"/>
        <w:rPr>
          <w:rFonts w:asciiTheme="minorHAnsi" w:hAnsiTheme="minorHAnsi" w:cstheme="minorHAnsi"/>
          <w:b/>
          <w:sz w:val="22"/>
          <w:szCs w:val="22"/>
        </w:rPr>
      </w:pPr>
    </w:p>
    <w:p w14:paraId="4423777D" w14:textId="692BDDE0" w:rsidR="008232CD" w:rsidRPr="00634846" w:rsidRDefault="008232CD" w:rsidP="008232CD">
      <w:pPr>
        <w:spacing w:after="60"/>
        <w:jc w:val="center"/>
        <w:rPr>
          <w:rFonts w:asciiTheme="minorHAnsi" w:hAnsiTheme="minorHAnsi" w:cstheme="minorHAnsi"/>
          <w:b/>
          <w:sz w:val="22"/>
          <w:szCs w:val="22"/>
        </w:rPr>
      </w:pPr>
      <w:r w:rsidRPr="00634846">
        <w:rPr>
          <w:rFonts w:asciiTheme="minorHAnsi" w:hAnsiTheme="minorHAnsi" w:cstheme="minorHAnsi"/>
          <w:b/>
          <w:sz w:val="22"/>
          <w:szCs w:val="22"/>
        </w:rPr>
        <w:lastRenderedPageBreak/>
        <w:t>ABBREVIATIONS / ACRONYMES</w:t>
      </w:r>
    </w:p>
    <w:tbl>
      <w:tblPr>
        <w:tblW w:w="0" w:type="auto"/>
        <w:tblInd w:w="454" w:type="dxa"/>
        <w:shd w:val="clear" w:color="auto" w:fill="FFFF00"/>
        <w:tblLook w:val="04A0" w:firstRow="1" w:lastRow="0" w:firstColumn="1" w:lastColumn="0" w:noHBand="0" w:noVBand="1"/>
      </w:tblPr>
      <w:tblGrid>
        <w:gridCol w:w="2030"/>
        <w:gridCol w:w="6542"/>
      </w:tblGrid>
      <w:tr w:rsidR="008232CD" w:rsidRPr="00634846" w14:paraId="26EE1AAE" w14:textId="77777777" w:rsidTr="00E30DC1">
        <w:tc>
          <w:tcPr>
            <w:tcW w:w="2030" w:type="dxa"/>
            <w:shd w:val="clear" w:color="auto" w:fill="auto"/>
          </w:tcPr>
          <w:p w14:paraId="2A72882B" w14:textId="0A35951C" w:rsidR="008232CD" w:rsidRPr="00634846" w:rsidRDefault="008232CD" w:rsidP="00EF44F7">
            <w:pPr>
              <w:spacing w:after="60"/>
              <w:rPr>
                <w:rFonts w:asciiTheme="minorHAnsi" w:hAnsiTheme="minorHAnsi" w:cstheme="minorHAnsi"/>
              </w:rPr>
            </w:pPr>
            <w:r w:rsidRPr="00634846">
              <w:rPr>
                <w:rFonts w:asciiTheme="minorHAnsi" w:hAnsiTheme="minorHAnsi" w:cstheme="minorHAnsi"/>
                <w:b/>
                <w:sz w:val="22"/>
                <w:szCs w:val="22"/>
              </w:rPr>
              <w:tab/>
            </w:r>
            <w:r w:rsidRPr="00634846">
              <w:rPr>
                <w:rFonts w:asciiTheme="minorHAnsi" w:hAnsiTheme="minorHAnsi" w:cstheme="minorHAnsi"/>
                <w:sz w:val="22"/>
                <w:szCs w:val="22"/>
              </w:rPr>
              <w:t>AMI :</w:t>
            </w:r>
          </w:p>
        </w:tc>
        <w:tc>
          <w:tcPr>
            <w:tcW w:w="6542" w:type="dxa"/>
            <w:shd w:val="clear" w:color="auto" w:fill="auto"/>
          </w:tcPr>
          <w:p w14:paraId="06DEA860" w14:textId="01F6DA0B"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Avis à Manifestation d’Intérêt</w:t>
            </w:r>
          </w:p>
        </w:tc>
      </w:tr>
      <w:tr w:rsidR="008232CD" w:rsidRPr="00634846" w14:paraId="3B1CC96C" w14:textId="77777777" w:rsidTr="00E30DC1">
        <w:tc>
          <w:tcPr>
            <w:tcW w:w="2030" w:type="dxa"/>
            <w:shd w:val="clear" w:color="auto" w:fill="auto"/>
          </w:tcPr>
          <w:p w14:paraId="17825AB5" w14:textId="370B7E75"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AON :</w:t>
            </w:r>
          </w:p>
        </w:tc>
        <w:tc>
          <w:tcPr>
            <w:tcW w:w="6542" w:type="dxa"/>
            <w:shd w:val="clear" w:color="auto" w:fill="auto"/>
          </w:tcPr>
          <w:p w14:paraId="7EDE8EE4" w14:textId="2AC4ABC9"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Appel d’Offres National</w:t>
            </w:r>
          </w:p>
        </w:tc>
      </w:tr>
      <w:tr w:rsidR="008232CD" w:rsidRPr="00C0106B" w14:paraId="4DCCC15B" w14:textId="77777777" w:rsidTr="00E30DC1">
        <w:tc>
          <w:tcPr>
            <w:tcW w:w="2030" w:type="dxa"/>
            <w:shd w:val="clear" w:color="auto" w:fill="auto"/>
          </w:tcPr>
          <w:p w14:paraId="650F79E0" w14:textId="77777777" w:rsidR="00206ED6" w:rsidRDefault="008232CD" w:rsidP="00EF44F7">
            <w:pPr>
              <w:spacing w:after="60"/>
              <w:rPr>
                <w:rFonts w:asciiTheme="minorHAnsi" w:hAnsiTheme="minorHAnsi" w:cstheme="minorHAnsi"/>
              </w:rPr>
            </w:pPr>
            <w:r w:rsidRPr="00634846">
              <w:rPr>
                <w:rFonts w:asciiTheme="minorHAnsi" w:hAnsiTheme="minorHAnsi" w:cstheme="minorHAnsi"/>
                <w:sz w:val="22"/>
                <w:szCs w:val="22"/>
              </w:rPr>
              <w:t>AOI :</w:t>
            </w:r>
          </w:p>
          <w:p w14:paraId="372C85B4" w14:textId="3A72A71C" w:rsidR="00C0106B" w:rsidRDefault="00C0106B" w:rsidP="00EF44F7">
            <w:pPr>
              <w:spacing w:after="60"/>
              <w:rPr>
                <w:rFonts w:asciiTheme="minorHAnsi" w:hAnsiTheme="minorHAnsi" w:cstheme="minorHAnsi"/>
              </w:rPr>
            </w:pPr>
            <w:r>
              <w:rPr>
                <w:rFonts w:asciiTheme="minorHAnsi" w:hAnsiTheme="minorHAnsi" w:cstheme="minorHAnsi"/>
                <w:sz w:val="22"/>
                <w:szCs w:val="22"/>
              </w:rPr>
              <w:t>APS :</w:t>
            </w:r>
          </w:p>
          <w:p w14:paraId="1AE9592B" w14:textId="4808A54C" w:rsidR="00C0106B" w:rsidRDefault="00C0106B" w:rsidP="00EF44F7">
            <w:pPr>
              <w:spacing w:after="60"/>
              <w:rPr>
                <w:rFonts w:asciiTheme="minorHAnsi" w:hAnsiTheme="minorHAnsi" w:cstheme="minorHAnsi"/>
              </w:rPr>
            </w:pPr>
            <w:r>
              <w:rPr>
                <w:rFonts w:asciiTheme="minorHAnsi" w:hAnsiTheme="minorHAnsi" w:cstheme="minorHAnsi"/>
                <w:sz w:val="22"/>
                <w:szCs w:val="22"/>
              </w:rPr>
              <w:t>APD :</w:t>
            </w:r>
          </w:p>
          <w:p w14:paraId="5A68132B" w14:textId="63E38BCC" w:rsidR="0049267E" w:rsidRPr="00634846" w:rsidRDefault="0049267E" w:rsidP="00EF44F7">
            <w:pPr>
              <w:spacing w:after="60"/>
              <w:rPr>
                <w:rFonts w:asciiTheme="minorHAnsi" w:hAnsiTheme="minorHAnsi" w:cstheme="minorHAnsi"/>
              </w:rPr>
            </w:pPr>
            <w:r>
              <w:rPr>
                <w:rFonts w:asciiTheme="minorHAnsi" w:hAnsiTheme="minorHAnsi" w:cstheme="minorHAnsi"/>
                <w:sz w:val="22"/>
                <w:szCs w:val="22"/>
              </w:rPr>
              <w:t>ARB :</w:t>
            </w:r>
          </w:p>
        </w:tc>
        <w:tc>
          <w:tcPr>
            <w:tcW w:w="6542" w:type="dxa"/>
            <w:shd w:val="clear" w:color="auto" w:fill="auto"/>
          </w:tcPr>
          <w:p w14:paraId="18161DA2" w14:textId="77777777" w:rsidR="00206ED6" w:rsidRDefault="008232CD" w:rsidP="00EF44F7">
            <w:pPr>
              <w:spacing w:after="60"/>
              <w:rPr>
                <w:rFonts w:asciiTheme="minorHAnsi" w:hAnsiTheme="minorHAnsi" w:cstheme="minorHAnsi"/>
              </w:rPr>
            </w:pPr>
            <w:r w:rsidRPr="00907654">
              <w:rPr>
                <w:rFonts w:asciiTheme="minorHAnsi" w:hAnsiTheme="minorHAnsi" w:cstheme="minorHAnsi"/>
                <w:sz w:val="22"/>
                <w:szCs w:val="22"/>
              </w:rPr>
              <w:t>Appel d’Offres International</w:t>
            </w:r>
          </w:p>
          <w:p w14:paraId="16CD7F18" w14:textId="50B7B8E8" w:rsidR="00C0106B" w:rsidRDefault="00C0106B" w:rsidP="00EF44F7">
            <w:pPr>
              <w:spacing w:after="60"/>
              <w:rPr>
                <w:rFonts w:asciiTheme="minorHAnsi" w:hAnsiTheme="minorHAnsi" w:cstheme="minorHAnsi"/>
              </w:rPr>
            </w:pPr>
            <w:r>
              <w:rPr>
                <w:rFonts w:asciiTheme="minorHAnsi" w:hAnsiTheme="minorHAnsi" w:cstheme="minorHAnsi"/>
                <w:sz w:val="22"/>
                <w:szCs w:val="22"/>
              </w:rPr>
              <w:t>Avant-Projet Sommaire</w:t>
            </w:r>
          </w:p>
          <w:p w14:paraId="6C3E0EDC" w14:textId="77777777" w:rsidR="00C0106B" w:rsidRDefault="00C0106B" w:rsidP="00EF44F7">
            <w:pPr>
              <w:spacing w:after="60"/>
              <w:rPr>
                <w:rFonts w:asciiTheme="minorHAnsi" w:hAnsiTheme="minorHAnsi" w:cstheme="minorHAnsi"/>
              </w:rPr>
            </w:pPr>
            <w:r>
              <w:rPr>
                <w:rFonts w:asciiTheme="minorHAnsi" w:hAnsiTheme="minorHAnsi" w:cstheme="minorHAnsi"/>
                <w:sz w:val="22"/>
                <w:szCs w:val="22"/>
              </w:rPr>
              <w:t>Avant-Projet Définitif</w:t>
            </w:r>
          </w:p>
          <w:p w14:paraId="65B437C7" w14:textId="0AC39FF8" w:rsidR="00C0106B" w:rsidRPr="00907654" w:rsidRDefault="00C0106B" w:rsidP="00EF44F7">
            <w:pPr>
              <w:spacing w:after="60"/>
              <w:rPr>
                <w:rFonts w:asciiTheme="minorHAnsi" w:hAnsiTheme="minorHAnsi" w:cstheme="minorHAnsi"/>
              </w:rPr>
            </w:pPr>
            <w:r w:rsidRPr="00C0106B">
              <w:rPr>
                <w:rFonts w:asciiTheme="minorHAnsi" w:hAnsiTheme="minorHAnsi" w:cstheme="minorHAnsi"/>
                <w:sz w:val="22"/>
                <w:szCs w:val="22"/>
              </w:rPr>
              <w:t>Agence Routière du Burundi</w:t>
            </w:r>
          </w:p>
        </w:tc>
      </w:tr>
      <w:tr w:rsidR="008232CD" w:rsidRPr="00FA640A" w14:paraId="3FA3B0A0" w14:textId="77777777" w:rsidTr="00E30DC1">
        <w:tc>
          <w:tcPr>
            <w:tcW w:w="2030" w:type="dxa"/>
            <w:shd w:val="clear" w:color="auto" w:fill="auto"/>
          </w:tcPr>
          <w:p w14:paraId="30CDE29B" w14:textId="561FF34F"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BM :</w:t>
            </w:r>
          </w:p>
        </w:tc>
        <w:tc>
          <w:tcPr>
            <w:tcW w:w="6542" w:type="dxa"/>
            <w:shd w:val="clear" w:color="auto" w:fill="auto"/>
          </w:tcPr>
          <w:p w14:paraId="657B20BC" w14:textId="64740135" w:rsidR="00206ED6" w:rsidRPr="00907654" w:rsidRDefault="008232CD" w:rsidP="00EF44F7">
            <w:pPr>
              <w:spacing w:after="60"/>
              <w:rPr>
                <w:rFonts w:asciiTheme="minorHAnsi" w:hAnsiTheme="minorHAnsi" w:cstheme="minorHAnsi"/>
              </w:rPr>
            </w:pPr>
            <w:r w:rsidRPr="00907654">
              <w:rPr>
                <w:rFonts w:asciiTheme="minorHAnsi" w:hAnsiTheme="minorHAnsi" w:cstheme="minorHAnsi"/>
                <w:sz w:val="22"/>
                <w:szCs w:val="22"/>
              </w:rPr>
              <w:t xml:space="preserve">Banque </w:t>
            </w:r>
            <w:r w:rsidR="00744A9E">
              <w:rPr>
                <w:rFonts w:asciiTheme="minorHAnsi" w:hAnsiTheme="minorHAnsi" w:cstheme="minorHAnsi"/>
                <w:sz w:val="22"/>
                <w:szCs w:val="22"/>
              </w:rPr>
              <w:t>M</w:t>
            </w:r>
            <w:r w:rsidRPr="00907654">
              <w:rPr>
                <w:rFonts w:asciiTheme="minorHAnsi" w:hAnsiTheme="minorHAnsi" w:cstheme="minorHAnsi"/>
                <w:sz w:val="22"/>
                <w:szCs w:val="22"/>
              </w:rPr>
              <w:t>ondiale</w:t>
            </w:r>
          </w:p>
        </w:tc>
      </w:tr>
      <w:tr w:rsidR="008232CD" w:rsidRPr="00C0106B" w14:paraId="4EBFAEAC" w14:textId="77777777" w:rsidTr="00E30DC1">
        <w:tc>
          <w:tcPr>
            <w:tcW w:w="2030" w:type="dxa"/>
            <w:shd w:val="clear" w:color="auto" w:fill="auto"/>
          </w:tcPr>
          <w:p w14:paraId="7980502D" w14:textId="77777777" w:rsidR="008232CD" w:rsidRDefault="008232CD" w:rsidP="00EF44F7">
            <w:pPr>
              <w:spacing w:after="60"/>
              <w:rPr>
                <w:rFonts w:asciiTheme="minorHAnsi" w:hAnsiTheme="minorHAnsi" w:cstheme="minorHAnsi"/>
                <w:bCs/>
              </w:rPr>
            </w:pPr>
            <w:r w:rsidRPr="00634846">
              <w:rPr>
                <w:rFonts w:asciiTheme="minorHAnsi" w:hAnsiTheme="minorHAnsi" w:cstheme="minorHAnsi"/>
                <w:bCs/>
                <w:sz w:val="22"/>
                <w:szCs w:val="22"/>
              </w:rPr>
              <w:t>CI :</w:t>
            </w:r>
          </w:p>
          <w:p w14:paraId="05BBCC49" w14:textId="42DEBC39" w:rsidR="00E77BFD" w:rsidRPr="00C0106B" w:rsidRDefault="00C0106B" w:rsidP="00EF44F7">
            <w:pPr>
              <w:spacing w:after="60"/>
              <w:rPr>
                <w:rFonts w:asciiTheme="minorHAnsi" w:hAnsiTheme="minorHAnsi" w:cstheme="minorHAnsi"/>
                <w:bCs/>
              </w:rPr>
            </w:pPr>
            <w:r>
              <w:rPr>
                <w:rFonts w:asciiTheme="minorHAnsi" w:hAnsiTheme="minorHAnsi" w:cstheme="minorHAnsi"/>
                <w:bCs/>
                <w:sz w:val="22"/>
                <w:szCs w:val="22"/>
              </w:rPr>
              <w:t>CGES :</w:t>
            </w:r>
          </w:p>
        </w:tc>
        <w:tc>
          <w:tcPr>
            <w:tcW w:w="6542" w:type="dxa"/>
            <w:shd w:val="clear" w:color="auto" w:fill="auto"/>
          </w:tcPr>
          <w:p w14:paraId="585EE924" w14:textId="77777777" w:rsidR="008232CD" w:rsidRDefault="008232CD" w:rsidP="00EF44F7">
            <w:pPr>
              <w:spacing w:after="60"/>
              <w:rPr>
                <w:rFonts w:asciiTheme="minorHAnsi" w:hAnsiTheme="minorHAnsi" w:cstheme="minorHAnsi"/>
                <w:bCs/>
              </w:rPr>
            </w:pPr>
            <w:r w:rsidRPr="00634846">
              <w:rPr>
                <w:rFonts w:asciiTheme="minorHAnsi" w:hAnsiTheme="minorHAnsi" w:cstheme="minorHAnsi"/>
                <w:bCs/>
                <w:sz w:val="22"/>
                <w:szCs w:val="22"/>
              </w:rPr>
              <w:t>Consultant Individuel</w:t>
            </w:r>
          </w:p>
          <w:p w14:paraId="1098BE0D" w14:textId="4C22F586" w:rsidR="00C0106B" w:rsidRPr="00C0106B" w:rsidRDefault="00C0106B" w:rsidP="00EF44F7">
            <w:pPr>
              <w:spacing w:after="60"/>
              <w:rPr>
                <w:rFonts w:asciiTheme="minorHAnsi" w:hAnsiTheme="minorHAnsi" w:cstheme="minorHAnsi"/>
                <w:bCs/>
              </w:rPr>
            </w:pPr>
            <w:r w:rsidRPr="00C0106B">
              <w:rPr>
                <w:rFonts w:asciiTheme="minorHAnsi" w:hAnsiTheme="minorHAnsi" w:cstheme="minorHAnsi"/>
                <w:bCs/>
                <w:sz w:val="22"/>
                <w:szCs w:val="22"/>
              </w:rPr>
              <w:t>Cadre de Gestion Environnementale et Sociale</w:t>
            </w:r>
          </w:p>
        </w:tc>
      </w:tr>
      <w:tr w:rsidR="008232CD" w:rsidRPr="00634846" w14:paraId="76BA0D44" w14:textId="77777777" w:rsidTr="00E30DC1">
        <w:tc>
          <w:tcPr>
            <w:tcW w:w="2030" w:type="dxa"/>
            <w:shd w:val="clear" w:color="auto" w:fill="auto"/>
          </w:tcPr>
          <w:p w14:paraId="6752550D" w14:textId="5B97DDB8"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DAO :</w:t>
            </w:r>
          </w:p>
        </w:tc>
        <w:tc>
          <w:tcPr>
            <w:tcW w:w="6542" w:type="dxa"/>
            <w:shd w:val="clear" w:color="auto" w:fill="auto"/>
          </w:tcPr>
          <w:p w14:paraId="5C95B7D3" w14:textId="63FBEF7A"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Dossier d’Appel d’Offres</w:t>
            </w:r>
          </w:p>
        </w:tc>
      </w:tr>
      <w:tr w:rsidR="008232CD" w:rsidRPr="000A7801" w14:paraId="7574F28D" w14:textId="77777777" w:rsidTr="00E30DC1">
        <w:tc>
          <w:tcPr>
            <w:tcW w:w="2030" w:type="dxa"/>
            <w:shd w:val="clear" w:color="auto" w:fill="auto"/>
          </w:tcPr>
          <w:p w14:paraId="0FB81491" w14:textId="77777777" w:rsidR="008232CD" w:rsidRDefault="008232CD" w:rsidP="00EF44F7">
            <w:pPr>
              <w:spacing w:after="60"/>
              <w:rPr>
                <w:rFonts w:asciiTheme="minorHAnsi" w:hAnsiTheme="minorHAnsi" w:cstheme="minorHAnsi"/>
              </w:rPr>
            </w:pPr>
            <w:r w:rsidRPr="00634846">
              <w:rPr>
                <w:rFonts w:asciiTheme="minorHAnsi" w:hAnsiTheme="minorHAnsi" w:cstheme="minorHAnsi"/>
                <w:sz w:val="22"/>
                <w:szCs w:val="22"/>
              </w:rPr>
              <w:t>DC :</w:t>
            </w:r>
          </w:p>
          <w:p w14:paraId="1F1A4BBD" w14:textId="61F7BD82" w:rsidR="0049267E" w:rsidRDefault="0049267E" w:rsidP="00EF44F7">
            <w:pPr>
              <w:spacing w:after="60"/>
              <w:rPr>
                <w:rFonts w:asciiTheme="minorHAnsi" w:hAnsiTheme="minorHAnsi" w:cstheme="minorHAnsi"/>
              </w:rPr>
            </w:pPr>
            <w:r>
              <w:rPr>
                <w:rFonts w:asciiTheme="minorHAnsi" w:hAnsiTheme="minorHAnsi" w:cstheme="minorHAnsi"/>
                <w:sz w:val="22"/>
                <w:szCs w:val="22"/>
              </w:rPr>
              <w:t>DGDCD :</w:t>
            </w:r>
          </w:p>
          <w:p w14:paraId="7F5B0F98" w14:textId="77777777" w:rsidR="00FD2185" w:rsidRDefault="00FD2185" w:rsidP="00EF44F7">
            <w:pPr>
              <w:spacing w:after="60"/>
              <w:rPr>
                <w:rFonts w:asciiTheme="minorHAnsi" w:hAnsiTheme="minorHAnsi" w:cstheme="minorHAnsi"/>
              </w:rPr>
            </w:pPr>
          </w:p>
          <w:p w14:paraId="1E9F3D94" w14:textId="5E0A0778" w:rsidR="00FD2185" w:rsidRDefault="0049267E" w:rsidP="00EF44F7">
            <w:pPr>
              <w:spacing w:after="60"/>
              <w:rPr>
                <w:rFonts w:asciiTheme="minorHAnsi" w:hAnsiTheme="minorHAnsi" w:cstheme="minorHAnsi"/>
              </w:rPr>
            </w:pPr>
            <w:r>
              <w:rPr>
                <w:rFonts w:asciiTheme="minorHAnsi" w:hAnsiTheme="minorHAnsi" w:cstheme="minorHAnsi"/>
                <w:sz w:val="22"/>
                <w:szCs w:val="22"/>
              </w:rPr>
              <w:t>DGPCGC :</w:t>
            </w:r>
          </w:p>
          <w:p w14:paraId="5A9BCDF5" w14:textId="29ABCE8E" w:rsidR="0049267E" w:rsidRPr="00634846" w:rsidRDefault="0049267E" w:rsidP="00EF44F7">
            <w:pPr>
              <w:spacing w:after="60"/>
              <w:rPr>
                <w:rFonts w:asciiTheme="minorHAnsi" w:hAnsiTheme="minorHAnsi" w:cstheme="minorHAnsi"/>
              </w:rPr>
            </w:pPr>
            <w:r>
              <w:rPr>
                <w:rFonts w:asciiTheme="minorHAnsi" w:hAnsiTheme="minorHAnsi" w:cstheme="minorHAnsi"/>
                <w:sz w:val="22"/>
                <w:szCs w:val="22"/>
              </w:rPr>
              <w:t>DGI :</w:t>
            </w:r>
          </w:p>
        </w:tc>
        <w:tc>
          <w:tcPr>
            <w:tcW w:w="6542" w:type="dxa"/>
            <w:shd w:val="clear" w:color="auto" w:fill="auto"/>
          </w:tcPr>
          <w:p w14:paraId="514D4EF3" w14:textId="77777777" w:rsidR="008232CD" w:rsidRDefault="008232CD" w:rsidP="00EF44F7">
            <w:pPr>
              <w:spacing w:after="60"/>
              <w:rPr>
                <w:rFonts w:asciiTheme="minorHAnsi" w:hAnsiTheme="minorHAnsi" w:cstheme="minorHAnsi"/>
              </w:rPr>
            </w:pPr>
            <w:r w:rsidRPr="00634846">
              <w:rPr>
                <w:rFonts w:asciiTheme="minorHAnsi" w:hAnsiTheme="minorHAnsi" w:cstheme="minorHAnsi"/>
                <w:sz w:val="22"/>
                <w:szCs w:val="22"/>
              </w:rPr>
              <w:t>Demande de Cotation</w:t>
            </w:r>
          </w:p>
          <w:p w14:paraId="698BEDAF" w14:textId="7499CC2B" w:rsidR="000A7801" w:rsidRDefault="00FD2185" w:rsidP="00EF44F7">
            <w:pPr>
              <w:spacing w:after="60"/>
              <w:rPr>
                <w:rFonts w:asciiTheme="minorHAnsi" w:hAnsiTheme="minorHAnsi" w:cstheme="minorHAnsi"/>
              </w:rPr>
            </w:pPr>
            <w:r>
              <w:rPr>
                <w:rFonts w:asciiTheme="minorHAnsi" w:hAnsiTheme="minorHAnsi" w:cstheme="minorHAnsi"/>
                <w:sz w:val="22"/>
                <w:szCs w:val="22"/>
              </w:rPr>
              <w:t>Direction Générale du Développement Communautaire et de la Décentralisation</w:t>
            </w:r>
          </w:p>
          <w:p w14:paraId="47525505" w14:textId="28F4EFFD" w:rsidR="000A7801" w:rsidRDefault="00FD2185" w:rsidP="00EF44F7">
            <w:pPr>
              <w:spacing w:after="60"/>
              <w:rPr>
                <w:rFonts w:asciiTheme="minorHAnsi" w:hAnsiTheme="minorHAnsi" w:cstheme="minorHAnsi"/>
              </w:rPr>
            </w:pPr>
            <w:r w:rsidRPr="00FD2185">
              <w:rPr>
                <w:rFonts w:asciiTheme="minorHAnsi" w:hAnsiTheme="minorHAnsi" w:cstheme="minorHAnsi"/>
                <w:sz w:val="22"/>
                <w:szCs w:val="22"/>
              </w:rPr>
              <w:t>D</w:t>
            </w:r>
            <w:r>
              <w:rPr>
                <w:rFonts w:asciiTheme="minorHAnsi" w:hAnsiTheme="minorHAnsi" w:cstheme="minorHAnsi"/>
                <w:sz w:val="22"/>
                <w:szCs w:val="22"/>
              </w:rPr>
              <w:t xml:space="preserve">irection </w:t>
            </w:r>
            <w:r w:rsidRPr="00FD2185">
              <w:rPr>
                <w:rFonts w:asciiTheme="minorHAnsi" w:hAnsiTheme="minorHAnsi" w:cstheme="minorHAnsi"/>
                <w:sz w:val="22"/>
                <w:szCs w:val="22"/>
              </w:rPr>
              <w:t>G</w:t>
            </w:r>
            <w:r>
              <w:rPr>
                <w:rFonts w:asciiTheme="minorHAnsi" w:hAnsiTheme="minorHAnsi" w:cstheme="minorHAnsi"/>
                <w:sz w:val="22"/>
                <w:szCs w:val="22"/>
              </w:rPr>
              <w:t>énérale de la</w:t>
            </w:r>
            <w:r w:rsidRPr="00FD2185">
              <w:rPr>
                <w:rFonts w:asciiTheme="minorHAnsi" w:hAnsiTheme="minorHAnsi" w:cstheme="minorHAnsi"/>
                <w:sz w:val="22"/>
                <w:szCs w:val="22"/>
              </w:rPr>
              <w:t xml:space="preserve"> Protection Civile</w:t>
            </w:r>
            <w:r>
              <w:rPr>
                <w:rFonts w:asciiTheme="minorHAnsi" w:hAnsiTheme="minorHAnsi" w:cstheme="minorHAnsi"/>
                <w:sz w:val="22"/>
                <w:szCs w:val="22"/>
              </w:rPr>
              <w:t xml:space="preserve"> </w:t>
            </w:r>
            <w:r w:rsidRPr="00FD2185">
              <w:rPr>
                <w:rFonts w:asciiTheme="minorHAnsi" w:hAnsiTheme="minorHAnsi" w:cstheme="minorHAnsi"/>
                <w:sz w:val="22"/>
                <w:szCs w:val="22"/>
              </w:rPr>
              <w:t>et Gestion</w:t>
            </w:r>
            <w:r>
              <w:rPr>
                <w:rFonts w:asciiTheme="minorHAnsi" w:hAnsiTheme="minorHAnsi" w:cstheme="minorHAnsi"/>
                <w:sz w:val="22"/>
                <w:szCs w:val="22"/>
              </w:rPr>
              <w:t xml:space="preserve"> des </w:t>
            </w:r>
            <w:r w:rsidRPr="00FD2185">
              <w:rPr>
                <w:rFonts w:asciiTheme="minorHAnsi" w:hAnsiTheme="minorHAnsi" w:cstheme="minorHAnsi"/>
                <w:sz w:val="22"/>
                <w:szCs w:val="22"/>
              </w:rPr>
              <w:t>Catastrophes</w:t>
            </w:r>
          </w:p>
          <w:p w14:paraId="26390B58" w14:textId="3C948B24" w:rsidR="000A7801" w:rsidRPr="00634846" w:rsidRDefault="000A7801" w:rsidP="00EF44F7">
            <w:pPr>
              <w:spacing w:after="60"/>
              <w:rPr>
                <w:rFonts w:asciiTheme="minorHAnsi" w:hAnsiTheme="minorHAnsi" w:cstheme="minorHAnsi"/>
              </w:rPr>
            </w:pPr>
            <w:r w:rsidRPr="000A7801">
              <w:rPr>
                <w:rFonts w:asciiTheme="minorHAnsi" w:hAnsiTheme="minorHAnsi" w:cstheme="minorHAnsi"/>
                <w:sz w:val="22"/>
                <w:szCs w:val="22"/>
              </w:rPr>
              <w:t>Direction Générale des Infrastructures</w:t>
            </w:r>
          </w:p>
        </w:tc>
      </w:tr>
      <w:tr w:rsidR="008232CD" w:rsidRPr="00FA640A" w14:paraId="7E81FDF4" w14:textId="77777777" w:rsidTr="00E30DC1">
        <w:tc>
          <w:tcPr>
            <w:tcW w:w="2030" w:type="dxa"/>
            <w:shd w:val="clear" w:color="auto" w:fill="auto"/>
          </w:tcPr>
          <w:p w14:paraId="427855FE" w14:textId="202C1833" w:rsidR="00A54B5D" w:rsidRPr="00634846" w:rsidRDefault="00A54B5D" w:rsidP="00EF44F7">
            <w:pPr>
              <w:spacing w:after="60"/>
              <w:rPr>
                <w:rFonts w:asciiTheme="minorHAnsi" w:hAnsiTheme="minorHAnsi" w:cstheme="minorHAnsi"/>
              </w:rPr>
            </w:pPr>
            <w:r>
              <w:rPr>
                <w:rFonts w:asciiTheme="minorHAnsi" w:hAnsiTheme="minorHAnsi" w:cstheme="minorHAnsi"/>
                <w:sz w:val="22"/>
                <w:szCs w:val="22"/>
              </w:rPr>
              <w:t xml:space="preserve">EIES : </w:t>
            </w:r>
          </w:p>
        </w:tc>
        <w:tc>
          <w:tcPr>
            <w:tcW w:w="6542" w:type="dxa"/>
            <w:shd w:val="clear" w:color="auto" w:fill="auto"/>
          </w:tcPr>
          <w:p w14:paraId="1D87D1A2" w14:textId="35862864" w:rsidR="00A54B5D" w:rsidRPr="00634846" w:rsidRDefault="00A54B5D" w:rsidP="00EF44F7">
            <w:pPr>
              <w:spacing w:after="60"/>
              <w:rPr>
                <w:rFonts w:asciiTheme="minorHAnsi" w:hAnsiTheme="minorHAnsi" w:cstheme="minorHAnsi"/>
              </w:rPr>
            </w:pPr>
            <w:r>
              <w:rPr>
                <w:rFonts w:asciiTheme="minorHAnsi" w:hAnsiTheme="minorHAnsi" w:cstheme="minorHAnsi"/>
                <w:sz w:val="22"/>
                <w:szCs w:val="22"/>
              </w:rPr>
              <w:t>Étude d’Impacts Environnementaux et Sociaux</w:t>
            </w:r>
          </w:p>
        </w:tc>
      </w:tr>
      <w:tr w:rsidR="008232CD" w:rsidRPr="00FA640A" w14:paraId="49B2FD7A" w14:textId="77777777" w:rsidTr="00E30DC1">
        <w:tc>
          <w:tcPr>
            <w:tcW w:w="2030" w:type="dxa"/>
            <w:shd w:val="clear" w:color="auto" w:fill="auto"/>
          </w:tcPr>
          <w:p w14:paraId="3674CF9A" w14:textId="77777777"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IDA :</w:t>
            </w:r>
          </w:p>
          <w:p w14:paraId="5BF86C21" w14:textId="26FE49EC" w:rsidR="00206ED6" w:rsidRPr="00634846" w:rsidRDefault="00206ED6" w:rsidP="00EF44F7">
            <w:pPr>
              <w:spacing w:after="60"/>
              <w:rPr>
                <w:rFonts w:asciiTheme="minorHAnsi" w:hAnsiTheme="minorHAnsi" w:cstheme="minorHAnsi"/>
              </w:rPr>
            </w:pPr>
            <w:r w:rsidRPr="00634846">
              <w:rPr>
                <w:rFonts w:asciiTheme="minorHAnsi" w:hAnsiTheme="minorHAnsi" w:cstheme="minorHAnsi"/>
                <w:sz w:val="22"/>
                <w:szCs w:val="22"/>
              </w:rPr>
              <w:t>I</w:t>
            </w:r>
            <w:r w:rsidR="00FE3AE3">
              <w:rPr>
                <w:rFonts w:asciiTheme="minorHAnsi" w:hAnsiTheme="minorHAnsi" w:cstheme="minorHAnsi"/>
                <w:sz w:val="22"/>
                <w:szCs w:val="22"/>
              </w:rPr>
              <w:t>GE</w:t>
            </w:r>
            <w:r w:rsidRPr="00634846">
              <w:rPr>
                <w:rFonts w:asciiTheme="minorHAnsi" w:hAnsiTheme="minorHAnsi" w:cstheme="minorHAnsi"/>
                <w:sz w:val="22"/>
                <w:szCs w:val="22"/>
              </w:rPr>
              <w:t>BU :</w:t>
            </w:r>
          </w:p>
        </w:tc>
        <w:tc>
          <w:tcPr>
            <w:tcW w:w="6542" w:type="dxa"/>
            <w:shd w:val="clear" w:color="auto" w:fill="auto"/>
          </w:tcPr>
          <w:p w14:paraId="546D5662" w14:textId="77777777"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Association Internationale pour le Développement</w:t>
            </w:r>
          </w:p>
          <w:p w14:paraId="64591CCE" w14:textId="2303CF8E" w:rsidR="00206ED6" w:rsidRPr="00634846" w:rsidRDefault="00206ED6" w:rsidP="00EF44F7">
            <w:pPr>
              <w:spacing w:after="60"/>
              <w:rPr>
                <w:rFonts w:asciiTheme="minorHAnsi" w:hAnsiTheme="minorHAnsi" w:cstheme="minorHAnsi"/>
              </w:rPr>
            </w:pPr>
            <w:r w:rsidRPr="00634846">
              <w:rPr>
                <w:rFonts w:asciiTheme="minorHAnsi" w:hAnsiTheme="minorHAnsi" w:cstheme="minorHAnsi"/>
                <w:sz w:val="22"/>
                <w:szCs w:val="22"/>
              </w:rPr>
              <w:t xml:space="preserve">Institut </w:t>
            </w:r>
            <w:r w:rsidR="0049267E">
              <w:rPr>
                <w:rFonts w:asciiTheme="minorHAnsi" w:hAnsiTheme="minorHAnsi" w:cstheme="minorHAnsi"/>
                <w:sz w:val="22"/>
                <w:szCs w:val="22"/>
              </w:rPr>
              <w:t>Géographique</w:t>
            </w:r>
            <w:r w:rsidRPr="00634846">
              <w:rPr>
                <w:rFonts w:asciiTheme="minorHAnsi" w:hAnsiTheme="minorHAnsi" w:cstheme="minorHAnsi"/>
                <w:sz w:val="22"/>
                <w:szCs w:val="22"/>
              </w:rPr>
              <w:t xml:space="preserve"> du Burundi</w:t>
            </w:r>
          </w:p>
        </w:tc>
      </w:tr>
      <w:tr w:rsidR="008232CD" w:rsidRPr="000A7801" w14:paraId="63958E18" w14:textId="77777777" w:rsidTr="00E30DC1">
        <w:tc>
          <w:tcPr>
            <w:tcW w:w="2030" w:type="dxa"/>
            <w:shd w:val="clear" w:color="auto" w:fill="auto"/>
          </w:tcPr>
          <w:p w14:paraId="28FC0219" w14:textId="77777777" w:rsidR="00024633" w:rsidRPr="000A7801" w:rsidRDefault="00024633" w:rsidP="00EF44F7">
            <w:pPr>
              <w:spacing w:after="60"/>
              <w:rPr>
                <w:rFonts w:asciiTheme="minorHAnsi" w:hAnsiTheme="minorHAnsi" w:cstheme="minorHAnsi"/>
              </w:rPr>
            </w:pPr>
            <w:r w:rsidRPr="000A7801">
              <w:rPr>
                <w:rFonts w:asciiTheme="minorHAnsi" w:hAnsiTheme="minorHAnsi" w:cstheme="minorHAnsi"/>
                <w:sz w:val="22"/>
                <w:szCs w:val="22"/>
              </w:rPr>
              <w:t xml:space="preserve">MFBPE : </w:t>
            </w:r>
          </w:p>
          <w:p w14:paraId="14D41CF2" w14:textId="28672F28" w:rsidR="0049267E" w:rsidRDefault="0049267E" w:rsidP="00EF44F7">
            <w:pPr>
              <w:spacing w:after="60"/>
              <w:rPr>
                <w:rFonts w:asciiTheme="minorHAnsi" w:hAnsiTheme="minorHAnsi" w:cstheme="minorHAnsi"/>
              </w:rPr>
            </w:pPr>
            <w:r w:rsidRPr="000A7801">
              <w:rPr>
                <w:rFonts w:asciiTheme="minorHAnsi" w:hAnsiTheme="minorHAnsi" w:cstheme="minorHAnsi"/>
                <w:sz w:val="22"/>
                <w:szCs w:val="22"/>
              </w:rPr>
              <w:t>MIDCSP :</w:t>
            </w:r>
          </w:p>
          <w:p w14:paraId="5979EAF5" w14:textId="77777777" w:rsidR="00FD2185" w:rsidRPr="000A7801" w:rsidRDefault="00FD2185" w:rsidP="00EF44F7">
            <w:pPr>
              <w:spacing w:after="60"/>
              <w:rPr>
                <w:rFonts w:asciiTheme="minorHAnsi" w:hAnsiTheme="minorHAnsi" w:cstheme="minorHAnsi"/>
              </w:rPr>
            </w:pPr>
          </w:p>
          <w:p w14:paraId="4D6BADCF" w14:textId="35379C23" w:rsidR="000A7801" w:rsidRDefault="0049267E" w:rsidP="00EF44F7">
            <w:pPr>
              <w:spacing w:after="60"/>
              <w:rPr>
                <w:rFonts w:asciiTheme="minorHAnsi" w:hAnsiTheme="minorHAnsi" w:cstheme="minorHAnsi"/>
              </w:rPr>
            </w:pPr>
            <w:r w:rsidRPr="000A7801">
              <w:rPr>
                <w:rFonts w:asciiTheme="minorHAnsi" w:hAnsiTheme="minorHAnsi" w:cstheme="minorHAnsi"/>
                <w:sz w:val="22"/>
                <w:szCs w:val="22"/>
              </w:rPr>
              <w:t>MIELS :</w:t>
            </w:r>
          </w:p>
          <w:p w14:paraId="0CE2807C" w14:textId="77777777" w:rsidR="00FD2185" w:rsidRPr="000A7801" w:rsidRDefault="00FD2185" w:rsidP="00EF44F7">
            <w:pPr>
              <w:spacing w:after="60"/>
              <w:rPr>
                <w:rFonts w:asciiTheme="minorHAnsi" w:hAnsiTheme="minorHAnsi" w:cstheme="minorHAnsi"/>
              </w:rPr>
            </w:pPr>
          </w:p>
          <w:p w14:paraId="537ACA8B" w14:textId="38BFC1B8" w:rsidR="0049267E" w:rsidRPr="000A7801" w:rsidRDefault="0049267E" w:rsidP="00EF44F7">
            <w:pPr>
              <w:spacing w:after="60"/>
              <w:rPr>
                <w:rFonts w:asciiTheme="minorHAnsi" w:hAnsiTheme="minorHAnsi" w:cstheme="minorHAnsi"/>
              </w:rPr>
            </w:pPr>
            <w:r w:rsidRPr="000A7801">
              <w:rPr>
                <w:rFonts w:asciiTheme="minorHAnsi" w:hAnsiTheme="minorHAnsi" w:cstheme="minorHAnsi"/>
                <w:sz w:val="22"/>
                <w:szCs w:val="22"/>
              </w:rPr>
              <w:t>MINEAGRIE :</w:t>
            </w:r>
          </w:p>
          <w:p w14:paraId="342D9386" w14:textId="1502741D" w:rsidR="0049267E" w:rsidRPr="000A7801" w:rsidRDefault="0049267E" w:rsidP="00EF44F7">
            <w:pPr>
              <w:spacing w:after="60"/>
              <w:rPr>
                <w:rFonts w:asciiTheme="minorHAnsi" w:hAnsiTheme="minorHAnsi" w:cstheme="minorHAnsi"/>
              </w:rPr>
            </w:pPr>
            <w:r w:rsidRPr="000A7801">
              <w:rPr>
                <w:rFonts w:asciiTheme="minorHAnsi" w:hAnsiTheme="minorHAnsi" w:cstheme="minorHAnsi"/>
                <w:sz w:val="22"/>
                <w:szCs w:val="22"/>
              </w:rPr>
              <w:t>MINENRS :</w:t>
            </w:r>
          </w:p>
          <w:p w14:paraId="47B6A521" w14:textId="57E2E4AF" w:rsidR="0049267E" w:rsidRPr="000F2185" w:rsidRDefault="0049267E" w:rsidP="00EF44F7">
            <w:pPr>
              <w:spacing w:after="60"/>
              <w:rPr>
                <w:rFonts w:asciiTheme="minorHAnsi" w:hAnsiTheme="minorHAnsi" w:cstheme="minorHAnsi"/>
                <w:lang w:val="pt-PT"/>
              </w:rPr>
            </w:pPr>
            <w:r w:rsidRPr="000F2185">
              <w:rPr>
                <w:rFonts w:asciiTheme="minorHAnsi" w:hAnsiTheme="minorHAnsi" w:cstheme="minorHAnsi"/>
                <w:sz w:val="22"/>
                <w:szCs w:val="22"/>
                <w:lang w:val="pt-PT"/>
              </w:rPr>
              <w:t>MINHEM :</w:t>
            </w:r>
          </w:p>
          <w:p w14:paraId="4B017E68" w14:textId="77777777" w:rsidR="0049267E" w:rsidRPr="000F2185" w:rsidRDefault="0049267E" w:rsidP="00EF44F7">
            <w:pPr>
              <w:spacing w:after="60"/>
              <w:rPr>
                <w:rFonts w:asciiTheme="minorHAnsi" w:hAnsiTheme="minorHAnsi" w:cstheme="minorHAnsi"/>
                <w:lang w:val="pt-PT"/>
              </w:rPr>
            </w:pPr>
            <w:r w:rsidRPr="000F2185">
              <w:rPr>
                <w:rFonts w:asciiTheme="minorHAnsi" w:hAnsiTheme="minorHAnsi" w:cstheme="minorHAnsi"/>
                <w:sz w:val="22"/>
                <w:szCs w:val="22"/>
                <w:lang w:val="pt-PT"/>
              </w:rPr>
              <w:t>OBUHA :</w:t>
            </w:r>
          </w:p>
          <w:p w14:paraId="63E05A39" w14:textId="77777777" w:rsidR="00E77BFD" w:rsidRPr="000F2185" w:rsidRDefault="00E77BFD" w:rsidP="00EF44F7">
            <w:pPr>
              <w:spacing w:after="60"/>
              <w:rPr>
                <w:rFonts w:asciiTheme="minorHAnsi" w:hAnsiTheme="minorHAnsi" w:cstheme="minorHAnsi"/>
                <w:lang w:val="pt-PT"/>
              </w:rPr>
            </w:pPr>
            <w:r w:rsidRPr="000F2185">
              <w:rPr>
                <w:rFonts w:asciiTheme="minorHAnsi" w:hAnsiTheme="minorHAnsi" w:cstheme="minorHAnsi"/>
                <w:sz w:val="22"/>
                <w:szCs w:val="22"/>
                <w:lang w:val="pt-PT"/>
              </w:rPr>
              <w:t>OGR :</w:t>
            </w:r>
          </w:p>
          <w:p w14:paraId="1178E1D9" w14:textId="77777777" w:rsidR="00C0106B" w:rsidRPr="000F2185" w:rsidRDefault="00C0106B" w:rsidP="00EF44F7">
            <w:pPr>
              <w:spacing w:after="60"/>
              <w:rPr>
                <w:rFonts w:asciiTheme="minorHAnsi" w:hAnsiTheme="minorHAnsi" w:cstheme="minorHAnsi"/>
                <w:lang w:val="pt-PT"/>
              </w:rPr>
            </w:pPr>
            <w:r w:rsidRPr="000F2185">
              <w:rPr>
                <w:rFonts w:asciiTheme="minorHAnsi" w:hAnsiTheme="minorHAnsi" w:cstheme="minorHAnsi"/>
                <w:sz w:val="22"/>
                <w:szCs w:val="22"/>
                <w:lang w:val="pt-PT"/>
              </w:rPr>
              <w:t>PAR :</w:t>
            </w:r>
          </w:p>
          <w:p w14:paraId="72B307B6" w14:textId="77A14927" w:rsidR="00C0106B" w:rsidRPr="000F2185" w:rsidRDefault="00C0106B" w:rsidP="00EF44F7">
            <w:pPr>
              <w:spacing w:after="60"/>
              <w:rPr>
                <w:rFonts w:asciiTheme="minorHAnsi" w:hAnsiTheme="minorHAnsi" w:cstheme="minorHAnsi"/>
                <w:lang w:val="pt-PT"/>
              </w:rPr>
            </w:pPr>
            <w:r w:rsidRPr="000F2185">
              <w:rPr>
                <w:rFonts w:asciiTheme="minorHAnsi" w:hAnsiTheme="minorHAnsi" w:cstheme="minorHAnsi"/>
                <w:sz w:val="22"/>
                <w:szCs w:val="22"/>
                <w:lang w:val="pt-PT"/>
              </w:rPr>
              <w:t xml:space="preserve">PMPP : </w:t>
            </w:r>
          </w:p>
        </w:tc>
        <w:tc>
          <w:tcPr>
            <w:tcW w:w="6542" w:type="dxa"/>
            <w:shd w:val="clear" w:color="auto" w:fill="auto"/>
          </w:tcPr>
          <w:p w14:paraId="660C695B" w14:textId="6317EBD5" w:rsidR="000A7801" w:rsidRDefault="00024633" w:rsidP="00EF44F7">
            <w:pPr>
              <w:spacing w:after="60"/>
              <w:rPr>
                <w:rFonts w:asciiTheme="minorHAnsi" w:hAnsiTheme="minorHAnsi" w:cstheme="minorHAnsi"/>
              </w:rPr>
            </w:pPr>
            <w:r w:rsidRPr="000A7801">
              <w:rPr>
                <w:rFonts w:asciiTheme="minorHAnsi" w:hAnsiTheme="minorHAnsi" w:cstheme="minorHAnsi"/>
                <w:sz w:val="22"/>
                <w:szCs w:val="22"/>
              </w:rPr>
              <w:t>Ministère des Finances, du Budget et de la Planification Économique</w:t>
            </w:r>
          </w:p>
          <w:p w14:paraId="0542A628" w14:textId="32904792" w:rsidR="000A7801" w:rsidRPr="000A7801" w:rsidRDefault="000A7801" w:rsidP="00EF44F7">
            <w:pPr>
              <w:spacing w:after="60"/>
              <w:rPr>
                <w:rFonts w:asciiTheme="minorHAnsi" w:hAnsiTheme="minorHAnsi" w:cstheme="minorHAnsi"/>
              </w:rPr>
            </w:pPr>
            <w:r>
              <w:rPr>
                <w:rFonts w:asciiTheme="minorHAnsi" w:hAnsiTheme="minorHAnsi" w:cstheme="minorHAnsi"/>
                <w:sz w:val="22"/>
                <w:szCs w:val="22"/>
              </w:rPr>
              <w:t xml:space="preserve">Ministère de </w:t>
            </w:r>
            <w:r w:rsidRPr="000A7801">
              <w:rPr>
                <w:rFonts w:asciiTheme="minorHAnsi" w:hAnsiTheme="minorHAnsi" w:cstheme="minorHAnsi"/>
                <w:sz w:val="22"/>
                <w:szCs w:val="22"/>
              </w:rPr>
              <w:t>l'Intérieur, du Développement Communautaire et de la Sécurité Publique</w:t>
            </w:r>
          </w:p>
          <w:p w14:paraId="6925C760" w14:textId="7CBDF7E8" w:rsidR="000A7801" w:rsidRPr="000A7801" w:rsidRDefault="000A7801" w:rsidP="00EF44F7">
            <w:pPr>
              <w:spacing w:after="60"/>
              <w:rPr>
                <w:rFonts w:asciiTheme="minorHAnsi" w:hAnsiTheme="minorHAnsi" w:cstheme="minorHAnsi"/>
              </w:rPr>
            </w:pPr>
            <w:r>
              <w:rPr>
                <w:rFonts w:asciiTheme="minorHAnsi" w:hAnsiTheme="minorHAnsi" w:cstheme="minorHAnsi"/>
                <w:sz w:val="22"/>
                <w:szCs w:val="22"/>
              </w:rPr>
              <w:t xml:space="preserve">Ministère </w:t>
            </w:r>
            <w:r w:rsidRPr="000A7801">
              <w:rPr>
                <w:rFonts w:asciiTheme="minorHAnsi" w:hAnsiTheme="minorHAnsi" w:cstheme="minorHAnsi"/>
                <w:sz w:val="22"/>
                <w:szCs w:val="22"/>
              </w:rPr>
              <w:t xml:space="preserve">des </w:t>
            </w:r>
            <w:r w:rsidR="00FD2185">
              <w:rPr>
                <w:rFonts w:asciiTheme="minorHAnsi" w:hAnsiTheme="minorHAnsi" w:cstheme="minorHAnsi"/>
                <w:sz w:val="22"/>
                <w:szCs w:val="22"/>
              </w:rPr>
              <w:t>I</w:t>
            </w:r>
            <w:r w:rsidRPr="000A7801">
              <w:rPr>
                <w:rFonts w:asciiTheme="minorHAnsi" w:hAnsiTheme="minorHAnsi" w:cstheme="minorHAnsi"/>
                <w:sz w:val="22"/>
                <w:szCs w:val="22"/>
              </w:rPr>
              <w:t>nfrastructures, de l'</w:t>
            </w:r>
            <w:r w:rsidR="00FD2185">
              <w:rPr>
                <w:rFonts w:asciiTheme="minorHAnsi" w:hAnsiTheme="minorHAnsi" w:cstheme="minorHAnsi"/>
                <w:sz w:val="22"/>
                <w:szCs w:val="22"/>
              </w:rPr>
              <w:t>E</w:t>
            </w:r>
            <w:r w:rsidRPr="000A7801">
              <w:rPr>
                <w:rFonts w:asciiTheme="minorHAnsi" w:hAnsiTheme="minorHAnsi" w:cstheme="minorHAnsi"/>
                <w:sz w:val="22"/>
                <w:szCs w:val="22"/>
              </w:rPr>
              <w:t>quipement et de</w:t>
            </w:r>
            <w:r w:rsidR="00FD2185">
              <w:rPr>
                <w:rFonts w:asciiTheme="minorHAnsi" w:hAnsiTheme="minorHAnsi" w:cstheme="minorHAnsi"/>
                <w:sz w:val="22"/>
                <w:szCs w:val="22"/>
              </w:rPr>
              <w:t>s</w:t>
            </w:r>
            <w:r w:rsidRPr="000A7801">
              <w:rPr>
                <w:rFonts w:asciiTheme="minorHAnsi" w:hAnsiTheme="minorHAnsi" w:cstheme="minorHAnsi"/>
                <w:sz w:val="22"/>
                <w:szCs w:val="22"/>
              </w:rPr>
              <w:t xml:space="preserve"> </w:t>
            </w:r>
            <w:r w:rsidR="00FD2185">
              <w:rPr>
                <w:rFonts w:asciiTheme="minorHAnsi" w:hAnsiTheme="minorHAnsi" w:cstheme="minorHAnsi"/>
                <w:sz w:val="22"/>
                <w:szCs w:val="22"/>
              </w:rPr>
              <w:t>L</w:t>
            </w:r>
            <w:r w:rsidRPr="000A7801">
              <w:rPr>
                <w:rFonts w:asciiTheme="minorHAnsi" w:hAnsiTheme="minorHAnsi" w:cstheme="minorHAnsi"/>
                <w:sz w:val="22"/>
                <w:szCs w:val="22"/>
              </w:rPr>
              <w:t xml:space="preserve">ogements </w:t>
            </w:r>
            <w:r w:rsidR="00FD2185">
              <w:rPr>
                <w:rFonts w:asciiTheme="minorHAnsi" w:hAnsiTheme="minorHAnsi" w:cstheme="minorHAnsi"/>
                <w:sz w:val="22"/>
                <w:szCs w:val="22"/>
              </w:rPr>
              <w:t>S</w:t>
            </w:r>
            <w:r w:rsidRPr="000A7801">
              <w:rPr>
                <w:rFonts w:asciiTheme="minorHAnsi" w:hAnsiTheme="minorHAnsi" w:cstheme="minorHAnsi"/>
                <w:sz w:val="22"/>
                <w:szCs w:val="22"/>
              </w:rPr>
              <w:t>ociaux</w:t>
            </w:r>
          </w:p>
          <w:p w14:paraId="70D0D5EE" w14:textId="13E770A7" w:rsidR="000A7801" w:rsidRPr="000A7801" w:rsidRDefault="00FD2185" w:rsidP="00EF44F7">
            <w:pPr>
              <w:spacing w:after="60"/>
              <w:rPr>
                <w:rFonts w:asciiTheme="minorHAnsi" w:hAnsiTheme="minorHAnsi" w:cstheme="minorHAnsi"/>
              </w:rPr>
            </w:pPr>
            <w:r w:rsidRPr="00FD2185">
              <w:rPr>
                <w:rFonts w:asciiTheme="minorHAnsi" w:hAnsiTheme="minorHAnsi" w:cstheme="minorHAnsi"/>
                <w:sz w:val="22"/>
                <w:szCs w:val="22"/>
              </w:rPr>
              <w:t>Ministre de l’Environnement, de l’Agriculture et de l’Élevage</w:t>
            </w:r>
          </w:p>
          <w:p w14:paraId="41076C87" w14:textId="0540C019" w:rsidR="000A7801" w:rsidRDefault="000A7801" w:rsidP="00EF44F7">
            <w:pPr>
              <w:spacing w:after="60"/>
              <w:rPr>
                <w:rFonts w:asciiTheme="minorHAnsi" w:hAnsiTheme="minorHAnsi" w:cstheme="minorHAnsi"/>
              </w:rPr>
            </w:pPr>
            <w:r w:rsidRPr="000A7801">
              <w:rPr>
                <w:rFonts w:asciiTheme="minorHAnsi" w:hAnsiTheme="minorHAnsi" w:cstheme="minorHAnsi"/>
                <w:sz w:val="22"/>
                <w:szCs w:val="22"/>
              </w:rPr>
              <w:t>Ministère de l’</w:t>
            </w:r>
            <w:r w:rsidR="00FD2185" w:rsidRPr="000A7801">
              <w:rPr>
                <w:rFonts w:asciiTheme="minorHAnsi" w:hAnsiTheme="minorHAnsi" w:cstheme="minorHAnsi"/>
                <w:sz w:val="22"/>
                <w:szCs w:val="22"/>
              </w:rPr>
              <w:t>Éducation</w:t>
            </w:r>
            <w:r w:rsidRPr="000A7801">
              <w:rPr>
                <w:rFonts w:asciiTheme="minorHAnsi" w:hAnsiTheme="minorHAnsi" w:cstheme="minorHAnsi"/>
                <w:sz w:val="22"/>
                <w:szCs w:val="22"/>
              </w:rPr>
              <w:t xml:space="preserve"> Nationale et de la Recherche Scientifique</w:t>
            </w:r>
          </w:p>
          <w:p w14:paraId="4ADEB29B" w14:textId="2749C828" w:rsidR="0049267E" w:rsidRPr="000A7801" w:rsidRDefault="00FD2185" w:rsidP="00EF44F7">
            <w:pPr>
              <w:spacing w:after="60"/>
              <w:rPr>
                <w:rFonts w:asciiTheme="minorHAnsi" w:hAnsiTheme="minorHAnsi" w:cstheme="minorHAnsi"/>
              </w:rPr>
            </w:pPr>
            <w:r w:rsidRPr="00FD2185">
              <w:rPr>
                <w:rFonts w:asciiTheme="minorHAnsi" w:hAnsiTheme="minorHAnsi" w:cstheme="minorHAnsi"/>
                <w:sz w:val="22"/>
                <w:szCs w:val="22"/>
              </w:rPr>
              <w:t>Ministre de l’Hydraulique, de l’Energie et des Mines</w:t>
            </w:r>
          </w:p>
          <w:p w14:paraId="0401031E" w14:textId="77777777" w:rsidR="0049267E" w:rsidRPr="000A7801" w:rsidRDefault="0049267E" w:rsidP="00EF44F7">
            <w:pPr>
              <w:spacing w:after="60"/>
              <w:rPr>
                <w:rFonts w:asciiTheme="minorHAnsi" w:hAnsiTheme="minorHAnsi" w:cstheme="minorHAnsi"/>
              </w:rPr>
            </w:pPr>
            <w:r w:rsidRPr="000A7801">
              <w:rPr>
                <w:rFonts w:asciiTheme="minorHAnsi" w:hAnsiTheme="minorHAnsi" w:cstheme="minorHAnsi"/>
                <w:sz w:val="22"/>
                <w:szCs w:val="22"/>
              </w:rPr>
              <w:t>Office Burundais de l’Urbanisme, de l’Habitat et de la construction</w:t>
            </w:r>
          </w:p>
          <w:p w14:paraId="1BEBBA87" w14:textId="67D16DE9" w:rsidR="00C0106B" w:rsidRPr="000A7801" w:rsidRDefault="00A7523D" w:rsidP="00EF44F7">
            <w:pPr>
              <w:spacing w:after="60"/>
              <w:rPr>
                <w:rFonts w:asciiTheme="minorHAnsi" w:hAnsiTheme="minorHAnsi" w:cstheme="minorHAnsi"/>
              </w:rPr>
            </w:pPr>
            <w:r>
              <w:rPr>
                <w:rFonts w:asciiTheme="minorHAnsi" w:hAnsiTheme="minorHAnsi" w:cstheme="minorHAnsi"/>
                <w:sz w:val="22"/>
                <w:szCs w:val="22"/>
              </w:rPr>
              <w:t>Opérations Groupée de Reconnaissance</w:t>
            </w:r>
          </w:p>
          <w:p w14:paraId="1602C6C6" w14:textId="700C0F5C" w:rsidR="00C0106B" w:rsidRPr="000A7801" w:rsidRDefault="00FD2185" w:rsidP="00EF44F7">
            <w:pPr>
              <w:spacing w:after="60"/>
              <w:rPr>
                <w:rFonts w:asciiTheme="minorHAnsi" w:hAnsiTheme="minorHAnsi" w:cstheme="minorHAnsi"/>
              </w:rPr>
            </w:pPr>
            <w:r>
              <w:rPr>
                <w:rFonts w:asciiTheme="minorHAnsi" w:hAnsiTheme="minorHAnsi" w:cstheme="minorHAnsi"/>
                <w:sz w:val="22"/>
                <w:szCs w:val="22"/>
              </w:rPr>
              <w:t>Plan d’Aide à la Relocalisation</w:t>
            </w:r>
          </w:p>
          <w:p w14:paraId="593BBB84" w14:textId="03904EFC" w:rsidR="00C0106B" w:rsidRPr="000A7801" w:rsidRDefault="00C0106B" w:rsidP="00EF44F7">
            <w:pPr>
              <w:spacing w:after="60"/>
              <w:rPr>
                <w:rFonts w:asciiTheme="minorHAnsi" w:hAnsiTheme="minorHAnsi" w:cstheme="minorHAnsi"/>
              </w:rPr>
            </w:pPr>
            <w:r w:rsidRPr="000A7801">
              <w:rPr>
                <w:rFonts w:asciiTheme="minorHAnsi" w:hAnsiTheme="minorHAnsi" w:cstheme="minorHAnsi"/>
                <w:sz w:val="22"/>
                <w:szCs w:val="22"/>
              </w:rPr>
              <w:t>Plan de Mobilisation des Parties Prenantes</w:t>
            </w:r>
          </w:p>
        </w:tc>
      </w:tr>
      <w:tr w:rsidR="00024633" w:rsidRPr="00FA640A" w14:paraId="58A9D1BE" w14:textId="77777777" w:rsidTr="00E30DC1">
        <w:tc>
          <w:tcPr>
            <w:tcW w:w="2030" w:type="dxa"/>
            <w:shd w:val="clear" w:color="auto" w:fill="auto"/>
          </w:tcPr>
          <w:p w14:paraId="111C8967" w14:textId="2862CA41" w:rsidR="00E54517" w:rsidRPr="00634846" w:rsidRDefault="00E54517" w:rsidP="00EF44F7">
            <w:pPr>
              <w:spacing w:after="60"/>
              <w:rPr>
                <w:rFonts w:asciiTheme="minorHAnsi" w:hAnsiTheme="minorHAnsi" w:cstheme="minorHAnsi"/>
                <w:color w:val="000000" w:themeColor="text1"/>
              </w:rPr>
            </w:pPr>
            <w:r>
              <w:rPr>
                <w:rFonts w:asciiTheme="minorHAnsi" w:hAnsiTheme="minorHAnsi" w:cstheme="minorHAnsi"/>
                <w:color w:val="000000" w:themeColor="text1"/>
                <w:sz w:val="22"/>
                <w:szCs w:val="22"/>
              </w:rPr>
              <w:t xml:space="preserve">PPA : </w:t>
            </w:r>
          </w:p>
        </w:tc>
        <w:tc>
          <w:tcPr>
            <w:tcW w:w="6542" w:type="dxa"/>
            <w:shd w:val="clear" w:color="auto" w:fill="auto"/>
          </w:tcPr>
          <w:p w14:paraId="0ECFE5A6" w14:textId="003161F4" w:rsidR="00E54517" w:rsidRPr="00634846" w:rsidRDefault="00E54517" w:rsidP="00EF44F7">
            <w:pPr>
              <w:spacing w:after="60"/>
              <w:rPr>
                <w:rFonts w:asciiTheme="minorHAnsi" w:hAnsiTheme="minorHAnsi" w:cstheme="minorHAnsi"/>
                <w:color w:val="000000" w:themeColor="text1"/>
              </w:rPr>
            </w:pPr>
            <w:r>
              <w:rPr>
                <w:rFonts w:asciiTheme="minorHAnsi" w:hAnsiTheme="minorHAnsi" w:cstheme="minorHAnsi"/>
                <w:color w:val="000000" w:themeColor="text1"/>
                <w:sz w:val="22"/>
                <w:szCs w:val="22"/>
              </w:rPr>
              <w:t>Avance de Préparation du Projet</w:t>
            </w:r>
          </w:p>
        </w:tc>
      </w:tr>
      <w:tr w:rsidR="008232CD" w:rsidRPr="00FA640A" w14:paraId="7EA48695" w14:textId="77777777" w:rsidTr="00E30DC1">
        <w:tc>
          <w:tcPr>
            <w:tcW w:w="2030" w:type="dxa"/>
            <w:shd w:val="clear" w:color="auto" w:fill="auto"/>
          </w:tcPr>
          <w:p w14:paraId="05E047F5" w14:textId="2CEE2B10"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PPM :</w:t>
            </w:r>
          </w:p>
        </w:tc>
        <w:tc>
          <w:tcPr>
            <w:tcW w:w="6542" w:type="dxa"/>
            <w:shd w:val="clear" w:color="auto" w:fill="auto"/>
          </w:tcPr>
          <w:p w14:paraId="083544FE" w14:textId="620B1DE5"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 xml:space="preserve">Plan de Passation des Marchés </w:t>
            </w:r>
          </w:p>
        </w:tc>
      </w:tr>
      <w:tr w:rsidR="008232CD" w:rsidRPr="00FA640A" w14:paraId="0D379A80" w14:textId="77777777" w:rsidTr="00E30DC1">
        <w:tc>
          <w:tcPr>
            <w:tcW w:w="2030" w:type="dxa"/>
            <w:shd w:val="clear" w:color="auto" w:fill="auto"/>
          </w:tcPr>
          <w:p w14:paraId="08CBF8D2" w14:textId="4EDA9B63"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PPSD :</w:t>
            </w:r>
          </w:p>
        </w:tc>
        <w:tc>
          <w:tcPr>
            <w:tcW w:w="6542" w:type="dxa"/>
            <w:shd w:val="clear" w:color="auto" w:fill="auto"/>
          </w:tcPr>
          <w:p w14:paraId="141538FA" w14:textId="0374F471"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 xml:space="preserve">Stratégie de Passation des Marchés du Projet pour promouvoir </w:t>
            </w:r>
            <w:r w:rsidRPr="00634846">
              <w:rPr>
                <w:rFonts w:asciiTheme="minorHAnsi" w:hAnsiTheme="minorHAnsi" w:cstheme="minorHAnsi"/>
                <w:sz w:val="22"/>
                <w:szCs w:val="22"/>
              </w:rPr>
              <w:br/>
              <w:t>le Développement</w:t>
            </w:r>
          </w:p>
        </w:tc>
      </w:tr>
      <w:tr w:rsidR="008232CD" w:rsidRPr="0049267E" w14:paraId="1CC6F38F" w14:textId="77777777" w:rsidTr="00E30DC1">
        <w:tc>
          <w:tcPr>
            <w:tcW w:w="2030" w:type="dxa"/>
            <w:shd w:val="clear" w:color="auto" w:fill="auto"/>
          </w:tcPr>
          <w:p w14:paraId="2C81FEEF" w14:textId="77C37D94"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R</w:t>
            </w:r>
            <w:r w:rsidR="0049267E">
              <w:rPr>
                <w:rFonts w:asciiTheme="minorHAnsi" w:hAnsiTheme="minorHAnsi" w:cstheme="minorHAnsi"/>
                <w:sz w:val="22"/>
                <w:szCs w:val="22"/>
              </w:rPr>
              <w:t>EGIDESO</w:t>
            </w:r>
            <w:r w:rsidRPr="00634846">
              <w:rPr>
                <w:rFonts w:asciiTheme="minorHAnsi" w:hAnsiTheme="minorHAnsi" w:cstheme="minorHAnsi"/>
                <w:sz w:val="22"/>
                <w:szCs w:val="22"/>
              </w:rPr>
              <w:t> :</w:t>
            </w:r>
          </w:p>
        </w:tc>
        <w:tc>
          <w:tcPr>
            <w:tcW w:w="6542" w:type="dxa"/>
            <w:shd w:val="clear" w:color="auto" w:fill="auto"/>
          </w:tcPr>
          <w:p w14:paraId="121DD026" w14:textId="7E3D4E5A" w:rsidR="008232CD" w:rsidRPr="00634846" w:rsidRDefault="0049267E" w:rsidP="00EF44F7">
            <w:pPr>
              <w:spacing w:after="60"/>
              <w:rPr>
                <w:rFonts w:asciiTheme="minorHAnsi" w:hAnsiTheme="minorHAnsi" w:cstheme="minorHAnsi"/>
              </w:rPr>
            </w:pPr>
            <w:r w:rsidRPr="0049267E">
              <w:rPr>
                <w:rFonts w:asciiTheme="minorHAnsi" w:hAnsiTheme="minorHAnsi" w:cstheme="minorHAnsi"/>
                <w:sz w:val="22"/>
                <w:szCs w:val="22"/>
              </w:rPr>
              <w:t>Régie de Production et de Distribution d’Eau et d’Électricité</w:t>
            </w:r>
          </w:p>
        </w:tc>
      </w:tr>
      <w:tr w:rsidR="008232CD" w:rsidRPr="00C0106B" w14:paraId="142D1159" w14:textId="77777777" w:rsidTr="00E30DC1">
        <w:tc>
          <w:tcPr>
            <w:tcW w:w="2030" w:type="dxa"/>
            <w:shd w:val="clear" w:color="auto" w:fill="auto"/>
          </w:tcPr>
          <w:p w14:paraId="122D4BD8" w14:textId="74BF18E7" w:rsidR="00C0106B" w:rsidRDefault="00C0106B" w:rsidP="00EF44F7">
            <w:pPr>
              <w:spacing w:after="60"/>
              <w:rPr>
                <w:rFonts w:asciiTheme="minorHAnsi" w:hAnsiTheme="minorHAnsi" w:cstheme="minorHAnsi"/>
              </w:rPr>
            </w:pPr>
            <w:r>
              <w:rPr>
                <w:rFonts w:asciiTheme="minorHAnsi" w:hAnsiTheme="minorHAnsi" w:cstheme="minorHAnsi"/>
                <w:sz w:val="22"/>
                <w:szCs w:val="22"/>
              </w:rPr>
              <w:t xml:space="preserve">SDAU : </w:t>
            </w:r>
          </w:p>
          <w:p w14:paraId="512A79E6" w14:textId="77777777" w:rsidR="00E77BFD" w:rsidRDefault="00E77BFD" w:rsidP="00EF44F7">
            <w:pPr>
              <w:spacing w:after="60"/>
              <w:rPr>
                <w:rFonts w:asciiTheme="minorHAnsi" w:hAnsiTheme="minorHAnsi" w:cstheme="minorHAnsi"/>
              </w:rPr>
            </w:pPr>
            <w:r>
              <w:rPr>
                <w:rFonts w:asciiTheme="minorHAnsi" w:hAnsiTheme="minorHAnsi" w:cstheme="minorHAnsi"/>
                <w:sz w:val="22"/>
                <w:szCs w:val="22"/>
              </w:rPr>
              <w:t>SFC :</w:t>
            </w:r>
          </w:p>
          <w:p w14:paraId="177A7FCE" w14:textId="41C92770" w:rsidR="00E77BFD" w:rsidRPr="00634846" w:rsidRDefault="00E77BFD" w:rsidP="00EF44F7">
            <w:pPr>
              <w:spacing w:after="60"/>
              <w:rPr>
                <w:rFonts w:asciiTheme="minorHAnsi" w:hAnsiTheme="minorHAnsi" w:cstheme="minorHAnsi"/>
              </w:rPr>
            </w:pPr>
            <w:r>
              <w:rPr>
                <w:rFonts w:asciiTheme="minorHAnsi" w:hAnsiTheme="minorHAnsi" w:cstheme="minorHAnsi"/>
                <w:sz w:val="22"/>
                <w:szCs w:val="22"/>
              </w:rPr>
              <w:t>SP</w:t>
            </w:r>
            <w:r w:rsidR="00A54B5D">
              <w:rPr>
                <w:rFonts w:asciiTheme="minorHAnsi" w:hAnsiTheme="minorHAnsi" w:cstheme="minorHAnsi"/>
                <w:sz w:val="22"/>
                <w:szCs w:val="22"/>
              </w:rPr>
              <w:t>/CNF</w:t>
            </w:r>
            <w:r>
              <w:rPr>
                <w:rFonts w:asciiTheme="minorHAnsi" w:hAnsiTheme="minorHAnsi" w:cstheme="minorHAnsi"/>
                <w:sz w:val="22"/>
                <w:szCs w:val="22"/>
              </w:rPr>
              <w:t> :</w:t>
            </w:r>
          </w:p>
        </w:tc>
        <w:tc>
          <w:tcPr>
            <w:tcW w:w="6542" w:type="dxa"/>
            <w:shd w:val="clear" w:color="auto" w:fill="auto"/>
          </w:tcPr>
          <w:p w14:paraId="0A8F042E" w14:textId="77777777" w:rsidR="00C0106B" w:rsidRDefault="00C0106B" w:rsidP="00EF44F7">
            <w:pPr>
              <w:spacing w:after="60"/>
              <w:rPr>
                <w:rFonts w:asciiTheme="minorHAnsi" w:hAnsiTheme="minorHAnsi" w:cstheme="minorHAnsi"/>
              </w:rPr>
            </w:pPr>
            <w:r w:rsidRPr="00C0106B">
              <w:rPr>
                <w:rFonts w:asciiTheme="minorHAnsi" w:hAnsiTheme="minorHAnsi" w:cstheme="minorHAnsi"/>
                <w:sz w:val="22"/>
                <w:szCs w:val="22"/>
              </w:rPr>
              <w:t>Schémas Directeur d’Aménagement Urbain</w:t>
            </w:r>
          </w:p>
          <w:p w14:paraId="366ABA53" w14:textId="7BCAFAC9" w:rsidR="00A54B5D" w:rsidRDefault="003A201C" w:rsidP="00EF44F7">
            <w:pPr>
              <w:spacing w:after="60"/>
              <w:rPr>
                <w:rFonts w:asciiTheme="minorHAnsi" w:hAnsiTheme="minorHAnsi" w:cstheme="minorHAnsi"/>
              </w:rPr>
            </w:pPr>
            <w:r>
              <w:rPr>
                <w:rFonts w:asciiTheme="minorHAnsi" w:hAnsiTheme="minorHAnsi" w:cstheme="minorHAnsi"/>
                <w:sz w:val="22"/>
                <w:szCs w:val="22"/>
              </w:rPr>
              <w:t>Service Foncier Communal</w:t>
            </w:r>
          </w:p>
          <w:p w14:paraId="5185C6EB" w14:textId="53E99F21" w:rsidR="00A54B5D" w:rsidRPr="00634846" w:rsidRDefault="00A54B5D" w:rsidP="00EF44F7">
            <w:pPr>
              <w:spacing w:after="60"/>
              <w:rPr>
                <w:rFonts w:asciiTheme="minorHAnsi" w:hAnsiTheme="minorHAnsi" w:cstheme="minorHAnsi"/>
              </w:rPr>
            </w:pPr>
            <w:r w:rsidRPr="00A54B5D">
              <w:rPr>
                <w:rFonts w:ascii="Calibri" w:hAnsi="Calibri" w:cs="Calibri"/>
                <w:sz w:val="22"/>
                <w:szCs w:val="22"/>
              </w:rPr>
              <w:t xml:space="preserve">Secrétariat </w:t>
            </w:r>
            <w:r>
              <w:rPr>
                <w:rFonts w:ascii="Calibri" w:hAnsi="Calibri" w:cs="Calibri"/>
                <w:sz w:val="22"/>
                <w:szCs w:val="22"/>
              </w:rPr>
              <w:t>P</w:t>
            </w:r>
            <w:r w:rsidRPr="00A54B5D">
              <w:rPr>
                <w:rFonts w:ascii="Calibri" w:hAnsi="Calibri" w:cs="Calibri"/>
                <w:sz w:val="22"/>
                <w:szCs w:val="22"/>
              </w:rPr>
              <w:t xml:space="preserve">ermanent </w:t>
            </w:r>
            <w:r>
              <w:rPr>
                <w:rFonts w:ascii="Calibri" w:hAnsi="Calibri" w:cs="Calibri"/>
                <w:sz w:val="22"/>
                <w:szCs w:val="22"/>
              </w:rPr>
              <w:t xml:space="preserve">de la </w:t>
            </w:r>
            <w:r w:rsidRPr="00A54B5D">
              <w:rPr>
                <w:rFonts w:ascii="Calibri" w:hAnsi="Calibri" w:cs="Calibri"/>
                <w:sz w:val="22"/>
                <w:szCs w:val="22"/>
              </w:rPr>
              <w:t>Commission Nationale Foncière</w:t>
            </w:r>
          </w:p>
        </w:tc>
      </w:tr>
      <w:tr w:rsidR="008232CD" w:rsidRPr="00FA640A" w14:paraId="621638B9" w14:textId="77777777" w:rsidTr="00E30DC1">
        <w:tc>
          <w:tcPr>
            <w:tcW w:w="2030" w:type="dxa"/>
            <w:shd w:val="clear" w:color="auto" w:fill="auto"/>
          </w:tcPr>
          <w:p w14:paraId="1FFF2CFF" w14:textId="4221DA98"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SFQC :</w:t>
            </w:r>
          </w:p>
        </w:tc>
        <w:tc>
          <w:tcPr>
            <w:tcW w:w="6542" w:type="dxa"/>
            <w:shd w:val="clear" w:color="auto" w:fill="auto"/>
          </w:tcPr>
          <w:p w14:paraId="1B6DE5D1" w14:textId="4FA0CCD0"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Sélection Fondée sur la Qualité et le Coût</w:t>
            </w:r>
          </w:p>
        </w:tc>
      </w:tr>
      <w:tr w:rsidR="008232CD" w:rsidRPr="00C0106B" w14:paraId="58DF69FB" w14:textId="77777777" w:rsidTr="00E30DC1">
        <w:tc>
          <w:tcPr>
            <w:tcW w:w="2030" w:type="dxa"/>
            <w:shd w:val="clear" w:color="auto" w:fill="auto"/>
          </w:tcPr>
          <w:p w14:paraId="7F15BA9A" w14:textId="77777777" w:rsidR="00C0106B" w:rsidRDefault="001A5967" w:rsidP="00EF44F7">
            <w:pPr>
              <w:spacing w:after="60"/>
              <w:rPr>
                <w:rFonts w:asciiTheme="minorHAnsi" w:hAnsiTheme="minorHAnsi" w:cstheme="minorHAnsi"/>
              </w:rPr>
            </w:pPr>
            <w:r>
              <w:rPr>
                <w:rFonts w:asciiTheme="minorHAnsi" w:hAnsiTheme="minorHAnsi" w:cstheme="minorHAnsi"/>
                <w:sz w:val="22"/>
                <w:szCs w:val="22"/>
              </w:rPr>
              <w:t>TDR :</w:t>
            </w:r>
          </w:p>
          <w:p w14:paraId="5AC32746" w14:textId="4CE1A22B" w:rsidR="001A5967" w:rsidRPr="00634846" w:rsidRDefault="00C0106B" w:rsidP="00EF44F7">
            <w:pPr>
              <w:spacing w:after="60"/>
              <w:rPr>
                <w:rFonts w:asciiTheme="minorHAnsi" w:hAnsiTheme="minorHAnsi" w:cstheme="minorHAnsi"/>
              </w:rPr>
            </w:pPr>
            <w:r w:rsidRPr="00C0106B">
              <w:rPr>
                <w:rFonts w:asciiTheme="minorHAnsi" w:hAnsiTheme="minorHAnsi" w:cstheme="minorHAnsi"/>
                <w:sz w:val="22"/>
                <w:szCs w:val="22"/>
              </w:rPr>
              <w:t>THIMO :</w:t>
            </w:r>
            <w:r w:rsidR="001A5967">
              <w:rPr>
                <w:rFonts w:asciiTheme="minorHAnsi" w:hAnsiTheme="minorHAnsi" w:cstheme="minorHAnsi"/>
                <w:sz w:val="22"/>
                <w:szCs w:val="22"/>
              </w:rPr>
              <w:t xml:space="preserve"> </w:t>
            </w:r>
          </w:p>
        </w:tc>
        <w:tc>
          <w:tcPr>
            <w:tcW w:w="6542" w:type="dxa"/>
            <w:shd w:val="clear" w:color="auto" w:fill="auto"/>
          </w:tcPr>
          <w:p w14:paraId="1EE62201" w14:textId="77777777" w:rsidR="001A5967" w:rsidRDefault="001A5967" w:rsidP="00EF44F7">
            <w:pPr>
              <w:spacing w:after="60"/>
              <w:rPr>
                <w:rFonts w:asciiTheme="minorHAnsi" w:hAnsiTheme="minorHAnsi" w:cstheme="minorHAnsi"/>
              </w:rPr>
            </w:pPr>
            <w:r>
              <w:rPr>
                <w:rFonts w:asciiTheme="minorHAnsi" w:hAnsiTheme="minorHAnsi" w:cstheme="minorHAnsi"/>
                <w:sz w:val="22"/>
                <w:szCs w:val="22"/>
              </w:rPr>
              <w:t>Termes De Références</w:t>
            </w:r>
          </w:p>
          <w:p w14:paraId="0BC67E14" w14:textId="7DB340E0" w:rsidR="00C0106B" w:rsidRPr="00634846" w:rsidRDefault="00C0106B" w:rsidP="00EF44F7">
            <w:pPr>
              <w:spacing w:after="60"/>
              <w:rPr>
                <w:rFonts w:asciiTheme="minorHAnsi" w:hAnsiTheme="minorHAnsi" w:cstheme="minorHAnsi"/>
              </w:rPr>
            </w:pPr>
            <w:r w:rsidRPr="00C0106B">
              <w:rPr>
                <w:rFonts w:asciiTheme="minorHAnsi" w:hAnsiTheme="minorHAnsi" w:cstheme="minorHAnsi"/>
                <w:sz w:val="22"/>
                <w:szCs w:val="22"/>
              </w:rPr>
              <w:t>Travaux à Haute Intensité de Main d’œuvre</w:t>
            </w:r>
          </w:p>
        </w:tc>
      </w:tr>
      <w:tr w:rsidR="008232CD" w:rsidRPr="00FA640A" w14:paraId="577E545F" w14:textId="77777777" w:rsidTr="00E30DC1">
        <w:tc>
          <w:tcPr>
            <w:tcW w:w="2030" w:type="dxa"/>
            <w:shd w:val="clear" w:color="auto" w:fill="auto"/>
          </w:tcPr>
          <w:p w14:paraId="4554981F" w14:textId="354065CC"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UGP :</w:t>
            </w:r>
          </w:p>
        </w:tc>
        <w:tc>
          <w:tcPr>
            <w:tcW w:w="6542" w:type="dxa"/>
            <w:shd w:val="clear" w:color="auto" w:fill="auto"/>
          </w:tcPr>
          <w:p w14:paraId="595CC855" w14:textId="7E5CA8D0" w:rsidR="008232CD" w:rsidRPr="00634846" w:rsidRDefault="008232CD" w:rsidP="00EF44F7">
            <w:pPr>
              <w:spacing w:after="60"/>
              <w:rPr>
                <w:rFonts w:asciiTheme="minorHAnsi" w:hAnsiTheme="minorHAnsi" w:cstheme="minorHAnsi"/>
              </w:rPr>
            </w:pPr>
            <w:r w:rsidRPr="00634846">
              <w:rPr>
                <w:rFonts w:asciiTheme="minorHAnsi" w:hAnsiTheme="minorHAnsi" w:cstheme="minorHAnsi"/>
                <w:sz w:val="22"/>
                <w:szCs w:val="22"/>
              </w:rPr>
              <w:t>Unité de Gestion du Projet</w:t>
            </w:r>
          </w:p>
        </w:tc>
      </w:tr>
    </w:tbl>
    <w:p w14:paraId="41363ADB" w14:textId="1448C280" w:rsidR="00EA59A1" w:rsidRPr="00ED07EF" w:rsidRDefault="001756A9" w:rsidP="00EF44F7">
      <w:pPr>
        <w:pStyle w:val="Style1"/>
        <w:spacing w:line="360" w:lineRule="auto"/>
      </w:pPr>
      <w:bookmarkStart w:id="0" w:name="_Toc161174530"/>
      <w:r w:rsidRPr="00ED07EF">
        <w:lastRenderedPageBreak/>
        <w:t>Aperçu du projet</w:t>
      </w:r>
      <w:r w:rsidR="00CE5A79" w:rsidRPr="00ED07EF">
        <w:t> :</w:t>
      </w:r>
      <w:bookmarkEnd w:id="0"/>
    </w:p>
    <w:p w14:paraId="587CC6FD" w14:textId="77777777" w:rsidR="00EA59A1" w:rsidRPr="00634846" w:rsidRDefault="00EA59A1" w:rsidP="00EF44F7">
      <w:pPr>
        <w:spacing w:line="360" w:lineRule="auto"/>
        <w:rPr>
          <w:rFonts w:asciiTheme="minorHAnsi" w:hAnsiTheme="minorHAnsi"/>
          <w:sz w:val="22"/>
          <w:szCs w:val="22"/>
        </w:rPr>
      </w:pPr>
    </w:p>
    <w:p w14:paraId="45EAB32C" w14:textId="77777777" w:rsidR="00EA59A1" w:rsidRPr="00634846" w:rsidRDefault="00EA59A1" w:rsidP="00EF44F7">
      <w:pPr>
        <w:spacing w:line="360" w:lineRule="auto"/>
        <w:rPr>
          <w:rFonts w:asciiTheme="minorHAnsi" w:hAnsiTheme="minorHAnsi"/>
          <w:sz w:val="22"/>
          <w:szCs w:val="22"/>
        </w:rPr>
      </w:pPr>
    </w:p>
    <w:tbl>
      <w:tblPr>
        <w:tblStyle w:val="Grilledutableau"/>
        <w:tblpPr w:leftFromText="180" w:rightFromText="180" w:vertAnchor="text" w:horzAnchor="page" w:tblpX="1482" w:tblpY="-221"/>
        <w:tblW w:w="9565" w:type="dxa"/>
        <w:tblLook w:val="04A0" w:firstRow="1" w:lastRow="0" w:firstColumn="1" w:lastColumn="0" w:noHBand="0" w:noVBand="1"/>
      </w:tblPr>
      <w:tblGrid>
        <w:gridCol w:w="4429"/>
        <w:gridCol w:w="5136"/>
      </w:tblGrid>
      <w:tr w:rsidR="00EA59A1" w:rsidRPr="00634846" w14:paraId="4E8AA834" w14:textId="77777777" w:rsidTr="00FA640A">
        <w:trPr>
          <w:trHeight w:val="494"/>
        </w:trPr>
        <w:tc>
          <w:tcPr>
            <w:tcW w:w="4429" w:type="dxa"/>
            <w:shd w:val="clear" w:color="auto" w:fill="CCCCCC"/>
          </w:tcPr>
          <w:p w14:paraId="57E881F7" w14:textId="36287809" w:rsidR="00EA59A1" w:rsidRPr="00634846" w:rsidRDefault="007866C9" w:rsidP="00EF44F7">
            <w:pPr>
              <w:spacing w:line="360" w:lineRule="auto"/>
              <w:rPr>
                <w:rFonts w:asciiTheme="minorHAnsi" w:hAnsiTheme="minorHAnsi"/>
                <w:b/>
                <w:lang w:val="fr-FR"/>
              </w:rPr>
            </w:pPr>
            <w:r w:rsidRPr="00634846">
              <w:rPr>
                <w:rFonts w:asciiTheme="minorHAnsi" w:hAnsiTheme="minorHAnsi"/>
                <w:b/>
                <w:lang w:val="fr-FR"/>
              </w:rPr>
              <w:t>Pays :</w:t>
            </w:r>
          </w:p>
        </w:tc>
        <w:tc>
          <w:tcPr>
            <w:tcW w:w="5136" w:type="dxa"/>
          </w:tcPr>
          <w:p w14:paraId="0DCEB88D" w14:textId="77777777" w:rsidR="00EA59A1" w:rsidRPr="00634846" w:rsidRDefault="00EA59A1" w:rsidP="00EF44F7">
            <w:pPr>
              <w:spacing w:line="360" w:lineRule="auto"/>
              <w:rPr>
                <w:rFonts w:asciiTheme="minorHAnsi" w:hAnsiTheme="minorHAnsi"/>
                <w:b/>
                <w:lang w:val="fr-FR"/>
              </w:rPr>
            </w:pPr>
            <w:r w:rsidRPr="00634846">
              <w:rPr>
                <w:rFonts w:asciiTheme="minorHAnsi" w:hAnsiTheme="minorHAnsi"/>
                <w:b/>
                <w:lang w:val="fr-FR"/>
              </w:rPr>
              <w:t xml:space="preserve">République du </w:t>
            </w:r>
            <w:r w:rsidR="00CF369F" w:rsidRPr="00634846">
              <w:rPr>
                <w:rFonts w:asciiTheme="minorHAnsi" w:hAnsiTheme="minorHAnsi"/>
                <w:b/>
                <w:lang w:val="fr-FR"/>
              </w:rPr>
              <w:t>Burundi</w:t>
            </w:r>
          </w:p>
        </w:tc>
      </w:tr>
      <w:tr w:rsidR="00EA59A1" w:rsidRPr="00FA640A" w14:paraId="2B74A6EF" w14:textId="77777777" w:rsidTr="00FA640A">
        <w:trPr>
          <w:trHeight w:val="490"/>
        </w:trPr>
        <w:tc>
          <w:tcPr>
            <w:tcW w:w="4429" w:type="dxa"/>
            <w:shd w:val="clear" w:color="auto" w:fill="CCCCCC"/>
          </w:tcPr>
          <w:p w14:paraId="3863A876" w14:textId="5C42B7B6" w:rsidR="00EA59A1" w:rsidRPr="00634846" w:rsidRDefault="00EA59A1" w:rsidP="00EF44F7">
            <w:pPr>
              <w:spacing w:line="360" w:lineRule="auto"/>
              <w:rPr>
                <w:rFonts w:asciiTheme="minorHAnsi" w:hAnsiTheme="minorHAnsi"/>
                <w:b/>
                <w:lang w:val="fr-FR"/>
              </w:rPr>
            </w:pPr>
            <w:r w:rsidRPr="00634846">
              <w:rPr>
                <w:rFonts w:asciiTheme="minorHAnsi" w:hAnsiTheme="minorHAnsi"/>
                <w:b/>
                <w:lang w:val="fr-FR"/>
              </w:rPr>
              <w:t xml:space="preserve">Nom complet du </w:t>
            </w:r>
            <w:r w:rsidR="007866C9" w:rsidRPr="00634846">
              <w:rPr>
                <w:rFonts w:asciiTheme="minorHAnsi" w:hAnsiTheme="minorHAnsi"/>
                <w:b/>
                <w:lang w:val="fr-FR"/>
              </w:rPr>
              <w:t>projet :</w:t>
            </w:r>
          </w:p>
        </w:tc>
        <w:tc>
          <w:tcPr>
            <w:tcW w:w="5136" w:type="dxa"/>
          </w:tcPr>
          <w:p w14:paraId="62427AFA" w14:textId="5154EBA9" w:rsidR="00EA59A1" w:rsidRPr="00634846" w:rsidRDefault="00FA640A" w:rsidP="00EF44F7">
            <w:pPr>
              <w:spacing w:line="360" w:lineRule="auto"/>
              <w:rPr>
                <w:rFonts w:asciiTheme="minorHAnsi" w:hAnsiTheme="minorHAnsi"/>
                <w:b/>
                <w:lang w:val="fr-FR"/>
              </w:rPr>
            </w:pPr>
            <w:r w:rsidRPr="00793B19">
              <w:rPr>
                <w:rFonts w:ascii="Calibri" w:hAnsi="Calibri"/>
                <w:b/>
                <w:lang w:val="fr-FR"/>
              </w:rPr>
              <w:t xml:space="preserve">Projet </w:t>
            </w:r>
            <w:r w:rsidR="000960DB">
              <w:rPr>
                <w:rFonts w:ascii="Calibri" w:hAnsi="Calibri"/>
                <w:b/>
                <w:lang w:val="fr-FR"/>
              </w:rPr>
              <w:t xml:space="preserve">d’Urgence </w:t>
            </w:r>
            <w:r w:rsidR="00A11378">
              <w:rPr>
                <w:rFonts w:ascii="Calibri" w:hAnsi="Calibri"/>
                <w:b/>
                <w:lang w:val="fr-FR"/>
              </w:rPr>
              <w:t>sur la</w:t>
            </w:r>
            <w:r w:rsidR="00A11378" w:rsidRPr="00793B19">
              <w:rPr>
                <w:rFonts w:ascii="Calibri" w:hAnsi="Calibri"/>
                <w:b/>
                <w:lang w:val="fr-FR"/>
              </w:rPr>
              <w:t xml:space="preserve"> </w:t>
            </w:r>
            <w:r w:rsidRPr="00793B19">
              <w:rPr>
                <w:rFonts w:ascii="Calibri" w:hAnsi="Calibri"/>
                <w:b/>
                <w:lang w:val="fr-FR"/>
              </w:rPr>
              <w:t xml:space="preserve">Résilience </w:t>
            </w:r>
            <w:r>
              <w:rPr>
                <w:rFonts w:ascii="Calibri" w:hAnsi="Calibri"/>
                <w:b/>
                <w:lang w:val="fr-FR"/>
              </w:rPr>
              <w:t>Urbaine</w:t>
            </w:r>
            <w:r w:rsidRPr="00793B19">
              <w:rPr>
                <w:rFonts w:ascii="Calibri" w:hAnsi="Calibri"/>
                <w:b/>
                <w:lang w:val="fr-FR"/>
              </w:rPr>
              <w:t xml:space="preserve"> (PR</w:t>
            </w:r>
            <w:r>
              <w:rPr>
                <w:rFonts w:ascii="Calibri" w:hAnsi="Calibri"/>
                <w:b/>
                <w:lang w:val="fr-FR"/>
              </w:rPr>
              <w:t>U</w:t>
            </w:r>
            <w:r w:rsidRPr="00793B19">
              <w:rPr>
                <w:rFonts w:ascii="Calibri" w:hAnsi="Calibri"/>
                <w:b/>
                <w:lang w:val="fr-FR"/>
              </w:rPr>
              <w:t>)</w:t>
            </w:r>
          </w:p>
        </w:tc>
      </w:tr>
      <w:tr w:rsidR="00EA59A1" w:rsidRPr="00634846" w14:paraId="07D14C76" w14:textId="77777777" w:rsidTr="00EF44F7">
        <w:trPr>
          <w:trHeight w:val="483"/>
        </w:trPr>
        <w:tc>
          <w:tcPr>
            <w:tcW w:w="4429" w:type="dxa"/>
            <w:shd w:val="clear" w:color="auto" w:fill="CCCCCC"/>
          </w:tcPr>
          <w:p w14:paraId="3534D7B2" w14:textId="3199A87E" w:rsidR="00EA59A1" w:rsidRPr="00634846" w:rsidRDefault="00EA59A1" w:rsidP="00EF44F7">
            <w:pPr>
              <w:spacing w:line="360" w:lineRule="auto"/>
              <w:rPr>
                <w:rFonts w:asciiTheme="minorHAnsi" w:hAnsiTheme="minorHAnsi"/>
                <w:b/>
                <w:lang w:val="fr-FR"/>
              </w:rPr>
            </w:pPr>
            <w:r w:rsidRPr="00634846">
              <w:rPr>
                <w:rFonts w:asciiTheme="minorHAnsi" w:hAnsiTheme="minorHAnsi"/>
                <w:b/>
                <w:lang w:val="fr-FR"/>
              </w:rPr>
              <w:t>Montant total du financement (Dollars</w:t>
            </w:r>
            <w:r w:rsidR="007866C9" w:rsidRPr="00634846">
              <w:rPr>
                <w:rFonts w:asciiTheme="minorHAnsi" w:hAnsiTheme="minorHAnsi"/>
                <w:b/>
                <w:lang w:val="fr-FR"/>
              </w:rPr>
              <w:t>) :</w:t>
            </w:r>
          </w:p>
        </w:tc>
        <w:tc>
          <w:tcPr>
            <w:tcW w:w="5136" w:type="dxa"/>
          </w:tcPr>
          <w:p w14:paraId="47439C55" w14:textId="06269BF4" w:rsidR="00EA59A1" w:rsidRPr="00634846" w:rsidRDefault="000960DB" w:rsidP="00EF44F7">
            <w:pPr>
              <w:spacing w:line="360" w:lineRule="auto"/>
              <w:rPr>
                <w:rFonts w:asciiTheme="minorHAnsi" w:hAnsiTheme="minorHAnsi"/>
                <w:b/>
                <w:lang w:val="fr-FR"/>
              </w:rPr>
            </w:pPr>
            <w:r>
              <w:rPr>
                <w:rFonts w:asciiTheme="minorHAnsi" w:hAnsiTheme="minorHAnsi"/>
                <w:b/>
                <w:lang w:val="fr-FR"/>
              </w:rPr>
              <w:t>113</w:t>
            </w:r>
            <w:r w:rsidRPr="00634846">
              <w:rPr>
                <w:rFonts w:asciiTheme="minorHAnsi" w:hAnsiTheme="minorHAnsi"/>
                <w:b/>
                <w:lang w:val="fr-FR"/>
              </w:rPr>
              <w:t xml:space="preserve"> </w:t>
            </w:r>
            <w:r w:rsidR="00EA59A1" w:rsidRPr="00634846">
              <w:rPr>
                <w:rFonts w:asciiTheme="minorHAnsi" w:hAnsiTheme="minorHAnsi"/>
                <w:b/>
                <w:lang w:val="fr-FR"/>
              </w:rPr>
              <w:t xml:space="preserve">millions USD </w:t>
            </w:r>
          </w:p>
        </w:tc>
      </w:tr>
      <w:tr w:rsidR="00EA59A1" w:rsidRPr="00634846" w14:paraId="43CC038E" w14:textId="77777777" w:rsidTr="00EF44F7">
        <w:trPr>
          <w:trHeight w:val="497"/>
        </w:trPr>
        <w:tc>
          <w:tcPr>
            <w:tcW w:w="4429" w:type="dxa"/>
            <w:shd w:val="clear" w:color="auto" w:fill="CCCCCC"/>
          </w:tcPr>
          <w:p w14:paraId="036F0DB5" w14:textId="6A38F86C" w:rsidR="00EA59A1" w:rsidRPr="00634846" w:rsidRDefault="00EA59A1" w:rsidP="00EF44F7">
            <w:pPr>
              <w:spacing w:line="360" w:lineRule="auto"/>
              <w:rPr>
                <w:rFonts w:asciiTheme="minorHAnsi" w:hAnsiTheme="minorHAnsi"/>
                <w:b/>
                <w:lang w:val="fr-FR"/>
              </w:rPr>
            </w:pPr>
            <w:r w:rsidRPr="00634846">
              <w:rPr>
                <w:rFonts w:asciiTheme="minorHAnsi" w:hAnsiTheme="minorHAnsi"/>
                <w:b/>
                <w:lang w:val="fr-FR"/>
              </w:rPr>
              <w:t xml:space="preserve">Numéro identifiant du </w:t>
            </w:r>
            <w:r w:rsidR="007866C9" w:rsidRPr="00634846">
              <w:rPr>
                <w:rFonts w:asciiTheme="minorHAnsi" w:hAnsiTheme="minorHAnsi"/>
                <w:b/>
                <w:lang w:val="fr-FR"/>
              </w:rPr>
              <w:t>projet :</w:t>
            </w:r>
          </w:p>
        </w:tc>
        <w:tc>
          <w:tcPr>
            <w:tcW w:w="5136" w:type="dxa"/>
          </w:tcPr>
          <w:p w14:paraId="566D8D21" w14:textId="1C626825" w:rsidR="00EA59A1" w:rsidRPr="00634846" w:rsidRDefault="00FA640A" w:rsidP="00EF44F7">
            <w:pPr>
              <w:spacing w:line="360" w:lineRule="auto"/>
              <w:rPr>
                <w:rFonts w:asciiTheme="minorHAnsi" w:hAnsiTheme="minorHAnsi"/>
                <w:b/>
                <w:lang w:val="fr-FR"/>
              </w:rPr>
            </w:pPr>
            <w:r w:rsidRPr="00793B19">
              <w:rPr>
                <w:rFonts w:ascii="Calibri" w:hAnsi="Calibri"/>
                <w:b/>
                <w:lang w:val="fr-FR"/>
              </w:rPr>
              <w:t>P17</w:t>
            </w:r>
            <w:r>
              <w:rPr>
                <w:rFonts w:ascii="Calibri" w:hAnsi="Calibri"/>
                <w:b/>
                <w:lang w:val="fr-FR"/>
              </w:rPr>
              <w:t>7146</w:t>
            </w:r>
          </w:p>
        </w:tc>
      </w:tr>
      <w:tr w:rsidR="00EA59A1" w:rsidRPr="00FA640A" w14:paraId="4215ABDC" w14:textId="77777777" w:rsidTr="00EF44F7">
        <w:trPr>
          <w:trHeight w:val="1321"/>
        </w:trPr>
        <w:tc>
          <w:tcPr>
            <w:tcW w:w="4429" w:type="dxa"/>
            <w:shd w:val="clear" w:color="auto" w:fill="CCCCCC"/>
          </w:tcPr>
          <w:p w14:paraId="3F99A04B" w14:textId="77777777" w:rsidR="00EA59A1" w:rsidRPr="00634846" w:rsidRDefault="00EA59A1" w:rsidP="00EF44F7">
            <w:pPr>
              <w:spacing w:line="360" w:lineRule="auto"/>
              <w:jc w:val="center"/>
              <w:rPr>
                <w:rFonts w:asciiTheme="minorHAnsi" w:hAnsiTheme="minorHAnsi"/>
                <w:b/>
                <w:lang w:val="fr-FR"/>
              </w:rPr>
            </w:pPr>
            <w:r w:rsidRPr="00634846">
              <w:rPr>
                <w:rFonts w:asciiTheme="minorHAnsi" w:hAnsiTheme="minorHAnsi"/>
                <w:b/>
                <w:lang w:val="fr-FR"/>
              </w:rPr>
              <w:t>Résumé des Objectifs de développement du Projet</w:t>
            </w:r>
          </w:p>
        </w:tc>
        <w:tc>
          <w:tcPr>
            <w:tcW w:w="5136" w:type="dxa"/>
          </w:tcPr>
          <w:p w14:paraId="03A73E82" w14:textId="465D711B" w:rsidR="00EA59A1" w:rsidRPr="00634846" w:rsidRDefault="00A11378" w:rsidP="002242F3">
            <w:pPr>
              <w:pStyle w:val="Paragraphedeliste"/>
              <w:numPr>
                <w:ilvl w:val="0"/>
                <w:numId w:val="2"/>
              </w:numPr>
              <w:spacing w:line="276" w:lineRule="auto"/>
              <w:ind w:right="126"/>
              <w:jc w:val="both"/>
              <w:rPr>
                <w:rFonts w:asciiTheme="minorHAnsi" w:hAnsiTheme="minorHAnsi"/>
                <w:b/>
                <w:lang w:val="fr-FR"/>
              </w:rPr>
            </w:pPr>
            <w:r w:rsidRPr="002242F3">
              <w:rPr>
                <w:rFonts w:ascii="Calibri" w:hAnsi="Calibri"/>
                <w:b/>
                <w:lang w:val="fr-FR"/>
              </w:rPr>
              <w:t>Répondre à l’urgence d’inondation, accroître la résilience aux inondations et améliorer la gestion urbaine résilient au changement climatique à Bujumbura.</w:t>
            </w:r>
          </w:p>
        </w:tc>
      </w:tr>
    </w:tbl>
    <w:p w14:paraId="160E6951" w14:textId="77777777" w:rsidR="00A07409" w:rsidRDefault="00A07409" w:rsidP="00EF44F7">
      <w:pPr>
        <w:spacing w:line="360" w:lineRule="auto"/>
        <w:rPr>
          <w:rFonts w:asciiTheme="minorHAnsi" w:hAnsiTheme="minorHAnsi"/>
          <w:sz w:val="10"/>
          <w:szCs w:val="10"/>
        </w:rPr>
      </w:pPr>
    </w:p>
    <w:p w14:paraId="36E53AED" w14:textId="71019E23" w:rsidR="00AB3BE7" w:rsidRPr="00634846" w:rsidRDefault="00AB3BE7" w:rsidP="00EF44F7">
      <w:pPr>
        <w:pStyle w:val="Style4"/>
        <w:spacing w:line="360" w:lineRule="auto"/>
      </w:pPr>
      <w:bookmarkStart w:id="1" w:name="_Toc161174531"/>
      <w:r w:rsidRPr="00634846">
        <w:t>Introduction :</w:t>
      </w:r>
      <w:bookmarkEnd w:id="1"/>
      <w:r w:rsidRPr="00634846">
        <w:t xml:space="preserve"> </w:t>
      </w:r>
    </w:p>
    <w:p w14:paraId="47F5AC71" w14:textId="77777777" w:rsidR="00AB3BE7" w:rsidRPr="00CE5A79" w:rsidRDefault="00AB3BE7" w:rsidP="00EF44F7">
      <w:pPr>
        <w:spacing w:line="360" w:lineRule="auto"/>
        <w:rPr>
          <w:rFonts w:asciiTheme="minorHAnsi" w:hAnsiTheme="minorHAnsi"/>
          <w:sz w:val="10"/>
          <w:szCs w:val="10"/>
        </w:rPr>
      </w:pPr>
    </w:p>
    <w:p w14:paraId="4C9DFB24" w14:textId="69E4148D" w:rsidR="002335CB" w:rsidRPr="00AE5A48" w:rsidRDefault="00FA640A" w:rsidP="002242F3">
      <w:pPr>
        <w:widowControl w:val="0"/>
        <w:spacing w:after="40" w:line="360" w:lineRule="auto"/>
        <w:jc w:val="both"/>
        <w:rPr>
          <w:rFonts w:ascii="Calibri" w:hAnsi="Calibri"/>
          <w:sz w:val="22"/>
          <w:szCs w:val="22"/>
        </w:rPr>
      </w:pPr>
      <w:bookmarkStart w:id="2" w:name="_Hlk168300975"/>
      <w:r w:rsidRPr="00EF2734">
        <w:rPr>
          <w:rFonts w:ascii="Calibri" w:hAnsi="Calibri"/>
          <w:sz w:val="22"/>
          <w:szCs w:val="22"/>
        </w:rPr>
        <w:t xml:space="preserve">En préambule, il convient de noter que </w:t>
      </w:r>
      <w:r w:rsidR="000960DB">
        <w:rPr>
          <w:rFonts w:ascii="Calibri" w:hAnsi="Calibri"/>
          <w:sz w:val="22"/>
          <w:szCs w:val="22"/>
        </w:rPr>
        <w:t>le</w:t>
      </w:r>
      <w:r w:rsidR="000960DB" w:rsidRPr="00EF2734">
        <w:rPr>
          <w:rFonts w:ascii="Calibri" w:hAnsi="Calibri"/>
          <w:sz w:val="22"/>
          <w:szCs w:val="22"/>
        </w:rPr>
        <w:t xml:space="preserve"> </w:t>
      </w:r>
      <w:r w:rsidRPr="00EF2734">
        <w:rPr>
          <w:rFonts w:ascii="Calibri" w:hAnsi="Calibri"/>
          <w:sz w:val="22"/>
          <w:szCs w:val="22"/>
        </w:rPr>
        <w:t xml:space="preserve">présent document PPSD </w:t>
      </w:r>
      <w:r w:rsidR="000960DB">
        <w:rPr>
          <w:rFonts w:ascii="Calibri" w:hAnsi="Calibri"/>
          <w:sz w:val="22"/>
          <w:szCs w:val="22"/>
        </w:rPr>
        <w:t xml:space="preserve">mis à jour </w:t>
      </w:r>
      <w:r w:rsidRPr="00EF2734">
        <w:rPr>
          <w:rFonts w:ascii="Calibri" w:hAnsi="Calibri"/>
          <w:sz w:val="22"/>
          <w:szCs w:val="22"/>
        </w:rPr>
        <w:t xml:space="preserve">a été </w:t>
      </w:r>
      <w:r w:rsidR="000960DB" w:rsidRPr="00EF2734">
        <w:rPr>
          <w:rFonts w:ascii="Calibri" w:hAnsi="Calibri"/>
          <w:sz w:val="22"/>
          <w:szCs w:val="22"/>
        </w:rPr>
        <w:t xml:space="preserve">élaboré </w:t>
      </w:r>
      <w:r w:rsidR="000960DB">
        <w:rPr>
          <w:rFonts w:ascii="Calibri" w:hAnsi="Calibri"/>
          <w:sz w:val="22"/>
          <w:szCs w:val="22"/>
        </w:rPr>
        <w:t>sur</w:t>
      </w:r>
      <w:r w:rsidRPr="00EF2734">
        <w:rPr>
          <w:rFonts w:ascii="Calibri" w:hAnsi="Calibri"/>
          <w:sz w:val="22"/>
          <w:szCs w:val="22"/>
        </w:rPr>
        <w:t xml:space="preserve"> la base </w:t>
      </w:r>
      <w:r w:rsidR="000960DB">
        <w:rPr>
          <w:rFonts w:ascii="Calibri" w:hAnsi="Calibri"/>
          <w:sz w:val="22"/>
          <w:szCs w:val="22"/>
        </w:rPr>
        <w:t>du document PPSD initial élaboré en date du 15 mars 2024 par le Consultant Benoit SERONDE recrut</w:t>
      </w:r>
      <w:r w:rsidR="00A11378">
        <w:rPr>
          <w:rFonts w:ascii="Calibri" w:hAnsi="Calibri" w:cs="Calibri"/>
          <w:sz w:val="22"/>
          <w:szCs w:val="22"/>
        </w:rPr>
        <w:t>é</w:t>
      </w:r>
      <w:r w:rsidR="000960DB">
        <w:rPr>
          <w:rFonts w:ascii="Calibri" w:hAnsi="Calibri"/>
          <w:sz w:val="22"/>
          <w:szCs w:val="22"/>
        </w:rPr>
        <w:t xml:space="preserve"> à cet effet. </w:t>
      </w:r>
      <w:r w:rsidR="00A11378">
        <w:rPr>
          <w:rFonts w:ascii="Calibri" w:hAnsi="Calibri"/>
          <w:sz w:val="22"/>
          <w:szCs w:val="22"/>
        </w:rPr>
        <w:t>I</w:t>
      </w:r>
      <w:r w:rsidR="000960DB">
        <w:rPr>
          <w:rFonts w:ascii="Calibri" w:hAnsi="Calibri"/>
          <w:sz w:val="22"/>
          <w:szCs w:val="22"/>
        </w:rPr>
        <w:t xml:space="preserve">l tire de </w:t>
      </w:r>
      <w:r w:rsidR="002242F3">
        <w:rPr>
          <w:rFonts w:ascii="Calibri" w:hAnsi="Calibri"/>
          <w:sz w:val="22"/>
          <w:szCs w:val="22"/>
        </w:rPr>
        <w:t xml:space="preserve">nouvelles </w:t>
      </w:r>
      <w:r w:rsidR="002242F3" w:rsidRPr="002335CB">
        <w:rPr>
          <w:rFonts w:ascii="Calibri" w:hAnsi="Calibri"/>
          <w:sz w:val="22"/>
          <w:szCs w:val="22"/>
        </w:rPr>
        <w:t>informations</w:t>
      </w:r>
      <w:r w:rsidR="002335CB">
        <w:rPr>
          <w:rFonts w:ascii="Calibri" w:hAnsi="Calibri"/>
          <w:sz w:val="22"/>
          <w:szCs w:val="22"/>
        </w:rPr>
        <w:t xml:space="preserve"> </w:t>
      </w:r>
      <w:r w:rsidR="002335CB" w:rsidRPr="00AE5A48">
        <w:rPr>
          <w:rFonts w:ascii="Calibri" w:hAnsi="Calibri"/>
          <w:sz w:val="22"/>
          <w:szCs w:val="22"/>
        </w:rPr>
        <w:t>sur les composantes du projet issues de l’Aide-Mémoire (Mission d</w:t>
      </w:r>
      <w:r w:rsidR="002335CB">
        <w:rPr>
          <w:rFonts w:ascii="Calibri" w:hAnsi="Calibri"/>
          <w:sz w:val="22"/>
          <w:szCs w:val="22"/>
        </w:rPr>
        <w:t>’</w:t>
      </w:r>
      <w:r w:rsidR="002335CB" w:rsidRPr="00AE5A48">
        <w:rPr>
          <w:rFonts w:ascii="Calibri" w:hAnsi="Calibri"/>
          <w:sz w:val="22"/>
          <w:szCs w:val="22"/>
        </w:rPr>
        <w:t>évaluation du 22 au 30 avril 2024)</w:t>
      </w:r>
      <w:r w:rsidR="00A11378">
        <w:rPr>
          <w:rFonts w:ascii="Calibri" w:hAnsi="Calibri"/>
          <w:sz w:val="22"/>
          <w:szCs w:val="22"/>
        </w:rPr>
        <w:t xml:space="preserve"> </w:t>
      </w:r>
      <w:r w:rsidR="002335CB" w:rsidRPr="00AE5A48">
        <w:rPr>
          <w:rFonts w:ascii="Calibri" w:hAnsi="Calibri"/>
          <w:sz w:val="22"/>
          <w:szCs w:val="22"/>
        </w:rPr>
        <w:t xml:space="preserve">et des échanges qui ont eu lieu lors des réunions préalables avec </w:t>
      </w:r>
      <w:r w:rsidR="002335CB">
        <w:rPr>
          <w:rFonts w:ascii="Calibri" w:hAnsi="Calibri"/>
          <w:sz w:val="22"/>
          <w:szCs w:val="22"/>
        </w:rPr>
        <w:t>les Experts de l’UGP_MIELS</w:t>
      </w:r>
      <w:r w:rsidR="002335CB" w:rsidRPr="00AE5A48">
        <w:rPr>
          <w:rFonts w:ascii="Calibri" w:hAnsi="Calibri"/>
          <w:sz w:val="22"/>
          <w:szCs w:val="22"/>
        </w:rPr>
        <w:t xml:space="preserve"> à Bujumbura avec </w:t>
      </w:r>
      <w:r w:rsidR="00A11378">
        <w:rPr>
          <w:rFonts w:ascii="Calibri" w:hAnsi="Calibri"/>
          <w:sz w:val="22"/>
          <w:szCs w:val="22"/>
        </w:rPr>
        <w:t>certaines des</w:t>
      </w:r>
      <w:r w:rsidR="002335CB" w:rsidRPr="00AE5A48">
        <w:rPr>
          <w:rFonts w:ascii="Calibri" w:hAnsi="Calibri"/>
          <w:sz w:val="22"/>
          <w:szCs w:val="22"/>
        </w:rPr>
        <w:t xml:space="preserve"> parties prenantes du </w:t>
      </w:r>
      <w:r w:rsidR="002335CB">
        <w:rPr>
          <w:rFonts w:ascii="Calibri" w:hAnsi="Calibri"/>
          <w:sz w:val="22"/>
          <w:szCs w:val="22"/>
        </w:rPr>
        <w:t>24</w:t>
      </w:r>
      <w:r w:rsidR="002335CB" w:rsidRPr="00AE5A48">
        <w:rPr>
          <w:rFonts w:ascii="Calibri" w:hAnsi="Calibri"/>
          <w:sz w:val="22"/>
          <w:szCs w:val="22"/>
        </w:rPr>
        <w:t xml:space="preserve"> au </w:t>
      </w:r>
      <w:r w:rsidR="002335CB">
        <w:rPr>
          <w:rFonts w:ascii="Calibri" w:hAnsi="Calibri"/>
          <w:sz w:val="22"/>
          <w:szCs w:val="22"/>
        </w:rPr>
        <w:t>28</w:t>
      </w:r>
      <w:r w:rsidR="002335CB" w:rsidRPr="00AE5A48">
        <w:rPr>
          <w:rFonts w:ascii="Calibri" w:hAnsi="Calibri"/>
          <w:sz w:val="22"/>
          <w:szCs w:val="22"/>
        </w:rPr>
        <w:t xml:space="preserve"> Ma</w:t>
      </w:r>
      <w:r w:rsidR="002335CB">
        <w:rPr>
          <w:rFonts w:ascii="Calibri" w:hAnsi="Calibri"/>
          <w:sz w:val="22"/>
          <w:szCs w:val="22"/>
        </w:rPr>
        <w:t>i</w:t>
      </w:r>
      <w:r w:rsidR="002335CB" w:rsidRPr="00AE5A48">
        <w:rPr>
          <w:rFonts w:ascii="Calibri" w:hAnsi="Calibri"/>
          <w:sz w:val="22"/>
          <w:szCs w:val="22"/>
        </w:rPr>
        <w:t xml:space="preserve"> 2024.</w:t>
      </w:r>
    </w:p>
    <w:p w14:paraId="4C8E370B" w14:textId="77777777" w:rsidR="00A11378" w:rsidRPr="00EF2734" w:rsidRDefault="00A11378" w:rsidP="000960DB">
      <w:pPr>
        <w:widowControl w:val="0"/>
        <w:spacing w:after="40" w:line="360" w:lineRule="auto"/>
        <w:rPr>
          <w:rFonts w:ascii="Calibri" w:hAnsi="Calibri"/>
          <w:sz w:val="22"/>
          <w:szCs w:val="22"/>
        </w:rPr>
      </w:pPr>
    </w:p>
    <w:bookmarkEnd w:id="2"/>
    <w:p w14:paraId="720B4458" w14:textId="4EC5C53C" w:rsidR="00FA640A" w:rsidRPr="00EF2734" w:rsidRDefault="00FA640A" w:rsidP="002242F3">
      <w:pPr>
        <w:spacing w:line="360" w:lineRule="auto"/>
        <w:jc w:val="both"/>
        <w:rPr>
          <w:rFonts w:ascii="Calibri" w:hAnsi="Calibri"/>
          <w:sz w:val="22"/>
          <w:szCs w:val="22"/>
        </w:rPr>
      </w:pPr>
      <w:r w:rsidRPr="00EF2734">
        <w:rPr>
          <w:rFonts w:ascii="Calibri" w:hAnsi="Calibri"/>
          <w:sz w:val="22"/>
          <w:szCs w:val="22"/>
        </w:rPr>
        <w:t>Les révisions éventuelles du budget seront susceptibles d'entraîner des modifications ultérieures au présent document et quant aux préconisations de stratégies d'achats formulées, le cas échéant.</w:t>
      </w:r>
    </w:p>
    <w:p w14:paraId="6D44EEDB" w14:textId="544B5C21" w:rsidR="00FA640A" w:rsidRPr="00EF2734" w:rsidRDefault="00FA640A" w:rsidP="002242F3">
      <w:pPr>
        <w:spacing w:line="360" w:lineRule="auto"/>
        <w:jc w:val="both"/>
        <w:rPr>
          <w:rFonts w:ascii="Calibri" w:hAnsi="Calibri"/>
          <w:sz w:val="22"/>
          <w:szCs w:val="22"/>
        </w:rPr>
      </w:pPr>
      <w:r w:rsidRPr="00EF2734">
        <w:rPr>
          <w:rFonts w:ascii="Calibri" w:hAnsi="Calibri"/>
          <w:sz w:val="22"/>
          <w:szCs w:val="22"/>
        </w:rPr>
        <w:t>Pour l’élaboration du présent document, les expériences des parties prenantes (notamment des points focaux désignés), l’expérience d'autres projets dont certains déjà financés par la Banque Mondiale sont particulièrement structurantes pour la formulation des analyses et les prévisions se retrouvant dans le présent PPSD, notamment le Projet de Résilience des Transports (PRT) dont l’UGP sera étroitement en lien avec celle du PRU.</w:t>
      </w:r>
    </w:p>
    <w:p w14:paraId="088C2BF7" w14:textId="6279BA0C" w:rsidR="00FA640A" w:rsidRDefault="00FA640A" w:rsidP="00EF44F7">
      <w:pPr>
        <w:spacing w:line="360" w:lineRule="auto"/>
        <w:rPr>
          <w:rFonts w:ascii="Calibri" w:hAnsi="Calibri"/>
          <w:sz w:val="22"/>
          <w:szCs w:val="22"/>
        </w:rPr>
      </w:pPr>
      <w:r w:rsidRPr="00EF2734">
        <w:rPr>
          <w:rFonts w:ascii="Calibri" w:hAnsi="Calibri"/>
          <w:sz w:val="22"/>
          <w:szCs w:val="22"/>
        </w:rPr>
        <w:t xml:space="preserve">La Banque a l’intention d’allouer une enveloppe de </w:t>
      </w:r>
      <w:r w:rsidR="002335CB">
        <w:rPr>
          <w:rFonts w:ascii="Calibri" w:hAnsi="Calibri"/>
          <w:sz w:val="22"/>
          <w:szCs w:val="22"/>
        </w:rPr>
        <w:t>Cent treize</w:t>
      </w:r>
      <w:r w:rsidR="002335CB" w:rsidRPr="00EF2734">
        <w:rPr>
          <w:rFonts w:ascii="Calibri" w:hAnsi="Calibri"/>
          <w:sz w:val="22"/>
          <w:szCs w:val="22"/>
        </w:rPr>
        <w:t xml:space="preserve"> </w:t>
      </w:r>
      <w:r w:rsidRPr="00EF2734">
        <w:rPr>
          <w:rFonts w:ascii="Calibri" w:hAnsi="Calibri"/>
          <w:sz w:val="22"/>
          <w:szCs w:val="22"/>
        </w:rPr>
        <w:t>millions de dollars américains (</w:t>
      </w:r>
      <w:r w:rsidR="002335CB">
        <w:rPr>
          <w:rFonts w:ascii="Calibri" w:hAnsi="Calibri"/>
          <w:sz w:val="22"/>
          <w:szCs w:val="22"/>
        </w:rPr>
        <w:t>113</w:t>
      </w:r>
      <w:r w:rsidR="002335CB" w:rsidRPr="00EF2734">
        <w:rPr>
          <w:rFonts w:ascii="Calibri" w:hAnsi="Calibri"/>
          <w:sz w:val="22"/>
          <w:szCs w:val="22"/>
        </w:rPr>
        <w:t> </w:t>
      </w:r>
      <w:r w:rsidRPr="00EF2734">
        <w:rPr>
          <w:rFonts w:ascii="Calibri" w:hAnsi="Calibri"/>
          <w:sz w:val="22"/>
          <w:szCs w:val="22"/>
        </w:rPr>
        <w:t xml:space="preserve">000 000 US$) pour réaliser les activités identifiées dans le cadre du Projet </w:t>
      </w:r>
      <w:r w:rsidR="00A11378">
        <w:rPr>
          <w:rFonts w:ascii="Calibri" w:hAnsi="Calibri"/>
          <w:sz w:val="22"/>
          <w:szCs w:val="22"/>
        </w:rPr>
        <w:t>d’Urgence sur la</w:t>
      </w:r>
      <w:r w:rsidR="00A11378" w:rsidRPr="00EF2734">
        <w:rPr>
          <w:rFonts w:ascii="Calibri" w:hAnsi="Calibri"/>
          <w:sz w:val="22"/>
          <w:szCs w:val="22"/>
        </w:rPr>
        <w:t xml:space="preserve"> </w:t>
      </w:r>
      <w:r w:rsidRPr="00EF2734">
        <w:rPr>
          <w:rFonts w:ascii="Calibri" w:hAnsi="Calibri"/>
          <w:sz w:val="22"/>
          <w:szCs w:val="22"/>
        </w:rPr>
        <w:t>Résilience Urbaine (PRU).</w:t>
      </w:r>
    </w:p>
    <w:p w14:paraId="340F07FD" w14:textId="77777777" w:rsidR="00434579" w:rsidRPr="00634846" w:rsidRDefault="00181092" w:rsidP="00EF44F7">
      <w:pPr>
        <w:pStyle w:val="Style4"/>
        <w:spacing w:line="360" w:lineRule="auto"/>
      </w:pPr>
      <w:bookmarkStart w:id="3" w:name="_Toc161174532"/>
      <w:r w:rsidRPr="00634846">
        <w:t>Description</w:t>
      </w:r>
      <w:r w:rsidR="007A2124" w:rsidRPr="00634846">
        <w:t xml:space="preserve"> du Projet </w:t>
      </w:r>
      <w:r w:rsidRPr="00634846">
        <w:t>:</w:t>
      </w:r>
      <w:bookmarkEnd w:id="3"/>
      <w:r w:rsidRPr="00634846">
        <w:t xml:space="preserve"> </w:t>
      </w:r>
    </w:p>
    <w:p w14:paraId="3FB24097" w14:textId="77777777" w:rsidR="00F330AF" w:rsidRPr="00634846" w:rsidRDefault="00F330AF" w:rsidP="00EF44F7">
      <w:pPr>
        <w:spacing w:line="360" w:lineRule="auto"/>
        <w:rPr>
          <w:rFonts w:asciiTheme="minorHAnsi" w:hAnsiTheme="minorHAnsi" w:cs="Microsoft Sans Serif"/>
          <w:b/>
          <w:bCs/>
          <w:color w:val="000000"/>
          <w:sz w:val="10"/>
          <w:szCs w:val="10"/>
          <w:u w:val="single"/>
        </w:rPr>
      </w:pPr>
    </w:p>
    <w:p w14:paraId="3239060B" w14:textId="393A4DDF" w:rsidR="00345CA0" w:rsidRPr="00634846" w:rsidRDefault="00F330AF" w:rsidP="00EF44F7">
      <w:pPr>
        <w:pStyle w:val="Style5"/>
        <w:spacing w:line="360" w:lineRule="auto"/>
      </w:pPr>
      <w:bookmarkStart w:id="4" w:name="_Toc161174533"/>
      <w:r w:rsidRPr="00634846">
        <w:t>L’objectif de développement du projet</w:t>
      </w:r>
      <w:r w:rsidR="00543D79" w:rsidRPr="00634846">
        <w:t> :</w:t>
      </w:r>
      <w:bookmarkEnd w:id="4"/>
    </w:p>
    <w:p w14:paraId="094BE35B" w14:textId="584EC63B" w:rsidR="00C44692" w:rsidRPr="00B00EA4" w:rsidRDefault="00952A83" w:rsidP="002242F3">
      <w:pPr>
        <w:spacing w:line="360" w:lineRule="auto"/>
        <w:rPr>
          <w:rFonts w:ascii="Calibri" w:hAnsi="Calibri"/>
          <w:sz w:val="22"/>
          <w:szCs w:val="22"/>
        </w:rPr>
      </w:pPr>
      <w:r w:rsidRPr="002242F3">
        <w:rPr>
          <w:rFonts w:ascii="Calibri" w:hAnsi="Calibri"/>
          <w:sz w:val="22"/>
          <w:szCs w:val="22"/>
        </w:rPr>
        <w:t>Répondre à l'urgence liée aux inondations, d'accroître la résilience aux inondations et d'améliorer la gestion urbaine résiliente au climat à Bujumbura</w:t>
      </w:r>
      <w:r w:rsidRPr="44DA4D76">
        <w:rPr>
          <w:sz w:val="22"/>
          <w:szCs w:val="22"/>
        </w:rPr>
        <w:t> </w:t>
      </w:r>
    </w:p>
    <w:p w14:paraId="28361F08" w14:textId="77777777" w:rsidR="00B00EA4" w:rsidRPr="00B00EA4" w:rsidRDefault="00B00EA4" w:rsidP="00EF44F7">
      <w:pPr>
        <w:spacing w:line="360" w:lineRule="auto"/>
        <w:ind w:left="1004"/>
        <w:rPr>
          <w:rFonts w:asciiTheme="minorHAnsi" w:hAnsiTheme="minorHAnsi" w:cs="Microsoft Sans Serif"/>
          <w:bCs/>
          <w:color w:val="000000" w:themeColor="text1"/>
          <w:sz w:val="10"/>
          <w:szCs w:val="10"/>
        </w:rPr>
      </w:pPr>
    </w:p>
    <w:p w14:paraId="5E49935E" w14:textId="04DA4E97" w:rsidR="00543D79" w:rsidRPr="00634846" w:rsidRDefault="00C44692" w:rsidP="00EF44F7">
      <w:pPr>
        <w:pStyle w:val="Style5"/>
        <w:spacing w:line="360" w:lineRule="auto"/>
      </w:pPr>
      <w:bookmarkStart w:id="5" w:name="_Toc161174534"/>
      <w:r w:rsidRPr="00634846">
        <w:lastRenderedPageBreak/>
        <w:t>Les composantes du Projet :</w:t>
      </w:r>
      <w:bookmarkEnd w:id="5"/>
    </w:p>
    <w:p w14:paraId="6010E656" w14:textId="64261C81" w:rsidR="00B00EA4" w:rsidRDefault="00B00EA4" w:rsidP="002242F3">
      <w:pPr>
        <w:pStyle w:val="Indent"/>
        <w:spacing w:line="276" w:lineRule="auto"/>
        <w:ind w:left="360"/>
        <w:rPr>
          <w:rFonts w:ascii="Calibri" w:hAnsi="Calibri"/>
          <w:color w:val="auto"/>
          <w:sz w:val="22"/>
          <w:szCs w:val="22"/>
        </w:rPr>
      </w:pPr>
      <w:r w:rsidRPr="00B00EA4">
        <w:rPr>
          <w:rFonts w:ascii="Calibri" w:hAnsi="Calibri"/>
          <w:color w:val="auto"/>
          <w:sz w:val="22"/>
          <w:szCs w:val="22"/>
        </w:rPr>
        <w:t>Le Projet</w:t>
      </w:r>
      <w:r w:rsidR="002335CB">
        <w:rPr>
          <w:rFonts w:ascii="Calibri" w:hAnsi="Calibri"/>
          <w:color w:val="auto"/>
          <w:sz w:val="22"/>
          <w:szCs w:val="22"/>
        </w:rPr>
        <w:t xml:space="preserve"> d’Urgence</w:t>
      </w:r>
      <w:r w:rsidR="00A11378">
        <w:rPr>
          <w:rFonts w:ascii="Calibri" w:hAnsi="Calibri"/>
          <w:color w:val="auto"/>
          <w:sz w:val="22"/>
          <w:szCs w:val="22"/>
        </w:rPr>
        <w:t xml:space="preserve"> sur le</w:t>
      </w:r>
      <w:r w:rsidRPr="002242F3">
        <w:rPr>
          <w:rFonts w:ascii="Calibri" w:hAnsi="Calibri"/>
          <w:color w:val="auto"/>
          <w:sz w:val="22"/>
          <w:szCs w:val="22"/>
        </w:rPr>
        <w:t xml:space="preserve"> Résilience Urbaine (PRU) </w:t>
      </w:r>
      <w:r w:rsidRPr="00B00EA4">
        <w:rPr>
          <w:rFonts w:ascii="Calibri" w:hAnsi="Calibri"/>
          <w:color w:val="auto"/>
          <w:sz w:val="22"/>
          <w:szCs w:val="22"/>
        </w:rPr>
        <w:t>est structuré autour de quatre (4) composantes, à savoir :</w:t>
      </w:r>
    </w:p>
    <w:p w14:paraId="3E3BBF8D" w14:textId="3F0980E5" w:rsidR="00E30DC1" w:rsidRPr="002242F3" w:rsidRDefault="00E30DC1" w:rsidP="002242F3">
      <w:pPr>
        <w:pStyle w:val="Indent"/>
        <w:numPr>
          <w:ilvl w:val="0"/>
          <w:numId w:val="20"/>
        </w:numPr>
        <w:spacing w:line="276" w:lineRule="auto"/>
        <w:rPr>
          <w:rFonts w:ascii="Calibri" w:hAnsi="Calibri"/>
          <w:b/>
          <w:color w:val="auto"/>
          <w:sz w:val="22"/>
          <w:szCs w:val="22"/>
        </w:rPr>
      </w:pPr>
      <w:r w:rsidRPr="002242F3">
        <w:rPr>
          <w:rFonts w:ascii="Calibri" w:hAnsi="Calibri"/>
          <w:b/>
          <w:bCs w:val="0"/>
          <w:color w:val="auto"/>
          <w:sz w:val="22"/>
          <w:szCs w:val="22"/>
        </w:rPr>
        <w:t>Composante 1 : Réponse d'urgence aux inondations et infrastructure résiliente au changement climatique pour réduire le risque d'inondation urbaine à Bujumbura (10</w:t>
      </w:r>
      <w:r w:rsidR="00952A83" w:rsidRPr="002242F3">
        <w:rPr>
          <w:rFonts w:ascii="Calibri" w:hAnsi="Calibri"/>
          <w:b/>
          <w:bCs w:val="0"/>
          <w:color w:val="auto"/>
          <w:sz w:val="22"/>
          <w:szCs w:val="22"/>
        </w:rPr>
        <w:t>3</w:t>
      </w:r>
      <w:r w:rsidRPr="002242F3">
        <w:rPr>
          <w:rFonts w:ascii="Calibri" w:hAnsi="Calibri"/>
          <w:b/>
          <w:bCs w:val="0"/>
          <w:color w:val="auto"/>
          <w:sz w:val="22"/>
          <w:szCs w:val="22"/>
        </w:rPr>
        <w:t xml:space="preserve"> </w:t>
      </w:r>
      <w:r w:rsidR="005F4DAF" w:rsidRPr="002242F3">
        <w:rPr>
          <w:rFonts w:ascii="Calibri" w:hAnsi="Calibri"/>
          <w:b/>
          <w:bCs w:val="0"/>
          <w:color w:val="auto"/>
          <w:sz w:val="22"/>
          <w:szCs w:val="22"/>
        </w:rPr>
        <w:t>M$ US)</w:t>
      </w:r>
    </w:p>
    <w:p w14:paraId="15305466" w14:textId="5E4DE6BF" w:rsidR="00E30DC1" w:rsidRPr="002242F3" w:rsidRDefault="00E30DC1" w:rsidP="002242F3">
      <w:pPr>
        <w:pStyle w:val="Paragraphedeliste"/>
        <w:widowControl w:val="0"/>
        <w:numPr>
          <w:ilvl w:val="0"/>
          <w:numId w:val="19"/>
        </w:numPr>
        <w:spacing w:line="276" w:lineRule="auto"/>
        <w:rPr>
          <w:rFonts w:asciiTheme="minorHAnsi" w:hAnsiTheme="minorHAnsi" w:cstheme="minorHAnsi"/>
          <w:iCs/>
          <w:w w:val="105"/>
          <w:sz w:val="22"/>
          <w:szCs w:val="22"/>
        </w:rPr>
      </w:pPr>
      <w:r w:rsidRPr="002242F3">
        <w:rPr>
          <w:rFonts w:asciiTheme="minorHAnsi" w:hAnsiTheme="minorHAnsi" w:cstheme="minorHAnsi"/>
          <w:iCs/>
          <w:w w:val="105"/>
          <w:sz w:val="22"/>
          <w:szCs w:val="22"/>
        </w:rPr>
        <w:t xml:space="preserve">Sous-composante 1.1 : Activités d 'intervention d 'urgence (18 </w:t>
      </w:r>
      <w:bookmarkStart w:id="6" w:name="_Hlk168305301"/>
      <w:r w:rsidR="005F4DAF" w:rsidRPr="002242F3">
        <w:rPr>
          <w:rFonts w:asciiTheme="minorHAnsi" w:hAnsiTheme="minorHAnsi" w:cstheme="minorHAnsi"/>
          <w:iCs/>
          <w:w w:val="105"/>
          <w:sz w:val="22"/>
          <w:szCs w:val="22"/>
        </w:rPr>
        <w:t>M$ US</w:t>
      </w:r>
      <w:bookmarkEnd w:id="6"/>
      <w:r w:rsidRPr="002242F3">
        <w:rPr>
          <w:rFonts w:asciiTheme="minorHAnsi" w:hAnsiTheme="minorHAnsi" w:cstheme="minorHAnsi"/>
          <w:iCs/>
          <w:w w:val="105"/>
          <w:sz w:val="22"/>
          <w:szCs w:val="22"/>
        </w:rPr>
        <w:t xml:space="preserve">). </w:t>
      </w:r>
    </w:p>
    <w:p w14:paraId="7A228E2A" w14:textId="6E2C3781" w:rsidR="00E30DC1" w:rsidRPr="002242F3" w:rsidRDefault="00E30DC1" w:rsidP="002242F3">
      <w:pPr>
        <w:pStyle w:val="Paragraphedeliste"/>
        <w:widowControl w:val="0"/>
        <w:numPr>
          <w:ilvl w:val="0"/>
          <w:numId w:val="19"/>
        </w:numPr>
        <w:spacing w:line="276" w:lineRule="auto"/>
        <w:rPr>
          <w:rFonts w:asciiTheme="minorHAnsi" w:hAnsiTheme="minorHAnsi" w:cstheme="minorHAnsi"/>
          <w:iCs/>
          <w:w w:val="105"/>
          <w:sz w:val="22"/>
          <w:szCs w:val="22"/>
        </w:rPr>
      </w:pPr>
      <w:r w:rsidRPr="002242F3">
        <w:rPr>
          <w:rFonts w:asciiTheme="minorHAnsi" w:hAnsiTheme="minorHAnsi" w:cstheme="minorHAnsi"/>
          <w:iCs/>
          <w:w w:val="105"/>
          <w:sz w:val="22"/>
          <w:szCs w:val="22"/>
        </w:rPr>
        <w:t>Sous-composante 1.2 : Infrastructure</w:t>
      </w:r>
      <w:r w:rsidR="00E667BA" w:rsidRPr="002242F3">
        <w:rPr>
          <w:rFonts w:asciiTheme="minorHAnsi" w:hAnsiTheme="minorHAnsi" w:cstheme="minorHAnsi"/>
          <w:iCs/>
          <w:w w:val="105"/>
          <w:sz w:val="22"/>
          <w:szCs w:val="22"/>
        </w:rPr>
        <w:t>s</w:t>
      </w:r>
      <w:r w:rsidRPr="002242F3">
        <w:rPr>
          <w:rFonts w:asciiTheme="minorHAnsi" w:hAnsiTheme="minorHAnsi" w:cstheme="minorHAnsi"/>
          <w:iCs/>
          <w:w w:val="105"/>
          <w:sz w:val="22"/>
          <w:szCs w:val="22"/>
        </w:rPr>
        <w:t xml:space="preserve"> résiliente</w:t>
      </w:r>
      <w:r w:rsidR="00E667BA" w:rsidRPr="002242F3">
        <w:rPr>
          <w:rFonts w:asciiTheme="minorHAnsi" w:hAnsiTheme="minorHAnsi" w:cstheme="minorHAnsi"/>
          <w:iCs/>
          <w:w w:val="105"/>
          <w:sz w:val="22"/>
          <w:szCs w:val="22"/>
        </w:rPr>
        <w:t>s</w:t>
      </w:r>
      <w:r w:rsidRPr="002242F3">
        <w:rPr>
          <w:rFonts w:asciiTheme="minorHAnsi" w:hAnsiTheme="minorHAnsi" w:cstheme="minorHAnsi"/>
          <w:iCs/>
          <w:w w:val="105"/>
          <w:sz w:val="22"/>
          <w:szCs w:val="22"/>
        </w:rPr>
        <w:t xml:space="preserve"> au</w:t>
      </w:r>
      <w:r w:rsidR="00E667BA" w:rsidRPr="002242F3">
        <w:rPr>
          <w:rFonts w:asciiTheme="minorHAnsi" w:hAnsiTheme="minorHAnsi" w:cstheme="minorHAnsi"/>
          <w:iCs/>
          <w:w w:val="105"/>
          <w:sz w:val="22"/>
          <w:szCs w:val="22"/>
        </w:rPr>
        <w:t xml:space="preserve"> changement</w:t>
      </w:r>
      <w:r w:rsidRPr="002242F3">
        <w:rPr>
          <w:rFonts w:asciiTheme="minorHAnsi" w:hAnsiTheme="minorHAnsi" w:cstheme="minorHAnsi"/>
          <w:iCs/>
          <w:w w:val="105"/>
          <w:sz w:val="22"/>
          <w:szCs w:val="22"/>
        </w:rPr>
        <w:t xml:space="preserve"> climat</w:t>
      </w:r>
      <w:r w:rsidR="00E667BA" w:rsidRPr="002242F3">
        <w:rPr>
          <w:rFonts w:asciiTheme="minorHAnsi" w:hAnsiTheme="minorHAnsi" w:cstheme="minorHAnsi"/>
          <w:iCs/>
          <w:w w:val="105"/>
          <w:sz w:val="22"/>
          <w:szCs w:val="22"/>
        </w:rPr>
        <w:t>ique</w:t>
      </w:r>
      <w:r w:rsidRPr="002242F3">
        <w:rPr>
          <w:rFonts w:asciiTheme="minorHAnsi" w:hAnsiTheme="minorHAnsi" w:cstheme="minorHAnsi"/>
          <w:iCs/>
          <w:w w:val="105"/>
          <w:sz w:val="22"/>
          <w:szCs w:val="22"/>
        </w:rPr>
        <w:t xml:space="preserve"> (83 </w:t>
      </w:r>
      <w:r w:rsidR="005F4DAF" w:rsidRPr="002242F3">
        <w:rPr>
          <w:rFonts w:asciiTheme="minorHAnsi" w:hAnsiTheme="minorHAnsi" w:cstheme="minorHAnsi"/>
          <w:iCs/>
          <w:w w:val="105"/>
          <w:sz w:val="22"/>
          <w:szCs w:val="22"/>
        </w:rPr>
        <w:t>M$ US</w:t>
      </w:r>
      <w:r w:rsidR="00952A83" w:rsidRPr="002242F3">
        <w:rPr>
          <w:rFonts w:asciiTheme="minorHAnsi" w:hAnsiTheme="minorHAnsi" w:cstheme="minorHAnsi"/>
          <w:iCs/>
          <w:w w:val="105"/>
          <w:sz w:val="22"/>
          <w:szCs w:val="22"/>
        </w:rPr>
        <w:t>)</w:t>
      </w:r>
    </w:p>
    <w:p w14:paraId="1AB4DB8B" w14:textId="5CCB2FA4" w:rsidR="00E30DC1" w:rsidRPr="002242F3" w:rsidRDefault="00E30DC1" w:rsidP="002242F3">
      <w:pPr>
        <w:pStyle w:val="Paragraphedeliste"/>
        <w:widowControl w:val="0"/>
        <w:numPr>
          <w:ilvl w:val="0"/>
          <w:numId w:val="19"/>
        </w:numPr>
        <w:spacing w:line="276" w:lineRule="auto"/>
        <w:rPr>
          <w:rFonts w:asciiTheme="minorHAnsi" w:hAnsiTheme="minorHAnsi" w:cstheme="minorHAnsi"/>
          <w:iCs/>
          <w:w w:val="105"/>
          <w:sz w:val="22"/>
          <w:szCs w:val="22"/>
        </w:rPr>
      </w:pPr>
      <w:r w:rsidRPr="002242F3">
        <w:rPr>
          <w:rFonts w:asciiTheme="minorHAnsi" w:hAnsiTheme="minorHAnsi" w:cstheme="minorHAnsi"/>
          <w:iCs/>
          <w:w w:val="105"/>
          <w:sz w:val="22"/>
          <w:szCs w:val="22"/>
        </w:rPr>
        <w:t xml:space="preserve">Sous-composante 1.3 : Études stratégiques pour les investissements future (2 </w:t>
      </w:r>
      <w:r w:rsidR="00A11378" w:rsidRPr="002242F3">
        <w:rPr>
          <w:rFonts w:asciiTheme="minorHAnsi" w:hAnsiTheme="minorHAnsi" w:cstheme="minorHAnsi"/>
          <w:iCs/>
          <w:w w:val="105"/>
          <w:sz w:val="22"/>
          <w:szCs w:val="22"/>
        </w:rPr>
        <w:t>M$ US</w:t>
      </w:r>
      <w:r w:rsidRPr="002242F3">
        <w:rPr>
          <w:rFonts w:asciiTheme="minorHAnsi" w:hAnsiTheme="minorHAnsi" w:cstheme="minorHAnsi"/>
          <w:iCs/>
          <w:w w:val="105"/>
          <w:sz w:val="22"/>
          <w:szCs w:val="22"/>
        </w:rPr>
        <w:t xml:space="preserve">) </w:t>
      </w:r>
    </w:p>
    <w:p w14:paraId="559D0329" w14:textId="7EA0156E" w:rsidR="00E30DC1" w:rsidRPr="002242F3" w:rsidRDefault="00E30DC1" w:rsidP="002242F3">
      <w:pPr>
        <w:pStyle w:val="Indent"/>
        <w:numPr>
          <w:ilvl w:val="0"/>
          <w:numId w:val="20"/>
        </w:numPr>
        <w:spacing w:line="276" w:lineRule="auto"/>
        <w:rPr>
          <w:rFonts w:ascii="Calibri" w:hAnsi="Calibri"/>
          <w:b/>
          <w:color w:val="auto"/>
          <w:sz w:val="22"/>
          <w:szCs w:val="22"/>
        </w:rPr>
      </w:pPr>
      <w:r w:rsidRPr="002242F3">
        <w:rPr>
          <w:rFonts w:ascii="Calibri" w:hAnsi="Calibri"/>
          <w:b/>
          <w:bCs w:val="0"/>
          <w:color w:val="auto"/>
          <w:sz w:val="22"/>
          <w:szCs w:val="22"/>
        </w:rPr>
        <w:t xml:space="preserve">Composante 2 : Renforcement des capacités et des institutions pour la résilience urbaine (7 </w:t>
      </w:r>
      <w:r w:rsidR="00E667BA" w:rsidRPr="002242F3">
        <w:rPr>
          <w:rFonts w:ascii="Calibri" w:hAnsi="Calibri"/>
          <w:b/>
          <w:bCs w:val="0"/>
          <w:color w:val="auto"/>
          <w:sz w:val="22"/>
          <w:szCs w:val="22"/>
        </w:rPr>
        <w:t>M$ US)</w:t>
      </w:r>
    </w:p>
    <w:p w14:paraId="038F12E4" w14:textId="19EEC7CA" w:rsidR="00E30DC1" w:rsidRPr="002242F3" w:rsidRDefault="00E30DC1" w:rsidP="002242F3">
      <w:pPr>
        <w:pStyle w:val="Paragraphedeliste"/>
        <w:widowControl w:val="0"/>
        <w:numPr>
          <w:ilvl w:val="0"/>
          <w:numId w:val="19"/>
        </w:numPr>
        <w:spacing w:line="276" w:lineRule="auto"/>
        <w:rPr>
          <w:rFonts w:asciiTheme="minorHAnsi" w:hAnsiTheme="minorHAnsi" w:cstheme="minorHAnsi"/>
          <w:iCs/>
          <w:w w:val="105"/>
          <w:sz w:val="22"/>
          <w:szCs w:val="22"/>
        </w:rPr>
      </w:pPr>
      <w:r w:rsidRPr="002242F3">
        <w:rPr>
          <w:rFonts w:asciiTheme="minorHAnsi" w:hAnsiTheme="minorHAnsi" w:cstheme="minorHAnsi"/>
          <w:iCs/>
          <w:w w:val="105"/>
          <w:sz w:val="22"/>
          <w:szCs w:val="22"/>
        </w:rPr>
        <w:t>Sous-composante 2.1 : Renforcement des services d'</w:t>
      </w:r>
      <w:r w:rsidR="00A11378" w:rsidRPr="002242F3">
        <w:rPr>
          <w:rFonts w:asciiTheme="minorHAnsi" w:hAnsiTheme="minorHAnsi" w:cstheme="minorHAnsi"/>
          <w:iCs/>
          <w:w w:val="105"/>
          <w:sz w:val="22"/>
          <w:szCs w:val="22"/>
        </w:rPr>
        <w:t>alerte précoce</w:t>
      </w:r>
      <w:r w:rsidRPr="002242F3">
        <w:rPr>
          <w:rFonts w:asciiTheme="minorHAnsi" w:hAnsiTheme="minorHAnsi" w:cstheme="minorHAnsi"/>
          <w:iCs/>
          <w:w w:val="105"/>
          <w:sz w:val="22"/>
          <w:szCs w:val="22"/>
        </w:rPr>
        <w:t xml:space="preserve"> aux inondations et la</w:t>
      </w:r>
      <w:r w:rsidR="00A11378" w:rsidRPr="002242F3">
        <w:rPr>
          <w:rFonts w:asciiTheme="minorHAnsi" w:hAnsiTheme="minorHAnsi" w:cstheme="minorHAnsi"/>
          <w:iCs/>
          <w:w w:val="105"/>
          <w:sz w:val="22"/>
          <w:szCs w:val="22"/>
        </w:rPr>
        <w:t xml:space="preserve"> </w:t>
      </w:r>
      <w:r w:rsidRPr="002242F3">
        <w:rPr>
          <w:rFonts w:asciiTheme="minorHAnsi" w:hAnsiTheme="minorHAnsi" w:cstheme="minorHAnsi"/>
          <w:iCs/>
          <w:w w:val="105"/>
          <w:sz w:val="22"/>
          <w:szCs w:val="22"/>
        </w:rPr>
        <w:t xml:space="preserve">préparation aux situations d'urgence (3,5 </w:t>
      </w:r>
      <w:r w:rsidR="00A11378" w:rsidRPr="002242F3">
        <w:rPr>
          <w:rFonts w:asciiTheme="minorHAnsi" w:hAnsiTheme="minorHAnsi" w:cstheme="minorHAnsi"/>
          <w:iCs/>
          <w:w w:val="105"/>
          <w:sz w:val="22"/>
          <w:szCs w:val="22"/>
        </w:rPr>
        <w:t>M$ US</w:t>
      </w:r>
      <w:r w:rsidRPr="002242F3">
        <w:rPr>
          <w:rFonts w:asciiTheme="minorHAnsi" w:hAnsiTheme="minorHAnsi" w:cstheme="minorHAnsi"/>
          <w:iCs/>
          <w:w w:val="105"/>
          <w:sz w:val="22"/>
          <w:szCs w:val="22"/>
        </w:rPr>
        <w:t xml:space="preserve">). </w:t>
      </w:r>
    </w:p>
    <w:p w14:paraId="4908B1A3" w14:textId="26A78270" w:rsidR="00E30DC1" w:rsidRPr="002242F3" w:rsidRDefault="00E30DC1" w:rsidP="002242F3">
      <w:pPr>
        <w:pStyle w:val="Paragraphedeliste"/>
        <w:widowControl w:val="0"/>
        <w:numPr>
          <w:ilvl w:val="0"/>
          <w:numId w:val="19"/>
        </w:numPr>
        <w:spacing w:line="276" w:lineRule="auto"/>
        <w:rPr>
          <w:rFonts w:asciiTheme="minorHAnsi" w:hAnsiTheme="minorHAnsi" w:cstheme="minorHAnsi"/>
          <w:iCs/>
          <w:w w:val="105"/>
          <w:sz w:val="22"/>
          <w:szCs w:val="22"/>
        </w:rPr>
      </w:pPr>
      <w:r w:rsidRPr="002242F3">
        <w:rPr>
          <w:rFonts w:asciiTheme="minorHAnsi" w:hAnsiTheme="minorHAnsi" w:cstheme="minorHAnsi"/>
          <w:iCs/>
          <w:w w:val="105"/>
          <w:sz w:val="22"/>
          <w:szCs w:val="22"/>
        </w:rPr>
        <w:t xml:space="preserve">Sous-composante 2.2 : Renforcement des Capacités de Gestion Urbaine (2, 7 </w:t>
      </w:r>
      <w:r w:rsidR="00A11378" w:rsidRPr="002242F3">
        <w:rPr>
          <w:rFonts w:asciiTheme="minorHAnsi" w:hAnsiTheme="minorHAnsi" w:cstheme="minorHAnsi"/>
          <w:iCs/>
          <w:w w:val="105"/>
          <w:sz w:val="22"/>
          <w:szCs w:val="22"/>
        </w:rPr>
        <w:t>M$ US</w:t>
      </w:r>
      <w:r w:rsidRPr="002242F3">
        <w:rPr>
          <w:rFonts w:asciiTheme="minorHAnsi" w:hAnsiTheme="minorHAnsi" w:cstheme="minorHAnsi"/>
          <w:iCs/>
          <w:w w:val="105"/>
          <w:sz w:val="22"/>
          <w:szCs w:val="22"/>
        </w:rPr>
        <w:t xml:space="preserve">). </w:t>
      </w:r>
    </w:p>
    <w:p w14:paraId="6D93A090" w14:textId="485EF78A" w:rsidR="00E30DC1" w:rsidRPr="002242F3" w:rsidRDefault="00E30DC1" w:rsidP="002242F3">
      <w:pPr>
        <w:pStyle w:val="Paragraphedeliste"/>
        <w:widowControl w:val="0"/>
        <w:numPr>
          <w:ilvl w:val="0"/>
          <w:numId w:val="19"/>
        </w:numPr>
        <w:spacing w:line="276" w:lineRule="auto"/>
        <w:rPr>
          <w:rFonts w:asciiTheme="minorHAnsi" w:hAnsiTheme="minorHAnsi" w:cstheme="minorHAnsi"/>
          <w:iCs/>
          <w:w w:val="105"/>
          <w:sz w:val="22"/>
          <w:szCs w:val="22"/>
        </w:rPr>
      </w:pPr>
      <w:r w:rsidRPr="002242F3">
        <w:rPr>
          <w:rFonts w:asciiTheme="minorHAnsi" w:hAnsiTheme="minorHAnsi" w:cstheme="minorHAnsi"/>
          <w:iCs/>
          <w:w w:val="105"/>
          <w:sz w:val="22"/>
          <w:szCs w:val="22"/>
        </w:rPr>
        <w:t xml:space="preserve">Sous-composante 2.3 : Renforcement de la Résilience et de la Performance des Services d 'Eau Urbains (0,8 </w:t>
      </w:r>
      <w:r w:rsidR="00A11378" w:rsidRPr="002242F3">
        <w:rPr>
          <w:rFonts w:asciiTheme="minorHAnsi" w:hAnsiTheme="minorHAnsi" w:cstheme="minorHAnsi"/>
          <w:iCs/>
          <w:w w:val="105"/>
          <w:sz w:val="22"/>
          <w:szCs w:val="22"/>
        </w:rPr>
        <w:t>M$ US</w:t>
      </w:r>
      <w:r w:rsidRPr="002242F3">
        <w:rPr>
          <w:rFonts w:asciiTheme="minorHAnsi" w:hAnsiTheme="minorHAnsi" w:cstheme="minorHAnsi"/>
          <w:iCs/>
          <w:w w:val="105"/>
          <w:sz w:val="22"/>
          <w:szCs w:val="22"/>
        </w:rPr>
        <w:t xml:space="preserve">) </w:t>
      </w:r>
    </w:p>
    <w:p w14:paraId="5383B929" w14:textId="4BA9E3C3" w:rsidR="00E30DC1" w:rsidRPr="002242F3" w:rsidRDefault="00E30DC1" w:rsidP="002242F3">
      <w:pPr>
        <w:pStyle w:val="Indent"/>
        <w:numPr>
          <w:ilvl w:val="0"/>
          <w:numId w:val="18"/>
        </w:numPr>
        <w:spacing w:line="276" w:lineRule="auto"/>
        <w:jc w:val="both"/>
        <w:rPr>
          <w:rFonts w:asciiTheme="minorHAnsi" w:hAnsiTheme="minorHAnsi" w:cstheme="minorHAnsi"/>
          <w:b/>
          <w:color w:val="auto"/>
          <w:sz w:val="22"/>
          <w:szCs w:val="22"/>
        </w:rPr>
      </w:pPr>
      <w:r w:rsidRPr="002242F3">
        <w:rPr>
          <w:rFonts w:asciiTheme="minorHAnsi" w:hAnsiTheme="minorHAnsi" w:cstheme="minorHAnsi"/>
          <w:b/>
          <w:bCs w:val="0"/>
          <w:color w:val="auto"/>
          <w:sz w:val="22"/>
          <w:szCs w:val="22"/>
        </w:rPr>
        <w:t xml:space="preserve">Composante 3. Gestion de projet (3 </w:t>
      </w:r>
      <w:r w:rsidR="00E667BA" w:rsidRPr="002242F3">
        <w:rPr>
          <w:rFonts w:asciiTheme="minorHAnsi" w:hAnsiTheme="minorHAnsi" w:cstheme="minorHAnsi"/>
          <w:b/>
          <w:bCs w:val="0"/>
          <w:color w:val="auto"/>
          <w:sz w:val="22"/>
          <w:szCs w:val="22"/>
        </w:rPr>
        <w:t>M$ US</w:t>
      </w:r>
      <w:r w:rsidRPr="002242F3">
        <w:rPr>
          <w:rFonts w:asciiTheme="minorHAnsi" w:hAnsiTheme="minorHAnsi" w:cstheme="minorHAnsi"/>
          <w:b/>
          <w:bCs w:val="0"/>
          <w:color w:val="auto"/>
          <w:sz w:val="22"/>
          <w:szCs w:val="22"/>
        </w:rPr>
        <w:t xml:space="preserve">) </w:t>
      </w:r>
    </w:p>
    <w:p w14:paraId="7F6335AE" w14:textId="6ED31761" w:rsidR="00E30DC1" w:rsidRPr="002242F3" w:rsidRDefault="00E30DC1" w:rsidP="002242F3">
      <w:pPr>
        <w:pStyle w:val="Indent"/>
        <w:numPr>
          <w:ilvl w:val="0"/>
          <w:numId w:val="18"/>
        </w:numPr>
        <w:spacing w:line="276" w:lineRule="auto"/>
        <w:jc w:val="both"/>
        <w:rPr>
          <w:rFonts w:asciiTheme="minorHAnsi" w:hAnsiTheme="minorHAnsi" w:cstheme="minorHAnsi"/>
          <w:b/>
          <w:sz w:val="22"/>
          <w:szCs w:val="22"/>
        </w:rPr>
      </w:pPr>
      <w:r w:rsidRPr="002242F3">
        <w:rPr>
          <w:rFonts w:asciiTheme="minorHAnsi" w:hAnsiTheme="minorHAnsi" w:cstheme="minorHAnsi"/>
          <w:b/>
          <w:bCs w:val="0"/>
          <w:color w:val="auto"/>
          <w:sz w:val="22"/>
          <w:szCs w:val="22"/>
        </w:rPr>
        <w:t>Composante 4. Mécanisme de réponse urgente en cas de crise (</w:t>
      </w:r>
      <w:r w:rsidR="00E667BA" w:rsidRPr="002242F3">
        <w:rPr>
          <w:rFonts w:asciiTheme="minorHAnsi" w:hAnsiTheme="minorHAnsi" w:cstheme="minorHAnsi"/>
          <w:b/>
          <w:bCs w:val="0"/>
          <w:color w:val="auto"/>
          <w:sz w:val="22"/>
          <w:szCs w:val="22"/>
        </w:rPr>
        <w:t>0 M$ US</w:t>
      </w:r>
      <w:r w:rsidRPr="002242F3">
        <w:rPr>
          <w:rFonts w:asciiTheme="minorHAnsi" w:hAnsiTheme="minorHAnsi" w:cstheme="minorHAnsi"/>
          <w:b/>
          <w:bCs w:val="0"/>
          <w:color w:val="auto"/>
          <w:sz w:val="22"/>
          <w:szCs w:val="22"/>
        </w:rPr>
        <w:t xml:space="preserve">)  </w:t>
      </w:r>
    </w:p>
    <w:p w14:paraId="0862B27C" w14:textId="77777777" w:rsidR="00B00EA4" w:rsidRPr="00B00EA4" w:rsidRDefault="00B00EA4" w:rsidP="00EF44F7">
      <w:pPr>
        <w:spacing w:line="360" w:lineRule="auto"/>
        <w:rPr>
          <w:rFonts w:ascii="Calibri" w:hAnsi="Calibri"/>
          <w:b/>
          <w:sz w:val="22"/>
          <w:szCs w:val="22"/>
        </w:rPr>
      </w:pPr>
    </w:p>
    <w:p w14:paraId="4D65E303" w14:textId="31766257" w:rsidR="00B00EA4" w:rsidRPr="00B00EA4" w:rsidRDefault="00B00EA4" w:rsidP="002242F3">
      <w:pPr>
        <w:spacing w:line="360" w:lineRule="auto"/>
        <w:jc w:val="both"/>
        <w:rPr>
          <w:rFonts w:ascii="Calibri" w:hAnsi="Calibri"/>
          <w:sz w:val="22"/>
          <w:szCs w:val="22"/>
        </w:rPr>
      </w:pPr>
      <w:r w:rsidRPr="00B00EA4">
        <w:rPr>
          <w:rFonts w:ascii="Calibri" w:hAnsi="Calibri"/>
          <w:b/>
          <w:sz w:val="22"/>
          <w:szCs w:val="22"/>
        </w:rPr>
        <w:t xml:space="preserve">Au sein de ces 4 composantes, environ </w:t>
      </w:r>
      <w:r w:rsidR="00E667BA">
        <w:rPr>
          <w:rFonts w:ascii="Calibri" w:hAnsi="Calibri"/>
          <w:b/>
          <w:sz w:val="22"/>
          <w:szCs w:val="22"/>
        </w:rPr>
        <w:t>36</w:t>
      </w:r>
      <w:r w:rsidR="00E667BA" w:rsidRPr="00B00EA4">
        <w:rPr>
          <w:rFonts w:ascii="Calibri" w:hAnsi="Calibri"/>
          <w:b/>
          <w:sz w:val="22"/>
          <w:szCs w:val="22"/>
        </w:rPr>
        <w:t xml:space="preserve"> </w:t>
      </w:r>
      <w:r w:rsidRPr="00B00EA4">
        <w:rPr>
          <w:rFonts w:ascii="Calibri" w:hAnsi="Calibri"/>
          <w:b/>
          <w:sz w:val="22"/>
          <w:szCs w:val="22"/>
        </w:rPr>
        <w:t xml:space="preserve">marchés ont été recensés figurant dans la liste ci-dessous pour un montant total estimé d'environ </w:t>
      </w:r>
      <w:r w:rsidR="00E667BA">
        <w:rPr>
          <w:rFonts w:ascii="Calibri" w:hAnsi="Calibri"/>
          <w:b/>
          <w:sz w:val="22"/>
          <w:szCs w:val="22"/>
        </w:rPr>
        <w:t xml:space="preserve">107 </w:t>
      </w:r>
      <w:r w:rsidRPr="00B00EA4">
        <w:rPr>
          <w:rFonts w:ascii="Calibri" w:hAnsi="Calibri"/>
          <w:b/>
          <w:sz w:val="22"/>
          <w:szCs w:val="22"/>
        </w:rPr>
        <w:t xml:space="preserve">millions de dollars américains, soit environ </w:t>
      </w:r>
      <w:r w:rsidR="00112090">
        <w:rPr>
          <w:rFonts w:ascii="Calibri" w:hAnsi="Calibri"/>
          <w:b/>
          <w:sz w:val="22"/>
          <w:szCs w:val="22"/>
        </w:rPr>
        <w:t>95</w:t>
      </w:r>
      <w:r w:rsidRPr="00B00EA4">
        <w:rPr>
          <w:rFonts w:ascii="Calibri" w:hAnsi="Calibri"/>
          <w:b/>
          <w:sz w:val="22"/>
          <w:szCs w:val="22"/>
        </w:rPr>
        <w:t xml:space="preserve">% du montant total du financement sollicité. Pour </w:t>
      </w:r>
      <w:r w:rsidR="007E392B" w:rsidRPr="00B00EA4">
        <w:rPr>
          <w:rFonts w:ascii="Calibri" w:hAnsi="Calibri"/>
          <w:b/>
          <w:sz w:val="22"/>
          <w:szCs w:val="22"/>
        </w:rPr>
        <w:t xml:space="preserve">mémoire, </w:t>
      </w:r>
      <w:r w:rsidR="007E392B">
        <w:rPr>
          <w:rFonts w:ascii="Calibri" w:hAnsi="Calibri"/>
          <w:b/>
          <w:sz w:val="22"/>
          <w:szCs w:val="22"/>
        </w:rPr>
        <w:t>21</w:t>
      </w:r>
      <w:r w:rsidR="00157DC5">
        <w:rPr>
          <w:rFonts w:ascii="Calibri" w:hAnsi="Calibri"/>
          <w:b/>
          <w:sz w:val="22"/>
          <w:szCs w:val="22"/>
        </w:rPr>
        <w:t xml:space="preserve"> </w:t>
      </w:r>
      <w:r w:rsidRPr="00B00EA4">
        <w:rPr>
          <w:rFonts w:ascii="Calibri" w:hAnsi="Calibri"/>
          <w:b/>
          <w:sz w:val="22"/>
          <w:szCs w:val="22"/>
        </w:rPr>
        <w:t xml:space="preserve">marchés pour un montant de </w:t>
      </w:r>
      <w:r w:rsidR="00157DC5">
        <w:rPr>
          <w:rFonts w:ascii="Calibri" w:hAnsi="Calibri"/>
          <w:b/>
          <w:sz w:val="22"/>
          <w:szCs w:val="22"/>
        </w:rPr>
        <w:t>3,3</w:t>
      </w:r>
      <w:r w:rsidRPr="00B00EA4">
        <w:rPr>
          <w:rFonts w:ascii="Calibri" w:hAnsi="Calibri"/>
          <w:b/>
          <w:sz w:val="22"/>
          <w:szCs w:val="22"/>
        </w:rPr>
        <w:t xml:space="preserve"> millions de dollars américains ont déjà été inscrits dans le PPM du PPA.</w:t>
      </w:r>
    </w:p>
    <w:p w14:paraId="4012D644" w14:textId="77777777" w:rsidR="00B35E9E" w:rsidRDefault="00B35E9E" w:rsidP="00EF44F7">
      <w:pPr>
        <w:spacing w:line="360" w:lineRule="auto"/>
        <w:ind w:right="284"/>
        <w:rPr>
          <w:rFonts w:asciiTheme="minorHAnsi" w:hAnsiTheme="minorHAnsi"/>
          <w:sz w:val="22"/>
          <w:szCs w:val="22"/>
        </w:rPr>
      </w:pPr>
    </w:p>
    <w:p w14:paraId="4566874A" w14:textId="59675596" w:rsidR="00A07409" w:rsidRDefault="00A07409" w:rsidP="00EF44F7">
      <w:pPr>
        <w:spacing w:line="360" w:lineRule="auto"/>
        <w:rPr>
          <w:rFonts w:asciiTheme="minorHAnsi" w:hAnsiTheme="minorHAnsi"/>
          <w:sz w:val="22"/>
          <w:szCs w:val="22"/>
        </w:rPr>
      </w:pPr>
      <w:r w:rsidRPr="00634846">
        <w:rPr>
          <w:rFonts w:asciiTheme="minorHAnsi" w:hAnsiTheme="minorHAnsi"/>
          <w:sz w:val="22"/>
          <w:szCs w:val="22"/>
        </w:rPr>
        <w:t>Nous retrouvons, en valeur, la répartition suivante pour les principaux types de marchés :</w:t>
      </w:r>
    </w:p>
    <w:tbl>
      <w:tblPr>
        <w:tblStyle w:val="Grilledutableau"/>
        <w:tblW w:w="0" w:type="auto"/>
        <w:tblLook w:val="04A0" w:firstRow="1" w:lastRow="0" w:firstColumn="1" w:lastColumn="0" w:noHBand="0" w:noVBand="1"/>
      </w:tblPr>
      <w:tblGrid>
        <w:gridCol w:w="2380"/>
        <w:gridCol w:w="2200"/>
        <w:gridCol w:w="1560"/>
        <w:gridCol w:w="1914"/>
        <w:gridCol w:w="1346"/>
      </w:tblGrid>
      <w:tr w:rsidR="00112090" w:rsidRPr="00112090" w14:paraId="775AC0DD" w14:textId="77777777" w:rsidTr="00112090">
        <w:trPr>
          <w:trHeight w:val="320"/>
        </w:trPr>
        <w:tc>
          <w:tcPr>
            <w:tcW w:w="2380" w:type="dxa"/>
            <w:vMerge w:val="restart"/>
            <w:noWrap/>
            <w:hideMark/>
          </w:tcPr>
          <w:p w14:paraId="6AB8132E" w14:textId="77777777" w:rsidR="00112090" w:rsidRPr="00112090" w:rsidRDefault="00112090" w:rsidP="00112090">
            <w:pPr>
              <w:spacing w:line="360" w:lineRule="auto"/>
              <w:rPr>
                <w:rFonts w:asciiTheme="minorHAnsi" w:hAnsiTheme="minorHAnsi"/>
                <w:b/>
                <w:bCs/>
              </w:rPr>
            </w:pPr>
            <w:proofErr w:type="spellStart"/>
            <w:r w:rsidRPr="00112090">
              <w:rPr>
                <w:rFonts w:asciiTheme="minorHAnsi" w:hAnsiTheme="minorHAnsi"/>
                <w:b/>
                <w:bCs/>
              </w:rPr>
              <w:t>Désignation</w:t>
            </w:r>
            <w:proofErr w:type="spellEnd"/>
          </w:p>
        </w:tc>
        <w:tc>
          <w:tcPr>
            <w:tcW w:w="3760" w:type="dxa"/>
            <w:gridSpan w:val="2"/>
            <w:hideMark/>
          </w:tcPr>
          <w:p w14:paraId="32C4CDCA" w14:textId="77777777" w:rsidR="00112090" w:rsidRPr="00112090" w:rsidRDefault="00112090" w:rsidP="002242F3">
            <w:pPr>
              <w:spacing w:line="360" w:lineRule="auto"/>
              <w:jc w:val="center"/>
              <w:rPr>
                <w:rFonts w:asciiTheme="minorHAnsi" w:hAnsiTheme="minorHAnsi"/>
                <w:b/>
                <w:bCs/>
              </w:rPr>
            </w:pPr>
            <w:r w:rsidRPr="00112090">
              <w:rPr>
                <w:rFonts w:asciiTheme="minorHAnsi" w:hAnsiTheme="minorHAnsi"/>
                <w:b/>
                <w:bCs/>
              </w:rPr>
              <w:t xml:space="preserve">Nombre de </w:t>
            </w:r>
            <w:proofErr w:type="spellStart"/>
            <w:r w:rsidRPr="00112090">
              <w:rPr>
                <w:rFonts w:asciiTheme="minorHAnsi" w:hAnsiTheme="minorHAnsi"/>
                <w:b/>
                <w:bCs/>
              </w:rPr>
              <w:t>marchés</w:t>
            </w:r>
            <w:proofErr w:type="spellEnd"/>
          </w:p>
        </w:tc>
        <w:tc>
          <w:tcPr>
            <w:tcW w:w="3260" w:type="dxa"/>
            <w:gridSpan w:val="2"/>
            <w:noWrap/>
            <w:hideMark/>
          </w:tcPr>
          <w:p w14:paraId="43177E72" w14:textId="77777777" w:rsidR="00112090" w:rsidRPr="00112090" w:rsidRDefault="00112090" w:rsidP="002242F3">
            <w:pPr>
              <w:spacing w:line="360" w:lineRule="auto"/>
              <w:jc w:val="center"/>
              <w:rPr>
                <w:rFonts w:asciiTheme="minorHAnsi" w:hAnsiTheme="minorHAnsi"/>
                <w:b/>
                <w:bCs/>
              </w:rPr>
            </w:pPr>
            <w:proofErr w:type="spellStart"/>
            <w:r w:rsidRPr="00112090">
              <w:rPr>
                <w:rFonts w:asciiTheme="minorHAnsi" w:hAnsiTheme="minorHAnsi"/>
                <w:b/>
                <w:bCs/>
              </w:rPr>
              <w:t>Coût</w:t>
            </w:r>
            <w:proofErr w:type="spellEnd"/>
          </w:p>
        </w:tc>
      </w:tr>
      <w:tr w:rsidR="00112090" w:rsidRPr="00112090" w14:paraId="0D360B1C" w14:textId="77777777" w:rsidTr="00112090">
        <w:trPr>
          <w:trHeight w:val="310"/>
        </w:trPr>
        <w:tc>
          <w:tcPr>
            <w:tcW w:w="2380" w:type="dxa"/>
            <w:vMerge/>
            <w:hideMark/>
          </w:tcPr>
          <w:p w14:paraId="6FA5DC3D" w14:textId="77777777" w:rsidR="00112090" w:rsidRPr="00112090" w:rsidRDefault="00112090" w:rsidP="00112090">
            <w:pPr>
              <w:spacing w:line="360" w:lineRule="auto"/>
              <w:rPr>
                <w:rFonts w:asciiTheme="minorHAnsi" w:hAnsiTheme="minorHAnsi"/>
                <w:b/>
                <w:bCs/>
              </w:rPr>
            </w:pPr>
          </w:p>
        </w:tc>
        <w:tc>
          <w:tcPr>
            <w:tcW w:w="2200" w:type="dxa"/>
            <w:hideMark/>
          </w:tcPr>
          <w:p w14:paraId="48FEF709" w14:textId="32C59B25" w:rsidR="00112090" w:rsidRPr="00112090" w:rsidRDefault="00112090" w:rsidP="002242F3">
            <w:pPr>
              <w:spacing w:line="360" w:lineRule="auto"/>
              <w:jc w:val="center"/>
              <w:rPr>
                <w:rFonts w:asciiTheme="minorHAnsi" w:hAnsiTheme="minorHAnsi"/>
                <w:b/>
                <w:bCs/>
              </w:rPr>
            </w:pPr>
            <w:r w:rsidRPr="00112090">
              <w:rPr>
                <w:rFonts w:asciiTheme="minorHAnsi" w:hAnsiTheme="minorHAnsi"/>
                <w:b/>
                <w:bCs/>
              </w:rPr>
              <w:t>Nombre</w:t>
            </w:r>
          </w:p>
        </w:tc>
        <w:tc>
          <w:tcPr>
            <w:tcW w:w="1560" w:type="dxa"/>
            <w:hideMark/>
          </w:tcPr>
          <w:p w14:paraId="7857FD3E" w14:textId="77777777" w:rsidR="00112090" w:rsidRPr="00112090" w:rsidRDefault="00112090" w:rsidP="002242F3">
            <w:pPr>
              <w:spacing w:line="360" w:lineRule="auto"/>
              <w:jc w:val="center"/>
              <w:rPr>
                <w:rFonts w:asciiTheme="minorHAnsi" w:hAnsiTheme="minorHAnsi"/>
                <w:b/>
                <w:bCs/>
              </w:rPr>
            </w:pPr>
            <w:r w:rsidRPr="00112090">
              <w:rPr>
                <w:rFonts w:asciiTheme="minorHAnsi" w:hAnsiTheme="minorHAnsi"/>
                <w:b/>
                <w:bCs/>
              </w:rPr>
              <w:t>%</w:t>
            </w:r>
          </w:p>
        </w:tc>
        <w:tc>
          <w:tcPr>
            <w:tcW w:w="1914" w:type="dxa"/>
            <w:noWrap/>
            <w:hideMark/>
          </w:tcPr>
          <w:p w14:paraId="629B1FB8" w14:textId="77777777" w:rsidR="00112090" w:rsidRPr="00112090" w:rsidRDefault="00112090" w:rsidP="002242F3">
            <w:pPr>
              <w:spacing w:line="360" w:lineRule="auto"/>
              <w:jc w:val="center"/>
              <w:rPr>
                <w:rFonts w:asciiTheme="minorHAnsi" w:hAnsiTheme="minorHAnsi"/>
                <w:b/>
                <w:bCs/>
              </w:rPr>
            </w:pPr>
            <w:r w:rsidRPr="00112090">
              <w:rPr>
                <w:rFonts w:asciiTheme="minorHAnsi" w:hAnsiTheme="minorHAnsi"/>
                <w:b/>
                <w:bCs/>
              </w:rPr>
              <w:t>USD</w:t>
            </w:r>
          </w:p>
        </w:tc>
        <w:tc>
          <w:tcPr>
            <w:tcW w:w="1346" w:type="dxa"/>
            <w:noWrap/>
            <w:hideMark/>
          </w:tcPr>
          <w:p w14:paraId="741CBAC5"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w:t>
            </w:r>
          </w:p>
        </w:tc>
      </w:tr>
      <w:tr w:rsidR="00112090" w:rsidRPr="00112090" w14:paraId="03BD207E" w14:textId="77777777" w:rsidTr="00112090">
        <w:trPr>
          <w:trHeight w:val="310"/>
        </w:trPr>
        <w:tc>
          <w:tcPr>
            <w:tcW w:w="2380" w:type="dxa"/>
            <w:hideMark/>
          </w:tcPr>
          <w:p w14:paraId="6D54E83E" w14:textId="77777777" w:rsidR="00112090" w:rsidRPr="00112090" w:rsidRDefault="00112090" w:rsidP="00112090">
            <w:pPr>
              <w:spacing w:line="360" w:lineRule="auto"/>
              <w:rPr>
                <w:rFonts w:asciiTheme="minorHAnsi" w:hAnsiTheme="minorHAnsi"/>
              </w:rPr>
            </w:pPr>
            <w:proofErr w:type="spellStart"/>
            <w:r w:rsidRPr="00112090">
              <w:rPr>
                <w:rFonts w:asciiTheme="minorHAnsi" w:hAnsiTheme="minorHAnsi"/>
              </w:rPr>
              <w:t>Fournitures</w:t>
            </w:r>
            <w:proofErr w:type="spellEnd"/>
          </w:p>
        </w:tc>
        <w:tc>
          <w:tcPr>
            <w:tcW w:w="2200" w:type="dxa"/>
            <w:noWrap/>
            <w:hideMark/>
          </w:tcPr>
          <w:p w14:paraId="6D5E7FC4"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10</w:t>
            </w:r>
          </w:p>
        </w:tc>
        <w:tc>
          <w:tcPr>
            <w:tcW w:w="1560" w:type="dxa"/>
            <w:noWrap/>
            <w:hideMark/>
          </w:tcPr>
          <w:p w14:paraId="5D587C1C"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28%</w:t>
            </w:r>
          </w:p>
        </w:tc>
        <w:tc>
          <w:tcPr>
            <w:tcW w:w="1914" w:type="dxa"/>
            <w:noWrap/>
            <w:hideMark/>
          </w:tcPr>
          <w:p w14:paraId="269E2C65"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6,540,000</w:t>
            </w:r>
          </w:p>
        </w:tc>
        <w:tc>
          <w:tcPr>
            <w:tcW w:w="1346" w:type="dxa"/>
            <w:noWrap/>
            <w:hideMark/>
          </w:tcPr>
          <w:p w14:paraId="1D19D996"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6.10%</w:t>
            </w:r>
          </w:p>
        </w:tc>
      </w:tr>
      <w:tr w:rsidR="00112090" w:rsidRPr="00112090" w14:paraId="34798F52" w14:textId="77777777" w:rsidTr="00112090">
        <w:trPr>
          <w:trHeight w:val="310"/>
        </w:trPr>
        <w:tc>
          <w:tcPr>
            <w:tcW w:w="2380" w:type="dxa"/>
            <w:hideMark/>
          </w:tcPr>
          <w:p w14:paraId="099442D1" w14:textId="77777777" w:rsidR="00112090" w:rsidRPr="00112090" w:rsidRDefault="00112090" w:rsidP="00112090">
            <w:pPr>
              <w:spacing w:line="360" w:lineRule="auto"/>
              <w:rPr>
                <w:rFonts w:asciiTheme="minorHAnsi" w:hAnsiTheme="minorHAnsi"/>
              </w:rPr>
            </w:pPr>
            <w:r w:rsidRPr="00112090">
              <w:rPr>
                <w:rFonts w:asciiTheme="minorHAnsi" w:hAnsiTheme="minorHAnsi"/>
              </w:rPr>
              <w:t>Services de consultants</w:t>
            </w:r>
          </w:p>
        </w:tc>
        <w:tc>
          <w:tcPr>
            <w:tcW w:w="2200" w:type="dxa"/>
            <w:noWrap/>
            <w:hideMark/>
          </w:tcPr>
          <w:p w14:paraId="17D3F284"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20</w:t>
            </w:r>
          </w:p>
        </w:tc>
        <w:tc>
          <w:tcPr>
            <w:tcW w:w="1560" w:type="dxa"/>
            <w:noWrap/>
            <w:hideMark/>
          </w:tcPr>
          <w:p w14:paraId="390B7A56"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56%</w:t>
            </w:r>
          </w:p>
        </w:tc>
        <w:tc>
          <w:tcPr>
            <w:tcW w:w="1914" w:type="dxa"/>
            <w:noWrap/>
            <w:hideMark/>
          </w:tcPr>
          <w:p w14:paraId="0860FA8E"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17,715,000</w:t>
            </w:r>
          </w:p>
        </w:tc>
        <w:tc>
          <w:tcPr>
            <w:tcW w:w="1346" w:type="dxa"/>
            <w:noWrap/>
            <w:hideMark/>
          </w:tcPr>
          <w:p w14:paraId="0B78CDBD"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16.52%</w:t>
            </w:r>
          </w:p>
        </w:tc>
      </w:tr>
      <w:tr w:rsidR="00112090" w:rsidRPr="00112090" w14:paraId="4DB0E3E5" w14:textId="77777777" w:rsidTr="00112090">
        <w:trPr>
          <w:trHeight w:val="310"/>
        </w:trPr>
        <w:tc>
          <w:tcPr>
            <w:tcW w:w="2380" w:type="dxa"/>
            <w:hideMark/>
          </w:tcPr>
          <w:p w14:paraId="367C1774" w14:textId="77777777" w:rsidR="00112090" w:rsidRPr="00112090" w:rsidRDefault="00112090" w:rsidP="00112090">
            <w:pPr>
              <w:spacing w:line="360" w:lineRule="auto"/>
              <w:rPr>
                <w:rFonts w:asciiTheme="minorHAnsi" w:hAnsiTheme="minorHAnsi"/>
              </w:rPr>
            </w:pPr>
            <w:r w:rsidRPr="00112090">
              <w:rPr>
                <w:rFonts w:asciiTheme="minorHAnsi" w:hAnsiTheme="minorHAnsi"/>
              </w:rPr>
              <w:t>Travaux</w:t>
            </w:r>
          </w:p>
        </w:tc>
        <w:tc>
          <w:tcPr>
            <w:tcW w:w="2200" w:type="dxa"/>
            <w:noWrap/>
            <w:hideMark/>
          </w:tcPr>
          <w:p w14:paraId="519C8EBD"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6</w:t>
            </w:r>
          </w:p>
        </w:tc>
        <w:tc>
          <w:tcPr>
            <w:tcW w:w="1560" w:type="dxa"/>
            <w:noWrap/>
            <w:hideMark/>
          </w:tcPr>
          <w:p w14:paraId="7E1CBB14"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17%</w:t>
            </w:r>
          </w:p>
        </w:tc>
        <w:tc>
          <w:tcPr>
            <w:tcW w:w="1914" w:type="dxa"/>
            <w:noWrap/>
            <w:hideMark/>
          </w:tcPr>
          <w:p w14:paraId="2F41E6FA"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82,950,000</w:t>
            </w:r>
          </w:p>
        </w:tc>
        <w:tc>
          <w:tcPr>
            <w:tcW w:w="1346" w:type="dxa"/>
            <w:noWrap/>
            <w:hideMark/>
          </w:tcPr>
          <w:p w14:paraId="0E46D047" w14:textId="77777777" w:rsidR="00112090" w:rsidRPr="00112090" w:rsidRDefault="00112090" w:rsidP="002242F3">
            <w:pPr>
              <w:spacing w:line="360" w:lineRule="auto"/>
              <w:jc w:val="center"/>
              <w:rPr>
                <w:rFonts w:asciiTheme="minorHAnsi" w:hAnsiTheme="minorHAnsi"/>
              </w:rPr>
            </w:pPr>
            <w:r w:rsidRPr="00112090">
              <w:rPr>
                <w:rFonts w:asciiTheme="minorHAnsi" w:hAnsiTheme="minorHAnsi"/>
              </w:rPr>
              <w:t>77.38%</w:t>
            </w:r>
          </w:p>
        </w:tc>
      </w:tr>
      <w:tr w:rsidR="00112090" w:rsidRPr="00112090" w14:paraId="6C7B50EC" w14:textId="77777777" w:rsidTr="00112090">
        <w:trPr>
          <w:trHeight w:val="320"/>
        </w:trPr>
        <w:tc>
          <w:tcPr>
            <w:tcW w:w="2380" w:type="dxa"/>
            <w:hideMark/>
          </w:tcPr>
          <w:p w14:paraId="1623B990" w14:textId="77777777" w:rsidR="00112090" w:rsidRPr="00112090" w:rsidRDefault="00112090" w:rsidP="00112090">
            <w:pPr>
              <w:spacing w:line="360" w:lineRule="auto"/>
              <w:rPr>
                <w:rFonts w:asciiTheme="minorHAnsi" w:hAnsiTheme="minorHAnsi"/>
                <w:b/>
                <w:bCs/>
              </w:rPr>
            </w:pPr>
            <w:r w:rsidRPr="00112090">
              <w:rPr>
                <w:rFonts w:asciiTheme="minorHAnsi" w:hAnsiTheme="minorHAnsi"/>
                <w:b/>
                <w:bCs/>
              </w:rPr>
              <w:t>Total</w:t>
            </w:r>
          </w:p>
        </w:tc>
        <w:tc>
          <w:tcPr>
            <w:tcW w:w="2200" w:type="dxa"/>
            <w:noWrap/>
            <w:hideMark/>
          </w:tcPr>
          <w:p w14:paraId="739275F8" w14:textId="77777777" w:rsidR="00112090" w:rsidRPr="00112090" w:rsidRDefault="00112090" w:rsidP="002242F3">
            <w:pPr>
              <w:spacing w:line="360" w:lineRule="auto"/>
              <w:jc w:val="center"/>
              <w:rPr>
                <w:rFonts w:asciiTheme="minorHAnsi" w:hAnsiTheme="minorHAnsi"/>
                <w:b/>
                <w:bCs/>
              </w:rPr>
            </w:pPr>
            <w:r w:rsidRPr="00112090">
              <w:rPr>
                <w:rFonts w:asciiTheme="minorHAnsi" w:hAnsiTheme="minorHAnsi"/>
                <w:b/>
                <w:bCs/>
              </w:rPr>
              <w:t>36</w:t>
            </w:r>
          </w:p>
        </w:tc>
        <w:tc>
          <w:tcPr>
            <w:tcW w:w="1560" w:type="dxa"/>
            <w:noWrap/>
            <w:hideMark/>
          </w:tcPr>
          <w:p w14:paraId="54C48ED3" w14:textId="77777777" w:rsidR="00112090" w:rsidRPr="00112090" w:rsidRDefault="00112090" w:rsidP="002242F3">
            <w:pPr>
              <w:spacing w:line="360" w:lineRule="auto"/>
              <w:jc w:val="center"/>
              <w:rPr>
                <w:rFonts w:asciiTheme="minorHAnsi" w:hAnsiTheme="minorHAnsi"/>
                <w:b/>
                <w:bCs/>
              </w:rPr>
            </w:pPr>
            <w:r w:rsidRPr="00112090">
              <w:rPr>
                <w:rFonts w:asciiTheme="minorHAnsi" w:hAnsiTheme="minorHAnsi"/>
                <w:b/>
                <w:bCs/>
              </w:rPr>
              <w:t>100.0%</w:t>
            </w:r>
          </w:p>
        </w:tc>
        <w:tc>
          <w:tcPr>
            <w:tcW w:w="1914" w:type="dxa"/>
            <w:noWrap/>
            <w:hideMark/>
          </w:tcPr>
          <w:p w14:paraId="13A80581" w14:textId="77777777" w:rsidR="00112090" w:rsidRPr="00112090" w:rsidRDefault="00112090" w:rsidP="002242F3">
            <w:pPr>
              <w:spacing w:line="360" w:lineRule="auto"/>
              <w:jc w:val="center"/>
              <w:rPr>
                <w:rFonts w:asciiTheme="minorHAnsi" w:hAnsiTheme="minorHAnsi"/>
                <w:b/>
                <w:bCs/>
              </w:rPr>
            </w:pPr>
            <w:r w:rsidRPr="00112090">
              <w:rPr>
                <w:rFonts w:asciiTheme="minorHAnsi" w:hAnsiTheme="minorHAnsi"/>
                <w:b/>
                <w:bCs/>
              </w:rPr>
              <w:t>107,205,000</w:t>
            </w:r>
          </w:p>
        </w:tc>
        <w:tc>
          <w:tcPr>
            <w:tcW w:w="1346" w:type="dxa"/>
            <w:noWrap/>
            <w:hideMark/>
          </w:tcPr>
          <w:p w14:paraId="2FE7D8F7" w14:textId="77777777" w:rsidR="00112090" w:rsidRPr="00112090" w:rsidRDefault="00112090" w:rsidP="002242F3">
            <w:pPr>
              <w:spacing w:line="360" w:lineRule="auto"/>
              <w:jc w:val="center"/>
              <w:rPr>
                <w:rFonts w:asciiTheme="minorHAnsi" w:hAnsiTheme="minorHAnsi"/>
                <w:b/>
                <w:bCs/>
              </w:rPr>
            </w:pPr>
            <w:r w:rsidRPr="00112090">
              <w:rPr>
                <w:rFonts w:asciiTheme="minorHAnsi" w:hAnsiTheme="minorHAnsi"/>
                <w:b/>
                <w:bCs/>
              </w:rPr>
              <w:t>100.00%</w:t>
            </w:r>
          </w:p>
        </w:tc>
      </w:tr>
    </w:tbl>
    <w:p w14:paraId="05788F13" w14:textId="77777777" w:rsidR="00112090" w:rsidRDefault="00112090" w:rsidP="00EF44F7">
      <w:pPr>
        <w:spacing w:line="360" w:lineRule="auto"/>
        <w:rPr>
          <w:rFonts w:asciiTheme="minorHAnsi" w:hAnsiTheme="minorHAnsi"/>
          <w:sz w:val="22"/>
          <w:szCs w:val="22"/>
        </w:rPr>
      </w:pPr>
    </w:p>
    <w:p w14:paraId="50577546" w14:textId="77777777" w:rsidR="00B35E9E" w:rsidRDefault="00B35E9E" w:rsidP="00EF44F7">
      <w:pPr>
        <w:spacing w:line="360" w:lineRule="auto"/>
        <w:rPr>
          <w:rFonts w:asciiTheme="minorHAnsi" w:hAnsiTheme="minorHAnsi"/>
          <w:sz w:val="22"/>
          <w:szCs w:val="22"/>
        </w:rPr>
      </w:pPr>
    </w:p>
    <w:p w14:paraId="119D7F77" w14:textId="77777777" w:rsidR="00B35E9E" w:rsidRDefault="00B35E9E" w:rsidP="00EF44F7">
      <w:pPr>
        <w:spacing w:line="360" w:lineRule="auto"/>
        <w:rPr>
          <w:rFonts w:asciiTheme="minorHAnsi" w:hAnsiTheme="minorHAnsi"/>
          <w:sz w:val="22"/>
          <w:szCs w:val="22"/>
        </w:rPr>
      </w:pPr>
    </w:p>
    <w:p w14:paraId="66C8B8BC" w14:textId="77777777" w:rsidR="00B35E9E" w:rsidRDefault="00B35E9E" w:rsidP="00EF44F7">
      <w:pPr>
        <w:spacing w:line="360" w:lineRule="auto"/>
        <w:rPr>
          <w:rFonts w:asciiTheme="minorHAnsi" w:hAnsiTheme="minorHAnsi"/>
          <w:sz w:val="22"/>
          <w:szCs w:val="22"/>
        </w:rPr>
      </w:pPr>
    </w:p>
    <w:p w14:paraId="204BCF53" w14:textId="77777777" w:rsidR="00B35E9E" w:rsidRDefault="00B35E9E" w:rsidP="00EF44F7">
      <w:pPr>
        <w:spacing w:line="360" w:lineRule="auto"/>
        <w:rPr>
          <w:rFonts w:asciiTheme="minorHAnsi" w:hAnsiTheme="minorHAnsi"/>
          <w:sz w:val="22"/>
          <w:szCs w:val="22"/>
        </w:rPr>
      </w:pPr>
    </w:p>
    <w:tbl>
      <w:tblPr>
        <w:tblW w:w="5000" w:type="pct"/>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674"/>
        <w:gridCol w:w="1368"/>
        <w:gridCol w:w="4775"/>
        <w:gridCol w:w="1333"/>
        <w:gridCol w:w="1469"/>
      </w:tblGrid>
      <w:tr w:rsidR="00E3428A" w14:paraId="634A2640" w14:textId="77777777" w:rsidTr="002242F3">
        <w:trPr>
          <w:trHeight w:val="781"/>
        </w:trPr>
        <w:tc>
          <w:tcPr>
            <w:tcW w:w="398" w:type="pct"/>
            <w:shd w:val="clear" w:color="000000" w:fill="EEECE1"/>
            <w:vAlign w:val="center"/>
            <w:hideMark/>
          </w:tcPr>
          <w:p w14:paraId="650A7224" w14:textId="77777777" w:rsidR="00E3428A" w:rsidRDefault="00E3428A">
            <w:pPr>
              <w:jc w:val="center"/>
              <w:rPr>
                <w:rFonts w:ascii="Calibri" w:hAnsi="Calibri" w:cs="Calibri"/>
                <w:b/>
                <w:bCs/>
                <w:lang w:eastAsia="en-US"/>
              </w:rPr>
            </w:pPr>
            <w:r>
              <w:rPr>
                <w:rFonts w:ascii="Calibri" w:hAnsi="Calibri" w:cs="Calibri"/>
                <w:b/>
                <w:bCs/>
                <w:sz w:val="22"/>
                <w:szCs w:val="22"/>
              </w:rPr>
              <w:t>N° de Réf.</w:t>
            </w:r>
          </w:p>
        </w:tc>
        <w:tc>
          <w:tcPr>
            <w:tcW w:w="584" w:type="pct"/>
            <w:shd w:val="clear" w:color="000000" w:fill="EEECE1"/>
            <w:vAlign w:val="center"/>
            <w:hideMark/>
          </w:tcPr>
          <w:p w14:paraId="5CC9BF65" w14:textId="3865BD7A" w:rsidR="00E3428A" w:rsidRDefault="00E3428A">
            <w:pPr>
              <w:jc w:val="center"/>
              <w:rPr>
                <w:rFonts w:ascii="Calibri" w:hAnsi="Calibri" w:cs="Calibri"/>
                <w:b/>
                <w:bCs/>
              </w:rPr>
            </w:pPr>
            <w:r>
              <w:rPr>
                <w:rFonts w:ascii="Calibri" w:hAnsi="Calibri" w:cs="Calibri"/>
                <w:b/>
                <w:bCs/>
                <w:sz w:val="22"/>
                <w:szCs w:val="22"/>
              </w:rPr>
              <w:t>Réf Composante</w:t>
            </w:r>
          </w:p>
        </w:tc>
        <w:tc>
          <w:tcPr>
            <w:tcW w:w="2530" w:type="pct"/>
            <w:shd w:val="clear" w:color="000000" w:fill="EEECE1"/>
            <w:vAlign w:val="center"/>
            <w:hideMark/>
          </w:tcPr>
          <w:p w14:paraId="42C06A3F" w14:textId="77777777" w:rsidR="00E3428A" w:rsidRDefault="00E3428A">
            <w:pPr>
              <w:jc w:val="center"/>
              <w:rPr>
                <w:rFonts w:ascii="Calibri" w:hAnsi="Calibri" w:cs="Calibri"/>
                <w:b/>
                <w:bCs/>
              </w:rPr>
            </w:pPr>
            <w:r>
              <w:rPr>
                <w:rFonts w:ascii="Calibri" w:hAnsi="Calibri" w:cs="Calibri"/>
                <w:b/>
                <w:bCs/>
                <w:sz w:val="22"/>
                <w:szCs w:val="22"/>
              </w:rPr>
              <w:t xml:space="preserve">Description de l'activité / marché </w:t>
            </w:r>
          </w:p>
        </w:tc>
        <w:tc>
          <w:tcPr>
            <w:tcW w:w="677" w:type="pct"/>
            <w:shd w:val="clear" w:color="000000" w:fill="EEECE1"/>
            <w:vAlign w:val="center"/>
            <w:hideMark/>
          </w:tcPr>
          <w:p w14:paraId="6AB8C395" w14:textId="77777777" w:rsidR="00E3428A" w:rsidRDefault="00E3428A">
            <w:pPr>
              <w:jc w:val="center"/>
              <w:rPr>
                <w:rFonts w:ascii="Calibri" w:hAnsi="Calibri" w:cs="Calibri"/>
                <w:b/>
                <w:bCs/>
              </w:rPr>
            </w:pPr>
            <w:r>
              <w:rPr>
                <w:rFonts w:ascii="Calibri" w:hAnsi="Calibri" w:cs="Calibri"/>
                <w:b/>
                <w:bCs/>
                <w:sz w:val="22"/>
                <w:szCs w:val="22"/>
              </w:rPr>
              <w:t>Coût estimatif (USD)</w:t>
            </w:r>
          </w:p>
        </w:tc>
        <w:tc>
          <w:tcPr>
            <w:tcW w:w="812" w:type="pct"/>
            <w:shd w:val="clear" w:color="000000" w:fill="EEECE1"/>
            <w:vAlign w:val="center"/>
            <w:hideMark/>
          </w:tcPr>
          <w:p w14:paraId="4D341D05" w14:textId="3334D2C2" w:rsidR="00E3428A" w:rsidRDefault="00E3428A">
            <w:pPr>
              <w:jc w:val="center"/>
              <w:rPr>
                <w:rFonts w:ascii="Calibri" w:hAnsi="Calibri" w:cs="Calibri"/>
                <w:b/>
                <w:bCs/>
              </w:rPr>
            </w:pPr>
            <w:r>
              <w:rPr>
                <w:rFonts w:ascii="Calibri" w:hAnsi="Calibri" w:cs="Calibri"/>
                <w:b/>
                <w:bCs/>
                <w:sz w:val="22"/>
                <w:szCs w:val="22"/>
              </w:rPr>
              <w:t xml:space="preserve">Catégorie de Marché </w:t>
            </w:r>
          </w:p>
        </w:tc>
      </w:tr>
      <w:tr w:rsidR="00E3428A" w14:paraId="0F64F212" w14:textId="77777777" w:rsidTr="00E3428A">
        <w:trPr>
          <w:trHeight w:val="870"/>
        </w:trPr>
        <w:tc>
          <w:tcPr>
            <w:tcW w:w="398" w:type="pct"/>
            <w:shd w:val="clear" w:color="auto" w:fill="auto"/>
            <w:noWrap/>
            <w:vAlign w:val="center"/>
            <w:hideMark/>
          </w:tcPr>
          <w:p w14:paraId="2EAA527F" w14:textId="77777777" w:rsidR="00E3428A" w:rsidRDefault="00E3428A">
            <w:pPr>
              <w:jc w:val="right"/>
              <w:rPr>
                <w:rFonts w:ascii="Calibri" w:hAnsi="Calibri" w:cs="Calibri"/>
                <w:color w:val="000000"/>
              </w:rPr>
            </w:pPr>
            <w:r>
              <w:rPr>
                <w:rFonts w:ascii="Calibri" w:hAnsi="Calibri" w:cs="Calibri"/>
                <w:color w:val="000000"/>
              </w:rPr>
              <w:t>1</w:t>
            </w:r>
          </w:p>
        </w:tc>
        <w:tc>
          <w:tcPr>
            <w:tcW w:w="584" w:type="pct"/>
            <w:shd w:val="clear" w:color="auto" w:fill="auto"/>
            <w:noWrap/>
            <w:vAlign w:val="center"/>
            <w:hideMark/>
          </w:tcPr>
          <w:p w14:paraId="572BA588" w14:textId="77777777" w:rsidR="00E3428A" w:rsidRDefault="00E3428A">
            <w:pPr>
              <w:jc w:val="center"/>
              <w:rPr>
                <w:rFonts w:ascii="Calibri" w:hAnsi="Calibri" w:cs="Calibri"/>
                <w:color w:val="000000"/>
              </w:rPr>
            </w:pPr>
            <w:r>
              <w:rPr>
                <w:rFonts w:ascii="Calibri" w:hAnsi="Calibri" w:cs="Calibri"/>
                <w:color w:val="000000"/>
                <w:sz w:val="22"/>
                <w:szCs w:val="22"/>
              </w:rPr>
              <w:t>1.1.1</w:t>
            </w:r>
          </w:p>
        </w:tc>
        <w:tc>
          <w:tcPr>
            <w:tcW w:w="2530" w:type="pct"/>
            <w:shd w:val="clear" w:color="auto" w:fill="auto"/>
            <w:vAlign w:val="center"/>
            <w:hideMark/>
          </w:tcPr>
          <w:p w14:paraId="407A329D" w14:textId="12BCDF59" w:rsidR="00E3428A" w:rsidRDefault="00E3428A">
            <w:pPr>
              <w:rPr>
                <w:rFonts w:ascii="Calibri" w:hAnsi="Calibri" w:cs="Calibri"/>
                <w:color w:val="000000"/>
              </w:rPr>
            </w:pPr>
            <w:r>
              <w:rPr>
                <w:rFonts w:ascii="Calibri" w:hAnsi="Calibri" w:cs="Calibri"/>
                <w:color w:val="000000"/>
                <w:sz w:val="22"/>
                <w:szCs w:val="22"/>
              </w:rPr>
              <w:t xml:space="preserve">Recrutement d'un Cabinet pour les études techniques et la surveillance des travaux de pavage pilote (sur </w:t>
            </w:r>
            <w:r w:rsidR="00B35E9E">
              <w:rPr>
                <w:rFonts w:ascii="Calibri" w:hAnsi="Calibri" w:cs="Calibri"/>
                <w:color w:val="000000"/>
                <w:sz w:val="22"/>
                <w:szCs w:val="22"/>
              </w:rPr>
              <w:t>20</w:t>
            </w:r>
            <w:r>
              <w:rPr>
                <w:rFonts w:ascii="Calibri" w:hAnsi="Calibri" w:cs="Calibri"/>
                <w:color w:val="000000"/>
                <w:sz w:val="22"/>
                <w:szCs w:val="22"/>
              </w:rPr>
              <w:t xml:space="preserve"> kilomètres)</w:t>
            </w:r>
          </w:p>
        </w:tc>
        <w:tc>
          <w:tcPr>
            <w:tcW w:w="677" w:type="pct"/>
            <w:shd w:val="clear" w:color="auto" w:fill="auto"/>
            <w:noWrap/>
            <w:vAlign w:val="center"/>
            <w:hideMark/>
          </w:tcPr>
          <w:p w14:paraId="2AF49391" w14:textId="77777777" w:rsidR="00E3428A" w:rsidRDefault="00E3428A">
            <w:pPr>
              <w:jc w:val="right"/>
              <w:rPr>
                <w:rFonts w:ascii="Tahoma" w:hAnsi="Tahoma" w:cs="Tahoma"/>
                <w:color w:val="000000"/>
                <w:sz w:val="20"/>
                <w:szCs w:val="20"/>
              </w:rPr>
            </w:pPr>
            <w:r>
              <w:rPr>
                <w:rFonts w:ascii="Tahoma" w:hAnsi="Tahoma" w:cs="Tahoma"/>
                <w:color w:val="000000"/>
                <w:sz w:val="20"/>
                <w:szCs w:val="20"/>
              </w:rPr>
              <w:t>900,000</w:t>
            </w:r>
          </w:p>
        </w:tc>
        <w:tc>
          <w:tcPr>
            <w:tcW w:w="812" w:type="pct"/>
            <w:shd w:val="clear" w:color="auto" w:fill="auto"/>
            <w:vAlign w:val="center"/>
            <w:hideMark/>
          </w:tcPr>
          <w:p w14:paraId="03CDF60D"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38FB3BD9" w14:textId="77777777" w:rsidTr="00E3428A">
        <w:trPr>
          <w:trHeight w:val="580"/>
        </w:trPr>
        <w:tc>
          <w:tcPr>
            <w:tcW w:w="398" w:type="pct"/>
            <w:shd w:val="clear" w:color="auto" w:fill="auto"/>
            <w:noWrap/>
            <w:vAlign w:val="center"/>
            <w:hideMark/>
          </w:tcPr>
          <w:p w14:paraId="2EA7497F" w14:textId="77777777" w:rsidR="00E3428A" w:rsidRDefault="00E3428A">
            <w:pPr>
              <w:jc w:val="right"/>
              <w:rPr>
                <w:rFonts w:ascii="Calibri" w:hAnsi="Calibri" w:cs="Calibri"/>
                <w:color w:val="000000"/>
              </w:rPr>
            </w:pPr>
            <w:r>
              <w:rPr>
                <w:rFonts w:ascii="Calibri" w:hAnsi="Calibri" w:cs="Calibri"/>
                <w:color w:val="000000"/>
              </w:rPr>
              <w:t>2</w:t>
            </w:r>
          </w:p>
        </w:tc>
        <w:tc>
          <w:tcPr>
            <w:tcW w:w="584" w:type="pct"/>
            <w:shd w:val="clear" w:color="auto" w:fill="auto"/>
            <w:noWrap/>
            <w:vAlign w:val="center"/>
            <w:hideMark/>
          </w:tcPr>
          <w:p w14:paraId="62BB6660" w14:textId="77777777" w:rsidR="00E3428A" w:rsidRDefault="00E3428A">
            <w:pPr>
              <w:jc w:val="center"/>
              <w:rPr>
                <w:rFonts w:ascii="Calibri" w:hAnsi="Calibri" w:cs="Calibri"/>
                <w:color w:val="000000"/>
              </w:rPr>
            </w:pPr>
            <w:r>
              <w:rPr>
                <w:rFonts w:ascii="Calibri" w:hAnsi="Calibri" w:cs="Calibri"/>
                <w:color w:val="000000"/>
                <w:sz w:val="22"/>
                <w:szCs w:val="22"/>
              </w:rPr>
              <w:t>1.1.1</w:t>
            </w:r>
          </w:p>
        </w:tc>
        <w:tc>
          <w:tcPr>
            <w:tcW w:w="2530" w:type="pct"/>
            <w:shd w:val="clear" w:color="auto" w:fill="auto"/>
            <w:vAlign w:val="center"/>
            <w:hideMark/>
          </w:tcPr>
          <w:p w14:paraId="4A535787" w14:textId="48A6ED65" w:rsidR="00E3428A" w:rsidRDefault="00E3428A">
            <w:pPr>
              <w:rPr>
                <w:rFonts w:ascii="Calibri" w:hAnsi="Calibri" w:cs="Calibri"/>
                <w:color w:val="000000"/>
              </w:rPr>
            </w:pPr>
            <w:bookmarkStart w:id="7" w:name="_Hlk168383849"/>
            <w:r>
              <w:rPr>
                <w:rFonts w:ascii="Calibri" w:hAnsi="Calibri" w:cs="Calibri"/>
                <w:color w:val="000000"/>
                <w:sz w:val="22"/>
                <w:szCs w:val="22"/>
              </w:rPr>
              <w:t xml:space="preserve">Travaux de pavage pilote (sur </w:t>
            </w:r>
            <w:r w:rsidR="00B35E9E">
              <w:rPr>
                <w:rFonts w:ascii="Calibri" w:hAnsi="Calibri" w:cs="Calibri"/>
                <w:color w:val="000000"/>
                <w:sz w:val="22"/>
                <w:szCs w:val="22"/>
              </w:rPr>
              <w:t>20</w:t>
            </w:r>
            <w:r>
              <w:rPr>
                <w:rFonts w:ascii="Calibri" w:hAnsi="Calibri" w:cs="Calibri"/>
                <w:color w:val="000000"/>
                <w:sz w:val="22"/>
                <w:szCs w:val="22"/>
              </w:rPr>
              <w:t xml:space="preserve"> kilomètres)</w:t>
            </w:r>
            <w:bookmarkEnd w:id="7"/>
          </w:p>
        </w:tc>
        <w:tc>
          <w:tcPr>
            <w:tcW w:w="677" w:type="pct"/>
            <w:shd w:val="clear" w:color="auto" w:fill="auto"/>
            <w:noWrap/>
            <w:vAlign w:val="center"/>
            <w:hideMark/>
          </w:tcPr>
          <w:p w14:paraId="7A51AA09" w14:textId="77777777" w:rsidR="00E3428A" w:rsidRDefault="00E3428A">
            <w:pPr>
              <w:jc w:val="right"/>
              <w:rPr>
                <w:rFonts w:ascii="Tahoma" w:hAnsi="Tahoma" w:cs="Tahoma"/>
                <w:color w:val="000000"/>
                <w:sz w:val="20"/>
                <w:szCs w:val="20"/>
              </w:rPr>
            </w:pPr>
            <w:r>
              <w:rPr>
                <w:rFonts w:ascii="Tahoma" w:hAnsi="Tahoma" w:cs="Tahoma"/>
                <w:color w:val="000000"/>
                <w:sz w:val="20"/>
                <w:szCs w:val="20"/>
              </w:rPr>
              <w:t>5,100,000</w:t>
            </w:r>
          </w:p>
        </w:tc>
        <w:tc>
          <w:tcPr>
            <w:tcW w:w="812" w:type="pct"/>
            <w:shd w:val="clear" w:color="auto" w:fill="auto"/>
            <w:vAlign w:val="center"/>
            <w:hideMark/>
          </w:tcPr>
          <w:p w14:paraId="29F50CDD" w14:textId="77777777" w:rsidR="00E3428A" w:rsidRDefault="00E3428A">
            <w:pPr>
              <w:jc w:val="center"/>
              <w:rPr>
                <w:rFonts w:ascii="Calibri" w:hAnsi="Calibri" w:cs="Calibri"/>
                <w:color w:val="000000"/>
              </w:rPr>
            </w:pPr>
            <w:r>
              <w:rPr>
                <w:rFonts w:ascii="Calibri" w:hAnsi="Calibri" w:cs="Calibri"/>
                <w:color w:val="000000"/>
                <w:sz w:val="22"/>
                <w:szCs w:val="22"/>
              </w:rPr>
              <w:t>Travaux</w:t>
            </w:r>
          </w:p>
        </w:tc>
      </w:tr>
      <w:tr w:rsidR="00E3428A" w14:paraId="5F17ED45" w14:textId="77777777" w:rsidTr="00E3428A">
        <w:trPr>
          <w:trHeight w:val="580"/>
        </w:trPr>
        <w:tc>
          <w:tcPr>
            <w:tcW w:w="398" w:type="pct"/>
            <w:shd w:val="clear" w:color="auto" w:fill="auto"/>
            <w:noWrap/>
            <w:vAlign w:val="center"/>
            <w:hideMark/>
          </w:tcPr>
          <w:p w14:paraId="1933CB33" w14:textId="77777777" w:rsidR="00E3428A" w:rsidRDefault="00E3428A">
            <w:pPr>
              <w:jc w:val="right"/>
              <w:rPr>
                <w:rFonts w:ascii="Calibri" w:hAnsi="Calibri" w:cs="Calibri"/>
                <w:color w:val="000000"/>
              </w:rPr>
            </w:pPr>
            <w:r>
              <w:rPr>
                <w:rFonts w:ascii="Calibri" w:hAnsi="Calibri" w:cs="Calibri"/>
                <w:color w:val="000000"/>
              </w:rPr>
              <w:t>3</w:t>
            </w:r>
          </w:p>
        </w:tc>
        <w:tc>
          <w:tcPr>
            <w:tcW w:w="584" w:type="pct"/>
            <w:shd w:val="clear" w:color="auto" w:fill="auto"/>
            <w:noWrap/>
            <w:vAlign w:val="center"/>
            <w:hideMark/>
          </w:tcPr>
          <w:p w14:paraId="7307356C" w14:textId="77777777" w:rsidR="00E3428A" w:rsidRDefault="00E3428A">
            <w:pPr>
              <w:jc w:val="center"/>
              <w:rPr>
                <w:rFonts w:ascii="Calibri" w:hAnsi="Calibri" w:cs="Calibri"/>
                <w:color w:val="000000"/>
              </w:rPr>
            </w:pPr>
            <w:r>
              <w:rPr>
                <w:rFonts w:ascii="Calibri" w:hAnsi="Calibri" w:cs="Calibri"/>
                <w:color w:val="000000"/>
                <w:sz w:val="22"/>
                <w:szCs w:val="22"/>
              </w:rPr>
              <w:t>1.1.2</w:t>
            </w:r>
          </w:p>
        </w:tc>
        <w:tc>
          <w:tcPr>
            <w:tcW w:w="2530" w:type="pct"/>
            <w:shd w:val="clear" w:color="auto" w:fill="auto"/>
            <w:vAlign w:val="center"/>
            <w:hideMark/>
          </w:tcPr>
          <w:p w14:paraId="76995E87" w14:textId="77777777" w:rsidR="00E3428A" w:rsidRDefault="00E3428A">
            <w:pPr>
              <w:rPr>
                <w:rFonts w:ascii="Calibri" w:hAnsi="Calibri" w:cs="Calibri"/>
                <w:color w:val="000000"/>
              </w:rPr>
            </w:pPr>
            <w:r>
              <w:rPr>
                <w:rFonts w:ascii="Calibri" w:hAnsi="Calibri" w:cs="Calibri"/>
                <w:color w:val="000000"/>
                <w:sz w:val="22"/>
                <w:szCs w:val="22"/>
              </w:rPr>
              <w:t>Fourniture des engins et de l’équipements de construction pertinente pour les travaux en régie</w:t>
            </w:r>
          </w:p>
        </w:tc>
        <w:tc>
          <w:tcPr>
            <w:tcW w:w="677" w:type="pct"/>
            <w:shd w:val="clear" w:color="auto" w:fill="auto"/>
            <w:noWrap/>
            <w:vAlign w:val="center"/>
            <w:hideMark/>
          </w:tcPr>
          <w:p w14:paraId="74CC4944" w14:textId="77777777" w:rsidR="00E3428A" w:rsidRDefault="00E3428A">
            <w:pPr>
              <w:jc w:val="right"/>
              <w:rPr>
                <w:rFonts w:ascii="Calibri" w:hAnsi="Calibri" w:cs="Calibri"/>
                <w:color w:val="000000"/>
              </w:rPr>
            </w:pPr>
            <w:r>
              <w:rPr>
                <w:rFonts w:ascii="Calibri" w:hAnsi="Calibri" w:cs="Calibri"/>
                <w:color w:val="000000"/>
                <w:sz w:val="22"/>
                <w:szCs w:val="22"/>
              </w:rPr>
              <w:t>4,000,000</w:t>
            </w:r>
          </w:p>
        </w:tc>
        <w:tc>
          <w:tcPr>
            <w:tcW w:w="812" w:type="pct"/>
            <w:shd w:val="clear" w:color="auto" w:fill="auto"/>
            <w:vAlign w:val="center"/>
            <w:hideMark/>
          </w:tcPr>
          <w:p w14:paraId="5C23A904" w14:textId="77777777" w:rsidR="00E3428A" w:rsidRDefault="00E3428A">
            <w:pPr>
              <w:jc w:val="center"/>
              <w:rPr>
                <w:rFonts w:ascii="Calibri" w:hAnsi="Calibri" w:cs="Calibri"/>
                <w:color w:val="000000"/>
              </w:rPr>
            </w:pPr>
            <w:r>
              <w:rPr>
                <w:rFonts w:ascii="Calibri" w:hAnsi="Calibri" w:cs="Calibri"/>
                <w:color w:val="000000"/>
                <w:sz w:val="22"/>
                <w:szCs w:val="22"/>
              </w:rPr>
              <w:t>Fournitures</w:t>
            </w:r>
          </w:p>
        </w:tc>
      </w:tr>
      <w:tr w:rsidR="00E3428A" w14:paraId="168D42D2" w14:textId="77777777" w:rsidTr="00E3428A">
        <w:trPr>
          <w:trHeight w:val="1160"/>
        </w:trPr>
        <w:tc>
          <w:tcPr>
            <w:tcW w:w="398" w:type="pct"/>
            <w:shd w:val="clear" w:color="auto" w:fill="auto"/>
            <w:noWrap/>
            <w:vAlign w:val="center"/>
            <w:hideMark/>
          </w:tcPr>
          <w:p w14:paraId="33F662B5" w14:textId="77777777" w:rsidR="00E3428A" w:rsidRDefault="00E3428A">
            <w:pPr>
              <w:jc w:val="right"/>
              <w:rPr>
                <w:rFonts w:ascii="Calibri" w:hAnsi="Calibri" w:cs="Calibri"/>
                <w:color w:val="000000"/>
              </w:rPr>
            </w:pPr>
            <w:r>
              <w:rPr>
                <w:rFonts w:ascii="Calibri" w:hAnsi="Calibri" w:cs="Calibri"/>
                <w:color w:val="000000"/>
              </w:rPr>
              <w:t>4</w:t>
            </w:r>
          </w:p>
        </w:tc>
        <w:tc>
          <w:tcPr>
            <w:tcW w:w="584" w:type="pct"/>
            <w:shd w:val="clear" w:color="auto" w:fill="auto"/>
            <w:noWrap/>
            <w:vAlign w:val="center"/>
            <w:hideMark/>
          </w:tcPr>
          <w:p w14:paraId="0E359026" w14:textId="77777777" w:rsidR="00E3428A" w:rsidRDefault="00E3428A">
            <w:pPr>
              <w:jc w:val="center"/>
              <w:rPr>
                <w:rFonts w:ascii="Calibri" w:hAnsi="Calibri" w:cs="Calibri"/>
                <w:color w:val="000000"/>
              </w:rPr>
            </w:pPr>
            <w:r>
              <w:rPr>
                <w:rFonts w:ascii="Calibri" w:hAnsi="Calibri" w:cs="Calibri"/>
                <w:color w:val="000000"/>
                <w:sz w:val="22"/>
                <w:szCs w:val="22"/>
              </w:rPr>
              <w:t>1.1.3</w:t>
            </w:r>
          </w:p>
        </w:tc>
        <w:tc>
          <w:tcPr>
            <w:tcW w:w="2530" w:type="pct"/>
            <w:shd w:val="clear" w:color="auto" w:fill="auto"/>
            <w:vAlign w:val="center"/>
            <w:hideMark/>
          </w:tcPr>
          <w:p w14:paraId="37E7C5D7" w14:textId="77777777" w:rsidR="00E3428A" w:rsidRDefault="00E3428A">
            <w:pPr>
              <w:rPr>
                <w:rFonts w:ascii="Calibri" w:hAnsi="Calibri" w:cs="Calibri"/>
                <w:color w:val="000000"/>
              </w:rPr>
            </w:pPr>
            <w:bookmarkStart w:id="8" w:name="_Hlk168384123"/>
            <w:r>
              <w:rPr>
                <w:rFonts w:ascii="Calibri" w:hAnsi="Calibri" w:cs="Calibri"/>
                <w:color w:val="000000"/>
                <w:sz w:val="22"/>
                <w:szCs w:val="22"/>
              </w:rPr>
              <w:t>Recrutement d'un Cabinet pour les études techniques et la Surveillance des travaux d'aménagement des rivières, de Stabilisation des ravins et de Réhabilitation des collecteurs des eaux pluviales</w:t>
            </w:r>
            <w:bookmarkEnd w:id="8"/>
          </w:p>
        </w:tc>
        <w:tc>
          <w:tcPr>
            <w:tcW w:w="677" w:type="pct"/>
            <w:shd w:val="clear" w:color="auto" w:fill="auto"/>
            <w:noWrap/>
            <w:vAlign w:val="center"/>
            <w:hideMark/>
          </w:tcPr>
          <w:p w14:paraId="519DA03F" w14:textId="77777777" w:rsidR="00E3428A" w:rsidRDefault="00E3428A">
            <w:pPr>
              <w:jc w:val="right"/>
              <w:rPr>
                <w:rFonts w:ascii="Calibri" w:hAnsi="Calibri" w:cs="Calibri"/>
                <w:color w:val="000000"/>
              </w:rPr>
            </w:pPr>
            <w:r>
              <w:rPr>
                <w:rFonts w:ascii="Calibri" w:hAnsi="Calibri" w:cs="Calibri"/>
                <w:color w:val="000000"/>
                <w:sz w:val="22"/>
                <w:szCs w:val="22"/>
              </w:rPr>
              <w:t>1,200,000</w:t>
            </w:r>
          </w:p>
        </w:tc>
        <w:tc>
          <w:tcPr>
            <w:tcW w:w="812" w:type="pct"/>
            <w:shd w:val="clear" w:color="auto" w:fill="auto"/>
            <w:vAlign w:val="center"/>
            <w:hideMark/>
          </w:tcPr>
          <w:p w14:paraId="2719743E"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4ABC1DE6" w14:textId="77777777" w:rsidTr="00E3428A">
        <w:trPr>
          <w:trHeight w:val="580"/>
        </w:trPr>
        <w:tc>
          <w:tcPr>
            <w:tcW w:w="398" w:type="pct"/>
            <w:shd w:val="clear" w:color="auto" w:fill="auto"/>
            <w:noWrap/>
            <w:vAlign w:val="center"/>
            <w:hideMark/>
          </w:tcPr>
          <w:p w14:paraId="44493307" w14:textId="77777777" w:rsidR="00E3428A" w:rsidRDefault="00E3428A">
            <w:pPr>
              <w:jc w:val="right"/>
              <w:rPr>
                <w:rFonts w:ascii="Calibri" w:hAnsi="Calibri" w:cs="Calibri"/>
                <w:color w:val="000000"/>
              </w:rPr>
            </w:pPr>
            <w:r>
              <w:rPr>
                <w:rFonts w:ascii="Calibri" w:hAnsi="Calibri" w:cs="Calibri"/>
                <w:color w:val="000000"/>
              </w:rPr>
              <w:t>5</w:t>
            </w:r>
          </w:p>
        </w:tc>
        <w:tc>
          <w:tcPr>
            <w:tcW w:w="584" w:type="pct"/>
            <w:shd w:val="clear" w:color="auto" w:fill="auto"/>
            <w:noWrap/>
            <w:vAlign w:val="center"/>
            <w:hideMark/>
          </w:tcPr>
          <w:p w14:paraId="47376AFC" w14:textId="77777777" w:rsidR="00E3428A" w:rsidRDefault="00E3428A">
            <w:pPr>
              <w:jc w:val="center"/>
              <w:rPr>
                <w:rFonts w:ascii="Calibri" w:hAnsi="Calibri" w:cs="Calibri"/>
                <w:color w:val="000000"/>
              </w:rPr>
            </w:pPr>
            <w:r>
              <w:rPr>
                <w:rFonts w:ascii="Calibri" w:hAnsi="Calibri" w:cs="Calibri"/>
                <w:color w:val="000000"/>
                <w:sz w:val="22"/>
                <w:szCs w:val="22"/>
              </w:rPr>
              <w:t>1.1.3</w:t>
            </w:r>
          </w:p>
        </w:tc>
        <w:tc>
          <w:tcPr>
            <w:tcW w:w="2530" w:type="pct"/>
            <w:shd w:val="clear" w:color="auto" w:fill="auto"/>
            <w:vAlign w:val="center"/>
            <w:hideMark/>
          </w:tcPr>
          <w:p w14:paraId="34101E6A" w14:textId="298F2531" w:rsidR="00E3428A" w:rsidRDefault="00E3428A">
            <w:pPr>
              <w:rPr>
                <w:rFonts w:ascii="Calibri" w:hAnsi="Calibri" w:cs="Calibri"/>
                <w:color w:val="000000"/>
              </w:rPr>
            </w:pPr>
            <w:bookmarkStart w:id="9" w:name="_Hlk168383868"/>
            <w:r>
              <w:rPr>
                <w:rFonts w:ascii="Calibri" w:hAnsi="Calibri" w:cs="Calibri"/>
                <w:color w:val="000000"/>
                <w:sz w:val="22"/>
                <w:szCs w:val="22"/>
              </w:rPr>
              <w:t xml:space="preserve">Travaux d'Aménagement des rivières, Stabilisation des ravins et Réhabilitation des collecteurs des eaux pluviales </w:t>
            </w:r>
            <w:bookmarkEnd w:id="9"/>
          </w:p>
        </w:tc>
        <w:tc>
          <w:tcPr>
            <w:tcW w:w="677" w:type="pct"/>
            <w:shd w:val="clear" w:color="auto" w:fill="auto"/>
            <w:noWrap/>
            <w:vAlign w:val="center"/>
            <w:hideMark/>
          </w:tcPr>
          <w:p w14:paraId="696B8C51" w14:textId="77777777" w:rsidR="00E3428A" w:rsidRDefault="00E3428A">
            <w:pPr>
              <w:jc w:val="right"/>
              <w:rPr>
                <w:rFonts w:ascii="Calibri" w:hAnsi="Calibri" w:cs="Calibri"/>
                <w:color w:val="000000"/>
              </w:rPr>
            </w:pPr>
            <w:r>
              <w:rPr>
                <w:rFonts w:ascii="Calibri" w:hAnsi="Calibri" w:cs="Calibri"/>
                <w:color w:val="000000"/>
                <w:sz w:val="22"/>
                <w:szCs w:val="22"/>
              </w:rPr>
              <w:t>6,800,000</w:t>
            </w:r>
          </w:p>
        </w:tc>
        <w:tc>
          <w:tcPr>
            <w:tcW w:w="812" w:type="pct"/>
            <w:shd w:val="clear" w:color="auto" w:fill="auto"/>
            <w:vAlign w:val="center"/>
            <w:hideMark/>
          </w:tcPr>
          <w:p w14:paraId="5DF2E806" w14:textId="77777777" w:rsidR="00E3428A" w:rsidRDefault="00E3428A">
            <w:pPr>
              <w:jc w:val="center"/>
              <w:rPr>
                <w:rFonts w:ascii="Calibri" w:hAnsi="Calibri" w:cs="Calibri"/>
                <w:color w:val="000000"/>
              </w:rPr>
            </w:pPr>
            <w:r>
              <w:rPr>
                <w:rFonts w:ascii="Calibri" w:hAnsi="Calibri" w:cs="Calibri"/>
                <w:color w:val="000000"/>
                <w:sz w:val="22"/>
                <w:szCs w:val="22"/>
              </w:rPr>
              <w:t>Travaux</w:t>
            </w:r>
          </w:p>
        </w:tc>
      </w:tr>
      <w:tr w:rsidR="00E3428A" w14:paraId="48F80DD6" w14:textId="77777777" w:rsidTr="00E3428A">
        <w:trPr>
          <w:trHeight w:val="870"/>
        </w:trPr>
        <w:tc>
          <w:tcPr>
            <w:tcW w:w="398" w:type="pct"/>
            <w:shd w:val="clear" w:color="auto" w:fill="auto"/>
            <w:noWrap/>
            <w:vAlign w:val="center"/>
            <w:hideMark/>
          </w:tcPr>
          <w:p w14:paraId="2DD3D3BA" w14:textId="77777777" w:rsidR="00E3428A" w:rsidRDefault="00E3428A">
            <w:pPr>
              <w:jc w:val="right"/>
              <w:rPr>
                <w:rFonts w:ascii="Calibri" w:hAnsi="Calibri" w:cs="Calibri"/>
                <w:color w:val="000000"/>
              </w:rPr>
            </w:pPr>
            <w:r>
              <w:rPr>
                <w:rFonts w:ascii="Calibri" w:hAnsi="Calibri" w:cs="Calibri"/>
                <w:color w:val="000000"/>
              </w:rPr>
              <w:t>6</w:t>
            </w:r>
          </w:p>
        </w:tc>
        <w:tc>
          <w:tcPr>
            <w:tcW w:w="584" w:type="pct"/>
            <w:shd w:val="clear" w:color="auto" w:fill="auto"/>
            <w:noWrap/>
            <w:vAlign w:val="center"/>
            <w:hideMark/>
          </w:tcPr>
          <w:p w14:paraId="326E51E0" w14:textId="77777777" w:rsidR="00E3428A" w:rsidRDefault="00E3428A">
            <w:pPr>
              <w:jc w:val="center"/>
              <w:rPr>
                <w:rFonts w:ascii="Calibri" w:hAnsi="Calibri" w:cs="Calibri"/>
                <w:color w:val="000000"/>
              </w:rPr>
            </w:pPr>
            <w:r>
              <w:rPr>
                <w:rFonts w:ascii="Calibri" w:hAnsi="Calibri" w:cs="Calibri"/>
                <w:color w:val="000000"/>
                <w:sz w:val="22"/>
                <w:szCs w:val="22"/>
              </w:rPr>
              <w:t>1.2.4</w:t>
            </w:r>
          </w:p>
        </w:tc>
        <w:tc>
          <w:tcPr>
            <w:tcW w:w="2530" w:type="pct"/>
            <w:shd w:val="clear" w:color="auto" w:fill="auto"/>
            <w:vAlign w:val="center"/>
            <w:hideMark/>
          </w:tcPr>
          <w:p w14:paraId="4D47C6E8" w14:textId="77777777" w:rsidR="00E3428A" w:rsidRDefault="00E3428A">
            <w:pPr>
              <w:rPr>
                <w:rFonts w:ascii="Calibri" w:hAnsi="Calibri" w:cs="Calibri"/>
                <w:color w:val="000000"/>
              </w:rPr>
            </w:pPr>
            <w:r>
              <w:rPr>
                <w:rFonts w:ascii="Calibri" w:hAnsi="Calibri" w:cs="Calibri"/>
                <w:color w:val="000000"/>
                <w:sz w:val="22"/>
                <w:szCs w:val="22"/>
              </w:rPr>
              <w:t xml:space="preserve">Recrutement d'un Cabinet pour la surveillance de la construction pour des mesures à faible regret </w:t>
            </w:r>
          </w:p>
        </w:tc>
        <w:tc>
          <w:tcPr>
            <w:tcW w:w="677" w:type="pct"/>
            <w:shd w:val="clear" w:color="auto" w:fill="auto"/>
            <w:noWrap/>
            <w:vAlign w:val="center"/>
            <w:hideMark/>
          </w:tcPr>
          <w:p w14:paraId="55A68587" w14:textId="77777777" w:rsidR="00E3428A" w:rsidRDefault="00E3428A">
            <w:pPr>
              <w:jc w:val="right"/>
              <w:rPr>
                <w:rFonts w:ascii="Calibri" w:hAnsi="Calibri" w:cs="Calibri"/>
                <w:color w:val="000000"/>
              </w:rPr>
            </w:pPr>
            <w:r>
              <w:rPr>
                <w:rFonts w:ascii="Calibri" w:hAnsi="Calibri" w:cs="Calibri"/>
                <w:color w:val="000000"/>
                <w:sz w:val="22"/>
                <w:szCs w:val="22"/>
              </w:rPr>
              <w:t>2,340,000</w:t>
            </w:r>
          </w:p>
        </w:tc>
        <w:tc>
          <w:tcPr>
            <w:tcW w:w="812" w:type="pct"/>
            <w:shd w:val="clear" w:color="auto" w:fill="auto"/>
            <w:vAlign w:val="center"/>
            <w:hideMark/>
          </w:tcPr>
          <w:p w14:paraId="705D5E50"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3241509E" w14:textId="77777777" w:rsidTr="00E3428A">
        <w:trPr>
          <w:trHeight w:val="580"/>
        </w:trPr>
        <w:tc>
          <w:tcPr>
            <w:tcW w:w="398" w:type="pct"/>
            <w:shd w:val="clear" w:color="auto" w:fill="auto"/>
            <w:noWrap/>
            <w:vAlign w:val="center"/>
            <w:hideMark/>
          </w:tcPr>
          <w:p w14:paraId="6F379E6F" w14:textId="77777777" w:rsidR="00E3428A" w:rsidRDefault="00E3428A">
            <w:pPr>
              <w:jc w:val="right"/>
              <w:rPr>
                <w:rFonts w:ascii="Calibri" w:hAnsi="Calibri" w:cs="Calibri"/>
                <w:color w:val="000000"/>
              </w:rPr>
            </w:pPr>
            <w:r>
              <w:rPr>
                <w:rFonts w:ascii="Calibri" w:hAnsi="Calibri" w:cs="Calibri"/>
                <w:color w:val="000000"/>
              </w:rPr>
              <w:t>7</w:t>
            </w:r>
          </w:p>
        </w:tc>
        <w:tc>
          <w:tcPr>
            <w:tcW w:w="584" w:type="pct"/>
            <w:shd w:val="clear" w:color="auto" w:fill="auto"/>
            <w:vAlign w:val="center"/>
            <w:hideMark/>
          </w:tcPr>
          <w:p w14:paraId="43C60468" w14:textId="77777777" w:rsidR="00E3428A" w:rsidRDefault="00E3428A">
            <w:pPr>
              <w:jc w:val="center"/>
              <w:rPr>
                <w:rFonts w:ascii="Calibri" w:hAnsi="Calibri" w:cs="Calibri"/>
                <w:color w:val="000000"/>
              </w:rPr>
            </w:pPr>
            <w:r>
              <w:rPr>
                <w:rFonts w:ascii="Calibri" w:hAnsi="Calibri" w:cs="Calibri"/>
                <w:color w:val="000000"/>
                <w:sz w:val="22"/>
                <w:szCs w:val="22"/>
              </w:rPr>
              <w:t>1.2.4</w:t>
            </w:r>
          </w:p>
        </w:tc>
        <w:tc>
          <w:tcPr>
            <w:tcW w:w="2530" w:type="pct"/>
            <w:shd w:val="clear" w:color="auto" w:fill="auto"/>
            <w:vAlign w:val="center"/>
            <w:hideMark/>
          </w:tcPr>
          <w:p w14:paraId="1EA3DBD5" w14:textId="77777777" w:rsidR="00E3428A" w:rsidRDefault="00E3428A">
            <w:pPr>
              <w:rPr>
                <w:rFonts w:ascii="Calibri" w:hAnsi="Calibri" w:cs="Calibri"/>
                <w:color w:val="000000"/>
              </w:rPr>
            </w:pPr>
            <w:bookmarkStart w:id="10" w:name="_Hlk168383888"/>
            <w:r>
              <w:rPr>
                <w:rFonts w:ascii="Calibri" w:hAnsi="Calibri" w:cs="Calibri"/>
                <w:color w:val="000000"/>
                <w:sz w:val="22"/>
                <w:szCs w:val="22"/>
              </w:rPr>
              <w:t>Travaux Génie Civil pour les mesures à faible regret</w:t>
            </w:r>
            <w:bookmarkEnd w:id="10"/>
          </w:p>
        </w:tc>
        <w:tc>
          <w:tcPr>
            <w:tcW w:w="677" w:type="pct"/>
            <w:shd w:val="clear" w:color="auto" w:fill="auto"/>
            <w:vAlign w:val="center"/>
            <w:hideMark/>
          </w:tcPr>
          <w:p w14:paraId="0F3529E3" w14:textId="77777777" w:rsidR="00E3428A" w:rsidRDefault="00E3428A">
            <w:pPr>
              <w:jc w:val="right"/>
              <w:rPr>
                <w:rFonts w:ascii="Calibri" w:hAnsi="Calibri" w:cs="Calibri"/>
                <w:color w:val="000000"/>
              </w:rPr>
            </w:pPr>
            <w:r>
              <w:rPr>
                <w:rFonts w:ascii="Calibri" w:hAnsi="Calibri" w:cs="Calibri"/>
                <w:color w:val="000000"/>
                <w:sz w:val="22"/>
                <w:szCs w:val="22"/>
              </w:rPr>
              <w:t>39,000,000</w:t>
            </w:r>
          </w:p>
        </w:tc>
        <w:tc>
          <w:tcPr>
            <w:tcW w:w="812" w:type="pct"/>
            <w:shd w:val="clear" w:color="auto" w:fill="auto"/>
            <w:vAlign w:val="center"/>
            <w:hideMark/>
          </w:tcPr>
          <w:p w14:paraId="0594A317" w14:textId="77777777" w:rsidR="00E3428A" w:rsidRDefault="00E3428A">
            <w:pPr>
              <w:jc w:val="center"/>
              <w:rPr>
                <w:rFonts w:ascii="Calibri" w:hAnsi="Calibri" w:cs="Calibri"/>
                <w:color w:val="000000"/>
              </w:rPr>
            </w:pPr>
            <w:r>
              <w:rPr>
                <w:rFonts w:ascii="Calibri" w:hAnsi="Calibri" w:cs="Calibri"/>
                <w:color w:val="000000"/>
                <w:sz w:val="22"/>
                <w:szCs w:val="22"/>
              </w:rPr>
              <w:t>Travaux</w:t>
            </w:r>
          </w:p>
        </w:tc>
      </w:tr>
      <w:tr w:rsidR="00E3428A" w14:paraId="4814CFDF" w14:textId="77777777" w:rsidTr="00E3428A">
        <w:trPr>
          <w:trHeight w:val="870"/>
        </w:trPr>
        <w:tc>
          <w:tcPr>
            <w:tcW w:w="398" w:type="pct"/>
            <w:shd w:val="clear" w:color="auto" w:fill="auto"/>
            <w:noWrap/>
            <w:vAlign w:val="center"/>
            <w:hideMark/>
          </w:tcPr>
          <w:p w14:paraId="0EBE9E22" w14:textId="77777777" w:rsidR="00E3428A" w:rsidRDefault="00E3428A">
            <w:pPr>
              <w:jc w:val="right"/>
              <w:rPr>
                <w:rFonts w:ascii="Calibri" w:hAnsi="Calibri" w:cs="Calibri"/>
                <w:color w:val="000000"/>
              </w:rPr>
            </w:pPr>
            <w:bookmarkStart w:id="11" w:name="_Hlk168384185"/>
            <w:r>
              <w:rPr>
                <w:rFonts w:ascii="Calibri" w:hAnsi="Calibri" w:cs="Calibri"/>
                <w:color w:val="000000"/>
              </w:rPr>
              <w:t>8</w:t>
            </w:r>
          </w:p>
        </w:tc>
        <w:tc>
          <w:tcPr>
            <w:tcW w:w="584" w:type="pct"/>
            <w:shd w:val="clear" w:color="auto" w:fill="auto"/>
            <w:vAlign w:val="center"/>
            <w:hideMark/>
          </w:tcPr>
          <w:p w14:paraId="41C544EF" w14:textId="77777777" w:rsidR="00E3428A" w:rsidRDefault="00E3428A">
            <w:pPr>
              <w:jc w:val="center"/>
              <w:rPr>
                <w:rFonts w:ascii="Calibri" w:hAnsi="Calibri" w:cs="Calibri"/>
                <w:color w:val="000000"/>
              </w:rPr>
            </w:pPr>
            <w:r>
              <w:rPr>
                <w:rFonts w:ascii="Calibri" w:hAnsi="Calibri" w:cs="Calibri"/>
                <w:color w:val="000000"/>
                <w:sz w:val="22"/>
                <w:szCs w:val="22"/>
              </w:rPr>
              <w:t>1.2.5</w:t>
            </w:r>
          </w:p>
        </w:tc>
        <w:tc>
          <w:tcPr>
            <w:tcW w:w="2530" w:type="pct"/>
            <w:shd w:val="clear" w:color="auto" w:fill="auto"/>
            <w:vAlign w:val="center"/>
            <w:hideMark/>
          </w:tcPr>
          <w:p w14:paraId="47F262B6" w14:textId="77777777" w:rsidR="00E3428A" w:rsidRDefault="00E3428A">
            <w:pPr>
              <w:rPr>
                <w:rFonts w:ascii="Calibri" w:hAnsi="Calibri" w:cs="Calibri"/>
                <w:color w:val="000000"/>
              </w:rPr>
            </w:pPr>
            <w:r>
              <w:rPr>
                <w:rFonts w:ascii="Calibri" w:hAnsi="Calibri" w:cs="Calibri"/>
                <w:color w:val="000000"/>
                <w:sz w:val="22"/>
                <w:szCs w:val="22"/>
              </w:rPr>
              <w:t xml:space="preserve">Recrutement d'un Cabinet pour les études pour les travaux de génie civil pour les autres investissements </w:t>
            </w:r>
          </w:p>
        </w:tc>
        <w:tc>
          <w:tcPr>
            <w:tcW w:w="677" w:type="pct"/>
            <w:shd w:val="clear" w:color="auto" w:fill="auto"/>
            <w:noWrap/>
            <w:vAlign w:val="center"/>
            <w:hideMark/>
          </w:tcPr>
          <w:p w14:paraId="38C1AA72" w14:textId="77777777" w:rsidR="00E3428A" w:rsidRDefault="00E3428A">
            <w:pPr>
              <w:jc w:val="right"/>
              <w:rPr>
                <w:rFonts w:ascii="Calibri" w:hAnsi="Calibri" w:cs="Calibri"/>
                <w:color w:val="000000"/>
              </w:rPr>
            </w:pPr>
            <w:r>
              <w:rPr>
                <w:rFonts w:ascii="Calibri" w:hAnsi="Calibri" w:cs="Calibri"/>
                <w:color w:val="000000"/>
                <w:sz w:val="22"/>
                <w:szCs w:val="22"/>
              </w:rPr>
              <w:t>2,590,000</w:t>
            </w:r>
          </w:p>
        </w:tc>
        <w:tc>
          <w:tcPr>
            <w:tcW w:w="812" w:type="pct"/>
            <w:shd w:val="clear" w:color="auto" w:fill="auto"/>
            <w:vAlign w:val="center"/>
            <w:hideMark/>
          </w:tcPr>
          <w:p w14:paraId="78B4B871"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43A3253E" w14:textId="77777777" w:rsidTr="00E3428A">
        <w:trPr>
          <w:trHeight w:val="580"/>
        </w:trPr>
        <w:tc>
          <w:tcPr>
            <w:tcW w:w="398" w:type="pct"/>
            <w:shd w:val="clear" w:color="auto" w:fill="auto"/>
            <w:noWrap/>
            <w:vAlign w:val="center"/>
            <w:hideMark/>
          </w:tcPr>
          <w:p w14:paraId="61776B90" w14:textId="77777777" w:rsidR="00E3428A" w:rsidRDefault="00E3428A">
            <w:pPr>
              <w:jc w:val="right"/>
              <w:rPr>
                <w:rFonts w:ascii="Calibri" w:hAnsi="Calibri" w:cs="Calibri"/>
                <w:color w:val="000000"/>
              </w:rPr>
            </w:pPr>
            <w:r>
              <w:rPr>
                <w:rFonts w:ascii="Calibri" w:hAnsi="Calibri" w:cs="Calibri"/>
                <w:color w:val="000000"/>
              </w:rPr>
              <w:t>9</w:t>
            </w:r>
          </w:p>
        </w:tc>
        <w:tc>
          <w:tcPr>
            <w:tcW w:w="584" w:type="pct"/>
            <w:shd w:val="clear" w:color="auto" w:fill="auto"/>
            <w:vAlign w:val="center"/>
            <w:hideMark/>
          </w:tcPr>
          <w:p w14:paraId="3D664D14" w14:textId="77777777" w:rsidR="00E3428A" w:rsidRDefault="00E3428A">
            <w:pPr>
              <w:jc w:val="center"/>
              <w:rPr>
                <w:rFonts w:ascii="Calibri" w:hAnsi="Calibri" w:cs="Calibri"/>
                <w:color w:val="000000"/>
              </w:rPr>
            </w:pPr>
            <w:r>
              <w:rPr>
                <w:rFonts w:ascii="Calibri" w:hAnsi="Calibri" w:cs="Calibri"/>
                <w:color w:val="000000"/>
                <w:sz w:val="22"/>
                <w:szCs w:val="22"/>
              </w:rPr>
              <w:t>1.2.5</w:t>
            </w:r>
          </w:p>
        </w:tc>
        <w:tc>
          <w:tcPr>
            <w:tcW w:w="2530" w:type="pct"/>
            <w:shd w:val="clear" w:color="auto" w:fill="auto"/>
            <w:vAlign w:val="center"/>
            <w:hideMark/>
          </w:tcPr>
          <w:p w14:paraId="18A7C2F9" w14:textId="77777777" w:rsidR="00E3428A" w:rsidRDefault="00E3428A">
            <w:pPr>
              <w:rPr>
                <w:rFonts w:ascii="Calibri" w:hAnsi="Calibri" w:cs="Calibri"/>
                <w:color w:val="000000"/>
              </w:rPr>
            </w:pPr>
            <w:bookmarkStart w:id="12" w:name="_Hlk168383909"/>
            <w:r>
              <w:rPr>
                <w:rFonts w:ascii="Calibri" w:hAnsi="Calibri" w:cs="Calibri"/>
                <w:color w:val="000000"/>
                <w:sz w:val="22"/>
                <w:szCs w:val="22"/>
              </w:rPr>
              <w:t>Travaux de génie civil pour les autres investissements</w:t>
            </w:r>
            <w:bookmarkEnd w:id="12"/>
          </w:p>
        </w:tc>
        <w:tc>
          <w:tcPr>
            <w:tcW w:w="677" w:type="pct"/>
            <w:shd w:val="clear" w:color="auto" w:fill="auto"/>
            <w:noWrap/>
            <w:vAlign w:val="center"/>
            <w:hideMark/>
          </w:tcPr>
          <w:p w14:paraId="76EF819A" w14:textId="77777777" w:rsidR="00E3428A" w:rsidRDefault="00E3428A">
            <w:pPr>
              <w:jc w:val="right"/>
              <w:rPr>
                <w:rFonts w:ascii="Calibri" w:hAnsi="Calibri" w:cs="Calibri"/>
                <w:color w:val="000000"/>
              </w:rPr>
            </w:pPr>
            <w:r>
              <w:rPr>
                <w:rFonts w:ascii="Calibri" w:hAnsi="Calibri" w:cs="Calibri"/>
                <w:color w:val="000000"/>
                <w:sz w:val="22"/>
                <w:szCs w:val="22"/>
              </w:rPr>
              <w:t>31,450,000</w:t>
            </w:r>
          </w:p>
        </w:tc>
        <w:tc>
          <w:tcPr>
            <w:tcW w:w="812" w:type="pct"/>
            <w:shd w:val="clear" w:color="auto" w:fill="auto"/>
            <w:vAlign w:val="center"/>
            <w:hideMark/>
          </w:tcPr>
          <w:p w14:paraId="5D4BE528" w14:textId="77777777" w:rsidR="00E3428A" w:rsidRDefault="00E3428A">
            <w:pPr>
              <w:jc w:val="center"/>
              <w:rPr>
                <w:rFonts w:ascii="Calibri" w:hAnsi="Calibri" w:cs="Calibri"/>
                <w:color w:val="000000"/>
              </w:rPr>
            </w:pPr>
            <w:r>
              <w:rPr>
                <w:rFonts w:ascii="Calibri" w:hAnsi="Calibri" w:cs="Calibri"/>
                <w:color w:val="000000"/>
                <w:sz w:val="22"/>
                <w:szCs w:val="22"/>
              </w:rPr>
              <w:t>Travaux</w:t>
            </w:r>
          </w:p>
        </w:tc>
      </w:tr>
      <w:tr w:rsidR="00E3428A" w14:paraId="2AE13BDA" w14:textId="77777777" w:rsidTr="00E3428A">
        <w:trPr>
          <w:trHeight w:val="870"/>
        </w:trPr>
        <w:tc>
          <w:tcPr>
            <w:tcW w:w="398" w:type="pct"/>
            <w:shd w:val="clear" w:color="auto" w:fill="auto"/>
            <w:noWrap/>
            <w:vAlign w:val="center"/>
            <w:hideMark/>
          </w:tcPr>
          <w:p w14:paraId="64D8A313" w14:textId="77777777" w:rsidR="00E3428A" w:rsidRDefault="00E3428A">
            <w:pPr>
              <w:jc w:val="right"/>
              <w:rPr>
                <w:rFonts w:ascii="Calibri" w:hAnsi="Calibri" w:cs="Calibri"/>
                <w:color w:val="000000"/>
              </w:rPr>
            </w:pPr>
            <w:r>
              <w:rPr>
                <w:rFonts w:ascii="Calibri" w:hAnsi="Calibri" w:cs="Calibri"/>
                <w:color w:val="000000"/>
              </w:rPr>
              <w:t>10</w:t>
            </w:r>
          </w:p>
        </w:tc>
        <w:tc>
          <w:tcPr>
            <w:tcW w:w="584" w:type="pct"/>
            <w:shd w:val="clear" w:color="auto" w:fill="auto"/>
            <w:vAlign w:val="center"/>
            <w:hideMark/>
          </w:tcPr>
          <w:p w14:paraId="65F4EACA" w14:textId="77777777" w:rsidR="00E3428A" w:rsidRDefault="00E3428A">
            <w:pPr>
              <w:jc w:val="center"/>
              <w:rPr>
                <w:rFonts w:ascii="Calibri" w:hAnsi="Calibri" w:cs="Calibri"/>
                <w:color w:val="000000"/>
              </w:rPr>
            </w:pPr>
            <w:r>
              <w:rPr>
                <w:rFonts w:ascii="Calibri" w:hAnsi="Calibri" w:cs="Calibri"/>
                <w:color w:val="000000"/>
                <w:sz w:val="22"/>
                <w:szCs w:val="22"/>
              </w:rPr>
              <w:t>1.2.5</w:t>
            </w:r>
          </w:p>
        </w:tc>
        <w:tc>
          <w:tcPr>
            <w:tcW w:w="2530" w:type="pct"/>
            <w:shd w:val="clear" w:color="auto" w:fill="auto"/>
            <w:vAlign w:val="center"/>
            <w:hideMark/>
          </w:tcPr>
          <w:p w14:paraId="7FE02DE2" w14:textId="77777777" w:rsidR="00E3428A" w:rsidRDefault="00E3428A">
            <w:pPr>
              <w:rPr>
                <w:rFonts w:ascii="Calibri" w:hAnsi="Calibri" w:cs="Calibri"/>
                <w:color w:val="000000"/>
              </w:rPr>
            </w:pPr>
            <w:r>
              <w:rPr>
                <w:rFonts w:ascii="Calibri" w:hAnsi="Calibri" w:cs="Calibri"/>
                <w:color w:val="000000"/>
                <w:sz w:val="22"/>
                <w:szCs w:val="22"/>
              </w:rPr>
              <w:t>Recrutement d'un Cabinet pour la Surveillance des travaux de génie civil pour les autres investissements</w:t>
            </w:r>
          </w:p>
        </w:tc>
        <w:tc>
          <w:tcPr>
            <w:tcW w:w="677" w:type="pct"/>
            <w:shd w:val="clear" w:color="auto" w:fill="auto"/>
            <w:noWrap/>
            <w:vAlign w:val="center"/>
            <w:hideMark/>
          </w:tcPr>
          <w:p w14:paraId="564D2386" w14:textId="77777777" w:rsidR="00E3428A" w:rsidRDefault="00E3428A">
            <w:pPr>
              <w:jc w:val="right"/>
              <w:rPr>
                <w:rFonts w:ascii="Calibri" w:hAnsi="Calibri" w:cs="Calibri"/>
                <w:color w:val="000000"/>
              </w:rPr>
            </w:pPr>
            <w:r>
              <w:rPr>
                <w:rFonts w:ascii="Calibri" w:hAnsi="Calibri" w:cs="Calibri"/>
                <w:color w:val="000000"/>
                <w:sz w:val="22"/>
                <w:szCs w:val="22"/>
              </w:rPr>
              <w:t>2,960,000</w:t>
            </w:r>
          </w:p>
        </w:tc>
        <w:tc>
          <w:tcPr>
            <w:tcW w:w="812" w:type="pct"/>
            <w:shd w:val="clear" w:color="auto" w:fill="auto"/>
            <w:vAlign w:val="center"/>
            <w:hideMark/>
          </w:tcPr>
          <w:p w14:paraId="68589F39"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bookmarkEnd w:id="11"/>
      <w:tr w:rsidR="00E3428A" w14:paraId="32A50EC7" w14:textId="77777777" w:rsidTr="00E3428A">
        <w:trPr>
          <w:trHeight w:val="476"/>
        </w:trPr>
        <w:tc>
          <w:tcPr>
            <w:tcW w:w="398" w:type="pct"/>
            <w:shd w:val="clear" w:color="auto" w:fill="auto"/>
            <w:noWrap/>
            <w:vAlign w:val="center"/>
            <w:hideMark/>
          </w:tcPr>
          <w:p w14:paraId="1DC1F47C" w14:textId="77777777" w:rsidR="00E3428A" w:rsidRDefault="00E3428A">
            <w:pPr>
              <w:jc w:val="right"/>
              <w:rPr>
                <w:rFonts w:ascii="Calibri" w:hAnsi="Calibri" w:cs="Calibri"/>
                <w:color w:val="000000"/>
              </w:rPr>
            </w:pPr>
            <w:r>
              <w:rPr>
                <w:rFonts w:ascii="Calibri" w:hAnsi="Calibri" w:cs="Calibri"/>
                <w:color w:val="000000"/>
              </w:rPr>
              <w:t>11</w:t>
            </w:r>
          </w:p>
        </w:tc>
        <w:tc>
          <w:tcPr>
            <w:tcW w:w="584" w:type="pct"/>
            <w:shd w:val="clear" w:color="auto" w:fill="auto"/>
            <w:noWrap/>
            <w:vAlign w:val="center"/>
            <w:hideMark/>
          </w:tcPr>
          <w:p w14:paraId="34CD0E2B" w14:textId="77777777" w:rsidR="00E3428A" w:rsidRDefault="00E3428A">
            <w:pPr>
              <w:jc w:val="center"/>
              <w:rPr>
                <w:rFonts w:ascii="Calibri" w:hAnsi="Calibri" w:cs="Calibri"/>
                <w:color w:val="000000"/>
              </w:rPr>
            </w:pPr>
            <w:r>
              <w:rPr>
                <w:rFonts w:ascii="Calibri" w:hAnsi="Calibri" w:cs="Calibri"/>
                <w:color w:val="000000"/>
                <w:sz w:val="22"/>
                <w:szCs w:val="22"/>
              </w:rPr>
              <w:t>1.2.6</w:t>
            </w:r>
          </w:p>
        </w:tc>
        <w:tc>
          <w:tcPr>
            <w:tcW w:w="2530" w:type="pct"/>
            <w:shd w:val="clear" w:color="auto" w:fill="auto"/>
            <w:vAlign w:val="center"/>
            <w:hideMark/>
          </w:tcPr>
          <w:p w14:paraId="39A54849" w14:textId="77777777" w:rsidR="00E3428A" w:rsidRDefault="00E3428A">
            <w:pPr>
              <w:rPr>
                <w:rFonts w:ascii="Calibri" w:hAnsi="Calibri" w:cs="Calibri"/>
                <w:color w:val="000000"/>
              </w:rPr>
            </w:pPr>
            <w:r>
              <w:rPr>
                <w:rFonts w:ascii="Calibri" w:hAnsi="Calibri" w:cs="Calibri"/>
                <w:color w:val="000000"/>
                <w:sz w:val="22"/>
                <w:szCs w:val="22"/>
              </w:rPr>
              <w:t>Recrutement ONG pour suivre le THIMO</w:t>
            </w:r>
          </w:p>
        </w:tc>
        <w:tc>
          <w:tcPr>
            <w:tcW w:w="677" w:type="pct"/>
            <w:shd w:val="clear" w:color="auto" w:fill="auto"/>
            <w:noWrap/>
            <w:vAlign w:val="center"/>
            <w:hideMark/>
          </w:tcPr>
          <w:p w14:paraId="14D2E8FF" w14:textId="77777777" w:rsidR="00E3428A" w:rsidRDefault="00E3428A">
            <w:pPr>
              <w:jc w:val="right"/>
              <w:rPr>
                <w:rFonts w:ascii="Calibri" w:hAnsi="Calibri" w:cs="Calibri"/>
                <w:color w:val="000000"/>
              </w:rPr>
            </w:pPr>
            <w:r>
              <w:rPr>
                <w:rFonts w:ascii="Calibri" w:hAnsi="Calibri" w:cs="Calibri"/>
                <w:color w:val="000000"/>
                <w:sz w:val="22"/>
                <w:szCs w:val="22"/>
              </w:rPr>
              <w:t>300,000</w:t>
            </w:r>
          </w:p>
        </w:tc>
        <w:tc>
          <w:tcPr>
            <w:tcW w:w="812" w:type="pct"/>
            <w:shd w:val="clear" w:color="auto" w:fill="auto"/>
            <w:vAlign w:val="center"/>
            <w:hideMark/>
          </w:tcPr>
          <w:p w14:paraId="7A413542"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Consultants</w:t>
            </w:r>
          </w:p>
        </w:tc>
      </w:tr>
      <w:tr w:rsidR="00E3428A" w14:paraId="6BE7E4D3" w14:textId="77777777" w:rsidTr="00E3428A">
        <w:trPr>
          <w:trHeight w:val="1710"/>
        </w:trPr>
        <w:tc>
          <w:tcPr>
            <w:tcW w:w="398" w:type="pct"/>
            <w:shd w:val="clear" w:color="auto" w:fill="auto"/>
            <w:noWrap/>
            <w:vAlign w:val="center"/>
            <w:hideMark/>
          </w:tcPr>
          <w:p w14:paraId="0134AE0E" w14:textId="77777777" w:rsidR="00E3428A" w:rsidRDefault="00E3428A">
            <w:pPr>
              <w:jc w:val="right"/>
              <w:rPr>
                <w:rFonts w:ascii="Calibri" w:hAnsi="Calibri" w:cs="Calibri"/>
                <w:color w:val="000000"/>
              </w:rPr>
            </w:pPr>
            <w:r>
              <w:rPr>
                <w:rFonts w:ascii="Calibri" w:hAnsi="Calibri" w:cs="Calibri"/>
                <w:color w:val="000000"/>
              </w:rPr>
              <w:t>12</w:t>
            </w:r>
          </w:p>
        </w:tc>
        <w:tc>
          <w:tcPr>
            <w:tcW w:w="584" w:type="pct"/>
            <w:shd w:val="clear" w:color="auto" w:fill="auto"/>
            <w:vAlign w:val="center"/>
            <w:hideMark/>
          </w:tcPr>
          <w:p w14:paraId="5D0606AE" w14:textId="77777777" w:rsidR="00E3428A" w:rsidRDefault="00E3428A">
            <w:pPr>
              <w:jc w:val="center"/>
              <w:rPr>
                <w:rFonts w:ascii="Calibri" w:hAnsi="Calibri" w:cs="Calibri"/>
                <w:color w:val="000000"/>
              </w:rPr>
            </w:pPr>
            <w:r>
              <w:rPr>
                <w:rFonts w:ascii="Calibri" w:hAnsi="Calibri" w:cs="Calibri"/>
                <w:color w:val="000000"/>
                <w:sz w:val="22"/>
                <w:szCs w:val="22"/>
              </w:rPr>
              <w:t>1.3.2</w:t>
            </w:r>
          </w:p>
        </w:tc>
        <w:tc>
          <w:tcPr>
            <w:tcW w:w="2530" w:type="pct"/>
            <w:shd w:val="clear" w:color="auto" w:fill="auto"/>
            <w:vAlign w:val="center"/>
            <w:hideMark/>
          </w:tcPr>
          <w:p w14:paraId="4B3B38DF" w14:textId="77777777" w:rsidR="00E3428A" w:rsidRDefault="00E3428A">
            <w:pPr>
              <w:rPr>
                <w:rFonts w:ascii="Calibri" w:hAnsi="Calibri" w:cs="Calibri"/>
                <w:color w:val="000000"/>
              </w:rPr>
            </w:pPr>
            <w:r>
              <w:rPr>
                <w:rFonts w:ascii="Calibri (Corps)" w:hAnsi="Calibri (Corps)" w:cs="Calibri"/>
                <w:color w:val="000000"/>
                <w:sz w:val="22"/>
                <w:szCs w:val="22"/>
              </w:rPr>
              <w:t>Assistance Technique pour l'élaboration des APS/APD/DAO pour la Phase 1 du schéma directeur et les investissements d'urgence pour la protection des infrastructures critiques</w:t>
            </w:r>
            <w:r>
              <w:rPr>
                <w:rFonts w:ascii="Calibri" w:hAnsi="Calibri" w:cs="Calibri"/>
                <w:color w:val="000000"/>
                <w:sz w:val="22"/>
                <w:szCs w:val="22"/>
              </w:rPr>
              <w:t xml:space="preserve"> :</w:t>
            </w:r>
            <w:r>
              <w:rPr>
                <w:rFonts w:ascii="Calibri" w:hAnsi="Calibri" w:cs="Calibri"/>
                <w:color w:val="000000"/>
                <w:sz w:val="22"/>
                <w:szCs w:val="22"/>
              </w:rPr>
              <w:br/>
              <w:t>(développement de Station de Traitement, réseaux distribution, raccordement)</w:t>
            </w:r>
          </w:p>
        </w:tc>
        <w:tc>
          <w:tcPr>
            <w:tcW w:w="677" w:type="pct"/>
            <w:shd w:val="clear" w:color="000000" w:fill="FFFFFF"/>
            <w:noWrap/>
            <w:vAlign w:val="center"/>
            <w:hideMark/>
          </w:tcPr>
          <w:p w14:paraId="3A01AB63" w14:textId="77777777" w:rsidR="00E3428A" w:rsidRDefault="00E3428A">
            <w:pPr>
              <w:jc w:val="right"/>
              <w:rPr>
                <w:rFonts w:ascii="Calibri" w:hAnsi="Calibri" w:cs="Calibri"/>
                <w:color w:val="000000"/>
              </w:rPr>
            </w:pPr>
            <w:r>
              <w:rPr>
                <w:rFonts w:ascii="Calibri" w:hAnsi="Calibri" w:cs="Calibri"/>
                <w:color w:val="000000"/>
                <w:sz w:val="22"/>
                <w:szCs w:val="22"/>
              </w:rPr>
              <w:t>800,000</w:t>
            </w:r>
          </w:p>
        </w:tc>
        <w:tc>
          <w:tcPr>
            <w:tcW w:w="812" w:type="pct"/>
            <w:shd w:val="clear" w:color="auto" w:fill="auto"/>
            <w:vAlign w:val="center"/>
            <w:hideMark/>
          </w:tcPr>
          <w:p w14:paraId="6D18CFC7"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789DAF94" w14:textId="77777777" w:rsidTr="00E3428A">
        <w:trPr>
          <w:trHeight w:val="870"/>
        </w:trPr>
        <w:tc>
          <w:tcPr>
            <w:tcW w:w="398" w:type="pct"/>
            <w:shd w:val="clear" w:color="auto" w:fill="auto"/>
            <w:noWrap/>
            <w:vAlign w:val="center"/>
            <w:hideMark/>
          </w:tcPr>
          <w:p w14:paraId="3A426345" w14:textId="77777777" w:rsidR="00E3428A" w:rsidRDefault="00E3428A">
            <w:pPr>
              <w:jc w:val="right"/>
              <w:rPr>
                <w:rFonts w:ascii="Calibri" w:hAnsi="Calibri" w:cs="Calibri"/>
                <w:color w:val="000000"/>
              </w:rPr>
            </w:pPr>
            <w:r>
              <w:rPr>
                <w:rFonts w:ascii="Calibri" w:hAnsi="Calibri" w:cs="Calibri"/>
                <w:color w:val="000000"/>
              </w:rPr>
              <w:t>13</w:t>
            </w:r>
          </w:p>
        </w:tc>
        <w:tc>
          <w:tcPr>
            <w:tcW w:w="584" w:type="pct"/>
            <w:shd w:val="clear" w:color="auto" w:fill="auto"/>
            <w:vAlign w:val="center"/>
            <w:hideMark/>
          </w:tcPr>
          <w:p w14:paraId="1FE72835" w14:textId="77777777" w:rsidR="00E3428A" w:rsidRDefault="00E3428A">
            <w:pPr>
              <w:jc w:val="center"/>
              <w:rPr>
                <w:rFonts w:ascii="Calibri" w:hAnsi="Calibri" w:cs="Calibri"/>
                <w:color w:val="000000"/>
              </w:rPr>
            </w:pPr>
            <w:r>
              <w:rPr>
                <w:rFonts w:ascii="Calibri" w:hAnsi="Calibri" w:cs="Calibri"/>
                <w:color w:val="000000"/>
                <w:sz w:val="22"/>
                <w:szCs w:val="22"/>
              </w:rPr>
              <w:t>1.3.3</w:t>
            </w:r>
          </w:p>
        </w:tc>
        <w:tc>
          <w:tcPr>
            <w:tcW w:w="2530" w:type="pct"/>
            <w:shd w:val="clear" w:color="auto" w:fill="auto"/>
            <w:vAlign w:val="center"/>
            <w:hideMark/>
          </w:tcPr>
          <w:p w14:paraId="01FE4071" w14:textId="77777777" w:rsidR="00E3428A" w:rsidRDefault="00E3428A">
            <w:pPr>
              <w:rPr>
                <w:rFonts w:ascii="Calibri" w:hAnsi="Calibri" w:cs="Calibri"/>
                <w:color w:val="000000"/>
              </w:rPr>
            </w:pPr>
            <w:r>
              <w:rPr>
                <w:rFonts w:ascii="Calibri" w:hAnsi="Calibri" w:cs="Calibri"/>
                <w:color w:val="000000"/>
                <w:sz w:val="22"/>
                <w:szCs w:val="22"/>
              </w:rPr>
              <w:t>Recrutement d'un Consultant pour soutenir le développement d'un PPP</w:t>
            </w:r>
          </w:p>
        </w:tc>
        <w:tc>
          <w:tcPr>
            <w:tcW w:w="677" w:type="pct"/>
            <w:shd w:val="clear" w:color="000000" w:fill="FFFFFF"/>
            <w:noWrap/>
            <w:vAlign w:val="center"/>
            <w:hideMark/>
          </w:tcPr>
          <w:p w14:paraId="11FAD199" w14:textId="77777777" w:rsidR="00E3428A" w:rsidRDefault="00E3428A">
            <w:pPr>
              <w:jc w:val="right"/>
              <w:rPr>
                <w:rFonts w:ascii="Calibri" w:hAnsi="Calibri" w:cs="Calibri"/>
                <w:color w:val="000000"/>
              </w:rPr>
            </w:pPr>
            <w:r>
              <w:rPr>
                <w:rFonts w:ascii="Calibri" w:hAnsi="Calibri" w:cs="Calibri"/>
                <w:color w:val="000000"/>
                <w:sz w:val="22"/>
                <w:szCs w:val="22"/>
              </w:rPr>
              <w:t>150,000</w:t>
            </w:r>
          </w:p>
        </w:tc>
        <w:tc>
          <w:tcPr>
            <w:tcW w:w="812" w:type="pct"/>
            <w:shd w:val="clear" w:color="auto" w:fill="auto"/>
            <w:vAlign w:val="center"/>
            <w:hideMark/>
          </w:tcPr>
          <w:p w14:paraId="5E4783F1"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24648BCF" w14:textId="77777777" w:rsidTr="00E3428A">
        <w:trPr>
          <w:trHeight w:val="870"/>
        </w:trPr>
        <w:tc>
          <w:tcPr>
            <w:tcW w:w="398" w:type="pct"/>
            <w:shd w:val="clear" w:color="auto" w:fill="auto"/>
            <w:noWrap/>
            <w:vAlign w:val="center"/>
            <w:hideMark/>
          </w:tcPr>
          <w:p w14:paraId="5465CAB5" w14:textId="77777777" w:rsidR="00E3428A" w:rsidRDefault="00E3428A">
            <w:pPr>
              <w:jc w:val="right"/>
              <w:rPr>
                <w:rFonts w:ascii="Calibri" w:hAnsi="Calibri" w:cs="Calibri"/>
                <w:color w:val="000000"/>
              </w:rPr>
            </w:pPr>
            <w:r>
              <w:rPr>
                <w:rFonts w:ascii="Calibri" w:hAnsi="Calibri" w:cs="Calibri"/>
                <w:color w:val="000000"/>
              </w:rPr>
              <w:t>14</w:t>
            </w:r>
          </w:p>
        </w:tc>
        <w:tc>
          <w:tcPr>
            <w:tcW w:w="584" w:type="pct"/>
            <w:shd w:val="clear" w:color="auto" w:fill="auto"/>
            <w:vAlign w:val="center"/>
            <w:hideMark/>
          </w:tcPr>
          <w:p w14:paraId="601E6B07" w14:textId="77777777" w:rsidR="00E3428A" w:rsidRDefault="00E3428A">
            <w:pPr>
              <w:jc w:val="center"/>
              <w:rPr>
                <w:rFonts w:ascii="Calibri" w:hAnsi="Calibri" w:cs="Calibri"/>
                <w:color w:val="000000"/>
              </w:rPr>
            </w:pPr>
            <w:r>
              <w:rPr>
                <w:rFonts w:ascii="Calibri" w:hAnsi="Calibri" w:cs="Calibri"/>
                <w:color w:val="000000"/>
                <w:sz w:val="22"/>
                <w:szCs w:val="22"/>
              </w:rPr>
              <w:t>1.3.4</w:t>
            </w:r>
          </w:p>
        </w:tc>
        <w:tc>
          <w:tcPr>
            <w:tcW w:w="2530" w:type="pct"/>
            <w:shd w:val="clear" w:color="auto" w:fill="auto"/>
            <w:vAlign w:val="center"/>
            <w:hideMark/>
          </w:tcPr>
          <w:p w14:paraId="09FCCD41" w14:textId="77777777" w:rsidR="00E3428A" w:rsidRDefault="00E3428A">
            <w:pPr>
              <w:rPr>
                <w:rFonts w:ascii="Calibri" w:hAnsi="Calibri" w:cs="Calibri"/>
                <w:color w:val="000000"/>
              </w:rPr>
            </w:pPr>
            <w:r>
              <w:rPr>
                <w:rFonts w:ascii="Calibri" w:hAnsi="Calibri" w:cs="Calibri"/>
                <w:color w:val="000000"/>
                <w:sz w:val="22"/>
                <w:szCs w:val="22"/>
              </w:rPr>
              <w:t xml:space="preserve">Recrutement d'un Cabinet pour l'EIES et PAR pour projet Eau Potable à Gitega (station de traitement, réseaux distribution) </w:t>
            </w:r>
          </w:p>
        </w:tc>
        <w:tc>
          <w:tcPr>
            <w:tcW w:w="677" w:type="pct"/>
            <w:shd w:val="clear" w:color="000000" w:fill="FFFFFF"/>
            <w:noWrap/>
            <w:vAlign w:val="center"/>
            <w:hideMark/>
          </w:tcPr>
          <w:p w14:paraId="425AE4B2" w14:textId="77777777" w:rsidR="00E3428A" w:rsidRDefault="00E3428A">
            <w:pPr>
              <w:jc w:val="right"/>
              <w:rPr>
                <w:rFonts w:ascii="Calibri" w:hAnsi="Calibri" w:cs="Calibri"/>
                <w:color w:val="000000"/>
              </w:rPr>
            </w:pPr>
            <w:r>
              <w:rPr>
                <w:rFonts w:ascii="Calibri" w:hAnsi="Calibri" w:cs="Calibri"/>
                <w:color w:val="000000"/>
                <w:sz w:val="22"/>
                <w:szCs w:val="22"/>
              </w:rPr>
              <w:t>300,000</w:t>
            </w:r>
          </w:p>
        </w:tc>
        <w:tc>
          <w:tcPr>
            <w:tcW w:w="812" w:type="pct"/>
            <w:shd w:val="clear" w:color="auto" w:fill="auto"/>
            <w:vAlign w:val="center"/>
            <w:hideMark/>
          </w:tcPr>
          <w:p w14:paraId="34044F57"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0C26973B" w14:textId="77777777" w:rsidTr="00E3428A">
        <w:trPr>
          <w:trHeight w:val="1160"/>
        </w:trPr>
        <w:tc>
          <w:tcPr>
            <w:tcW w:w="398" w:type="pct"/>
            <w:shd w:val="clear" w:color="auto" w:fill="auto"/>
            <w:noWrap/>
            <w:vAlign w:val="center"/>
            <w:hideMark/>
          </w:tcPr>
          <w:p w14:paraId="40543773" w14:textId="77777777" w:rsidR="00E3428A" w:rsidRDefault="00E3428A">
            <w:pPr>
              <w:jc w:val="right"/>
              <w:rPr>
                <w:rFonts w:ascii="Calibri" w:hAnsi="Calibri" w:cs="Calibri"/>
                <w:color w:val="000000"/>
              </w:rPr>
            </w:pPr>
            <w:r>
              <w:rPr>
                <w:rFonts w:ascii="Calibri" w:hAnsi="Calibri" w:cs="Calibri"/>
                <w:color w:val="000000"/>
              </w:rPr>
              <w:t>15</w:t>
            </w:r>
          </w:p>
        </w:tc>
        <w:tc>
          <w:tcPr>
            <w:tcW w:w="584" w:type="pct"/>
            <w:shd w:val="clear" w:color="auto" w:fill="auto"/>
            <w:vAlign w:val="center"/>
            <w:hideMark/>
          </w:tcPr>
          <w:p w14:paraId="79E019E7" w14:textId="77777777" w:rsidR="00E3428A" w:rsidRDefault="00E3428A">
            <w:pPr>
              <w:jc w:val="center"/>
              <w:rPr>
                <w:rFonts w:ascii="Calibri" w:hAnsi="Calibri" w:cs="Calibri"/>
                <w:color w:val="000000"/>
              </w:rPr>
            </w:pPr>
            <w:r>
              <w:rPr>
                <w:rFonts w:ascii="Calibri" w:hAnsi="Calibri" w:cs="Calibri"/>
                <w:color w:val="000000"/>
                <w:sz w:val="22"/>
                <w:szCs w:val="22"/>
              </w:rPr>
              <w:t>1.3.5</w:t>
            </w:r>
          </w:p>
        </w:tc>
        <w:tc>
          <w:tcPr>
            <w:tcW w:w="2530" w:type="pct"/>
            <w:shd w:val="clear" w:color="auto" w:fill="auto"/>
            <w:vAlign w:val="center"/>
            <w:hideMark/>
          </w:tcPr>
          <w:p w14:paraId="254EBF09" w14:textId="77777777" w:rsidR="00E3428A" w:rsidRDefault="00E3428A">
            <w:pPr>
              <w:rPr>
                <w:rFonts w:ascii="Calibri" w:hAnsi="Calibri" w:cs="Calibri"/>
                <w:color w:val="000000"/>
              </w:rPr>
            </w:pPr>
            <w:r>
              <w:rPr>
                <w:rFonts w:ascii="Calibri" w:hAnsi="Calibri" w:cs="Calibri"/>
                <w:color w:val="000000"/>
                <w:sz w:val="22"/>
                <w:szCs w:val="22"/>
              </w:rPr>
              <w:t xml:space="preserve">Recrutement d'un Cabinet pour APS/APD/DAO pour phase-2 sous le PIS - investissement résilience urbaine aux inondations (autres bassins </w:t>
            </w:r>
            <w:r>
              <w:rPr>
                <w:rFonts w:ascii="Calibri" w:hAnsi="Calibri" w:cs="Calibri"/>
                <w:color w:val="000000"/>
                <w:sz w:val="22"/>
                <w:szCs w:val="22"/>
              </w:rPr>
              <w:lastRenderedPageBreak/>
              <w:t xml:space="preserve">versants) et protection des infrastructures critiques  </w:t>
            </w:r>
          </w:p>
        </w:tc>
        <w:tc>
          <w:tcPr>
            <w:tcW w:w="677" w:type="pct"/>
            <w:shd w:val="clear" w:color="000000" w:fill="FFFFFF"/>
            <w:noWrap/>
            <w:vAlign w:val="center"/>
            <w:hideMark/>
          </w:tcPr>
          <w:p w14:paraId="59038985" w14:textId="77777777" w:rsidR="00E3428A" w:rsidRDefault="00E3428A">
            <w:pPr>
              <w:jc w:val="right"/>
              <w:rPr>
                <w:rFonts w:ascii="Calibri" w:hAnsi="Calibri" w:cs="Calibri"/>
                <w:color w:val="000000"/>
              </w:rPr>
            </w:pPr>
            <w:r>
              <w:rPr>
                <w:rFonts w:ascii="Calibri" w:hAnsi="Calibri" w:cs="Calibri"/>
                <w:color w:val="000000"/>
                <w:sz w:val="22"/>
                <w:szCs w:val="22"/>
              </w:rPr>
              <w:lastRenderedPageBreak/>
              <w:t>550,000</w:t>
            </w:r>
          </w:p>
        </w:tc>
        <w:tc>
          <w:tcPr>
            <w:tcW w:w="812" w:type="pct"/>
            <w:shd w:val="clear" w:color="auto" w:fill="auto"/>
            <w:vAlign w:val="center"/>
            <w:hideMark/>
          </w:tcPr>
          <w:p w14:paraId="77BF9791"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4F2500A5" w14:textId="77777777" w:rsidTr="00E3428A">
        <w:trPr>
          <w:trHeight w:val="870"/>
        </w:trPr>
        <w:tc>
          <w:tcPr>
            <w:tcW w:w="398" w:type="pct"/>
            <w:shd w:val="clear" w:color="auto" w:fill="auto"/>
            <w:noWrap/>
            <w:vAlign w:val="center"/>
            <w:hideMark/>
          </w:tcPr>
          <w:p w14:paraId="3F846828" w14:textId="77777777" w:rsidR="00E3428A" w:rsidRDefault="00E3428A">
            <w:pPr>
              <w:jc w:val="right"/>
              <w:rPr>
                <w:rFonts w:ascii="Calibri" w:hAnsi="Calibri" w:cs="Calibri"/>
                <w:color w:val="000000"/>
              </w:rPr>
            </w:pPr>
            <w:r>
              <w:rPr>
                <w:rFonts w:ascii="Calibri" w:hAnsi="Calibri" w:cs="Calibri"/>
                <w:color w:val="000000"/>
              </w:rPr>
              <w:t>16</w:t>
            </w:r>
          </w:p>
        </w:tc>
        <w:tc>
          <w:tcPr>
            <w:tcW w:w="584" w:type="pct"/>
            <w:shd w:val="clear" w:color="auto" w:fill="auto"/>
            <w:vAlign w:val="center"/>
            <w:hideMark/>
          </w:tcPr>
          <w:p w14:paraId="559CA970" w14:textId="77777777" w:rsidR="00E3428A" w:rsidRDefault="00E3428A">
            <w:pPr>
              <w:jc w:val="center"/>
              <w:rPr>
                <w:rFonts w:ascii="Calibri" w:hAnsi="Calibri" w:cs="Calibri"/>
                <w:color w:val="000000"/>
              </w:rPr>
            </w:pPr>
            <w:r>
              <w:rPr>
                <w:rFonts w:ascii="Calibri" w:hAnsi="Calibri" w:cs="Calibri"/>
                <w:color w:val="000000"/>
                <w:sz w:val="22"/>
                <w:szCs w:val="22"/>
              </w:rPr>
              <w:t>1.3.6</w:t>
            </w:r>
          </w:p>
        </w:tc>
        <w:tc>
          <w:tcPr>
            <w:tcW w:w="2530" w:type="pct"/>
            <w:shd w:val="clear" w:color="auto" w:fill="auto"/>
            <w:vAlign w:val="center"/>
            <w:hideMark/>
          </w:tcPr>
          <w:p w14:paraId="761CFE88" w14:textId="77777777" w:rsidR="00E3428A" w:rsidRDefault="00E3428A">
            <w:pPr>
              <w:rPr>
                <w:rFonts w:ascii="Calibri" w:hAnsi="Calibri" w:cs="Calibri"/>
                <w:color w:val="000000"/>
              </w:rPr>
            </w:pPr>
            <w:r>
              <w:rPr>
                <w:rFonts w:ascii="Calibri" w:hAnsi="Calibri" w:cs="Calibri"/>
                <w:color w:val="000000"/>
                <w:sz w:val="22"/>
                <w:szCs w:val="22"/>
              </w:rPr>
              <w:t xml:space="preserve">Recrutement Cabinet pour l'EIES et PAR pour phase 2 investissements résilience urbaine (autres </w:t>
            </w:r>
            <w:proofErr w:type="spellStart"/>
            <w:r>
              <w:rPr>
                <w:rFonts w:ascii="Calibri" w:hAnsi="Calibri" w:cs="Calibri"/>
                <w:color w:val="000000"/>
                <w:sz w:val="22"/>
                <w:szCs w:val="22"/>
              </w:rPr>
              <w:t>BVs</w:t>
            </w:r>
            <w:proofErr w:type="spellEnd"/>
            <w:r>
              <w:rPr>
                <w:rFonts w:ascii="Calibri" w:hAnsi="Calibri" w:cs="Calibri"/>
                <w:color w:val="000000"/>
                <w:sz w:val="22"/>
                <w:szCs w:val="22"/>
              </w:rPr>
              <w:t>)</w:t>
            </w:r>
          </w:p>
        </w:tc>
        <w:tc>
          <w:tcPr>
            <w:tcW w:w="677" w:type="pct"/>
            <w:shd w:val="clear" w:color="000000" w:fill="FFFFFF"/>
            <w:noWrap/>
            <w:vAlign w:val="center"/>
            <w:hideMark/>
          </w:tcPr>
          <w:p w14:paraId="515DA73C" w14:textId="77777777" w:rsidR="00E3428A" w:rsidRDefault="00E3428A">
            <w:pPr>
              <w:jc w:val="right"/>
              <w:rPr>
                <w:rFonts w:ascii="Calibri" w:hAnsi="Calibri" w:cs="Calibri"/>
                <w:color w:val="000000"/>
              </w:rPr>
            </w:pPr>
            <w:r>
              <w:rPr>
                <w:rFonts w:ascii="Calibri" w:hAnsi="Calibri" w:cs="Calibri"/>
                <w:color w:val="000000"/>
                <w:sz w:val="22"/>
                <w:szCs w:val="22"/>
              </w:rPr>
              <w:t>100,000</w:t>
            </w:r>
          </w:p>
        </w:tc>
        <w:tc>
          <w:tcPr>
            <w:tcW w:w="812" w:type="pct"/>
            <w:shd w:val="clear" w:color="auto" w:fill="auto"/>
            <w:vAlign w:val="center"/>
            <w:hideMark/>
          </w:tcPr>
          <w:p w14:paraId="10E57E25"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685A22B0" w14:textId="77777777" w:rsidTr="00E3428A">
        <w:trPr>
          <w:trHeight w:val="1400"/>
        </w:trPr>
        <w:tc>
          <w:tcPr>
            <w:tcW w:w="398" w:type="pct"/>
            <w:shd w:val="clear" w:color="auto" w:fill="auto"/>
            <w:noWrap/>
            <w:vAlign w:val="center"/>
            <w:hideMark/>
          </w:tcPr>
          <w:p w14:paraId="5996A46A" w14:textId="77777777" w:rsidR="00E3428A" w:rsidRDefault="00E3428A">
            <w:pPr>
              <w:jc w:val="right"/>
              <w:rPr>
                <w:rFonts w:ascii="Calibri" w:hAnsi="Calibri" w:cs="Calibri"/>
                <w:color w:val="000000"/>
              </w:rPr>
            </w:pPr>
            <w:r>
              <w:rPr>
                <w:rFonts w:ascii="Calibri" w:hAnsi="Calibri" w:cs="Calibri"/>
                <w:color w:val="000000"/>
              </w:rPr>
              <w:t>17</w:t>
            </w:r>
          </w:p>
        </w:tc>
        <w:tc>
          <w:tcPr>
            <w:tcW w:w="584" w:type="pct"/>
            <w:shd w:val="clear" w:color="auto" w:fill="auto"/>
            <w:vAlign w:val="center"/>
            <w:hideMark/>
          </w:tcPr>
          <w:p w14:paraId="032E549F" w14:textId="77777777" w:rsidR="00E3428A" w:rsidRDefault="00E3428A">
            <w:pPr>
              <w:jc w:val="center"/>
              <w:rPr>
                <w:rFonts w:ascii="Calibri" w:hAnsi="Calibri" w:cs="Calibri"/>
                <w:color w:val="000000"/>
              </w:rPr>
            </w:pPr>
            <w:r>
              <w:rPr>
                <w:rFonts w:ascii="Calibri" w:hAnsi="Calibri" w:cs="Calibri"/>
                <w:color w:val="000000"/>
                <w:sz w:val="22"/>
                <w:szCs w:val="22"/>
              </w:rPr>
              <w:t>2.1.1</w:t>
            </w:r>
          </w:p>
        </w:tc>
        <w:tc>
          <w:tcPr>
            <w:tcW w:w="2530" w:type="pct"/>
            <w:shd w:val="clear" w:color="auto" w:fill="auto"/>
            <w:vAlign w:val="center"/>
            <w:hideMark/>
          </w:tcPr>
          <w:p w14:paraId="237110A2" w14:textId="77777777" w:rsidR="00E3428A" w:rsidRDefault="00E3428A">
            <w:pPr>
              <w:rPr>
                <w:rFonts w:ascii="Calibri (Corps)" w:hAnsi="Calibri (Corps)" w:cs="Calibri"/>
                <w:color w:val="000000"/>
              </w:rPr>
            </w:pPr>
            <w:r>
              <w:rPr>
                <w:rFonts w:ascii="Calibri (Corps)" w:hAnsi="Calibri (Corps)" w:cs="Calibri"/>
                <w:color w:val="000000"/>
                <w:sz w:val="22"/>
                <w:szCs w:val="22"/>
              </w:rPr>
              <w:t>Assistance Technique pour accompagner l’IGEBU dans la conception et la mise en œuvre d’investissements prioritaires en vue d’améliorer les services d’alerte précoce en cas de fortes pluies et d’inondations à Bujumbura et ses environs</w:t>
            </w:r>
          </w:p>
        </w:tc>
        <w:tc>
          <w:tcPr>
            <w:tcW w:w="677" w:type="pct"/>
            <w:shd w:val="clear" w:color="auto" w:fill="auto"/>
            <w:noWrap/>
            <w:vAlign w:val="center"/>
            <w:hideMark/>
          </w:tcPr>
          <w:p w14:paraId="4397EB86" w14:textId="77777777" w:rsidR="00E3428A" w:rsidRDefault="00E3428A">
            <w:pPr>
              <w:jc w:val="right"/>
              <w:rPr>
                <w:rFonts w:ascii="Calibri" w:hAnsi="Calibri" w:cs="Calibri"/>
                <w:color w:val="000000"/>
              </w:rPr>
            </w:pPr>
            <w:r>
              <w:rPr>
                <w:rFonts w:ascii="Calibri" w:hAnsi="Calibri" w:cs="Calibri"/>
                <w:color w:val="000000"/>
                <w:sz w:val="22"/>
                <w:szCs w:val="22"/>
              </w:rPr>
              <w:t>700,000</w:t>
            </w:r>
          </w:p>
        </w:tc>
        <w:tc>
          <w:tcPr>
            <w:tcW w:w="812" w:type="pct"/>
            <w:shd w:val="clear" w:color="auto" w:fill="auto"/>
            <w:vAlign w:val="center"/>
            <w:hideMark/>
          </w:tcPr>
          <w:p w14:paraId="363347E6"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32FCCB08" w14:textId="77777777" w:rsidTr="00E3428A">
        <w:trPr>
          <w:trHeight w:val="880"/>
        </w:trPr>
        <w:tc>
          <w:tcPr>
            <w:tcW w:w="398" w:type="pct"/>
            <w:shd w:val="clear" w:color="auto" w:fill="auto"/>
            <w:noWrap/>
            <w:vAlign w:val="center"/>
            <w:hideMark/>
          </w:tcPr>
          <w:p w14:paraId="64F1957F" w14:textId="77777777" w:rsidR="00E3428A" w:rsidRDefault="00E3428A">
            <w:pPr>
              <w:jc w:val="right"/>
              <w:rPr>
                <w:rFonts w:ascii="Calibri" w:hAnsi="Calibri" w:cs="Calibri"/>
                <w:color w:val="000000"/>
              </w:rPr>
            </w:pPr>
            <w:r>
              <w:rPr>
                <w:rFonts w:ascii="Calibri" w:hAnsi="Calibri" w:cs="Calibri"/>
                <w:color w:val="000000"/>
              </w:rPr>
              <w:t>18</w:t>
            </w:r>
          </w:p>
        </w:tc>
        <w:tc>
          <w:tcPr>
            <w:tcW w:w="584" w:type="pct"/>
            <w:shd w:val="clear" w:color="auto" w:fill="auto"/>
            <w:vAlign w:val="center"/>
            <w:hideMark/>
          </w:tcPr>
          <w:p w14:paraId="230127FE" w14:textId="77777777" w:rsidR="00E3428A" w:rsidRDefault="00E3428A">
            <w:pPr>
              <w:jc w:val="center"/>
              <w:rPr>
                <w:rFonts w:ascii="Calibri" w:hAnsi="Calibri" w:cs="Calibri"/>
                <w:color w:val="000000"/>
              </w:rPr>
            </w:pPr>
            <w:r>
              <w:rPr>
                <w:rFonts w:ascii="Calibri" w:hAnsi="Calibri" w:cs="Calibri"/>
                <w:color w:val="000000"/>
                <w:sz w:val="22"/>
                <w:szCs w:val="22"/>
              </w:rPr>
              <w:t>2.1.2</w:t>
            </w:r>
          </w:p>
        </w:tc>
        <w:tc>
          <w:tcPr>
            <w:tcW w:w="2530" w:type="pct"/>
            <w:shd w:val="clear" w:color="auto" w:fill="auto"/>
            <w:vAlign w:val="center"/>
            <w:hideMark/>
          </w:tcPr>
          <w:p w14:paraId="7E68029A" w14:textId="77777777" w:rsidR="00E3428A" w:rsidRDefault="00E3428A">
            <w:pPr>
              <w:rPr>
                <w:rFonts w:ascii="Calibri" w:hAnsi="Calibri" w:cs="Calibri"/>
                <w:color w:val="000000"/>
              </w:rPr>
            </w:pPr>
            <w:r>
              <w:rPr>
                <w:rFonts w:ascii="Calibri (Corps)" w:hAnsi="Calibri (Corps)" w:cs="Calibri"/>
                <w:color w:val="000000"/>
                <w:sz w:val="22"/>
                <w:szCs w:val="22"/>
              </w:rPr>
              <w:t>Réhabilitation ou remplacement de stations hydrométéorologiques existantes</w:t>
            </w:r>
            <w:r>
              <w:rPr>
                <w:rFonts w:ascii="Calibri" w:hAnsi="Calibri" w:cs="Calibri"/>
                <w:color w:val="000000"/>
              </w:rPr>
              <w:br/>
            </w:r>
            <w:r>
              <w:rPr>
                <w:rFonts w:ascii="Calibri" w:hAnsi="Calibri" w:cs="Calibri"/>
                <w:color w:val="000000"/>
                <w:sz w:val="22"/>
                <w:szCs w:val="22"/>
              </w:rPr>
              <w:t>Renforcement des infrastructures hydrométéorologiques</w:t>
            </w:r>
          </w:p>
        </w:tc>
        <w:tc>
          <w:tcPr>
            <w:tcW w:w="677" w:type="pct"/>
            <w:shd w:val="clear" w:color="auto" w:fill="auto"/>
            <w:noWrap/>
            <w:vAlign w:val="center"/>
            <w:hideMark/>
          </w:tcPr>
          <w:p w14:paraId="7738CB26" w14:textId="77777777" w:rsidR="00E3428A" w:rsidRDefault="00E3428A">
            <w:pPr>
              <w:jc w:val="right"/>
              <w:rPr>
                <w:rFonts w:ascii="Calibri" w:hAnsi="Calibri" w:cs="Calibri"/>
                <w:color w:val="000000"/>
              </w:rPr>
            </w:pPr>
            <w:r>
              <w:rPr>
                <w:rFonts w:ascii="Calibri" w:hAnsi="Calibri" w:cs="Calibri"/>
                <w:color w:val="000000"/>
                <w:sz w:val="22"/>
                <w:szCs w:val="22"/>
              </w:rPr>
              <w:t>775,000</w:t>
            </w:r>
          </w:p>
        </w:tc>
        <w:tc>
          <w:tcPr>
            <w:tcW w:w="812" w:type="pct"/>
            <w:shd w:val="clear" w:color="auto" w:fill="auto"/>
            <w:vAlign w:val="center"/>
            <w:hideMark/>
          </w:tcPr>
          <w:p w14:paraId="58D65EB9" w14:textId="77777777" w:rsidR="00E3428A" w:rsidRDefault="00E3428A">
            <w:pPr>
              <w:jc w:val="center"/>
              <w:rPr>
                <w:rFonts w:ascii="Calibri" w:hAnsi="Calibri" w:cs="Calibri"/>
                <w:color w:val="000000"/>
              </w:rPr>
            </w:pPr>
            <w:r>
              <w:rPr>
                <w:rFonts w:ascii="Calibri" w:hAnsi="Calibri" w:cs="Calibri"/>
                <w:color w:val="000000"/>
                <w:sz w:val="22"/>
                <w:szCs w:val="22"/>
              </w:rPr>
              <w:t>Fournitures</w:t>
            </w:r>
          </w:p>
        </w:tc>
      </w:tr>
      <w:tr w:rsidR="00E3428A" w14:paraId="138DDF70" w14:textId="77777777" w:rsidTr="00E3428A">
        <w:trPr>
          <w:trHeight w:val="580"/>
        </w:trPr>
        <w:tc>
          <w:tcPr>
            <w:tcW w:w="398" w:type="pct"/>
            <w:shd w:val="clear" w:color="auto" w:fill="auto"/>
            <w:noWrap/>
            <w:vAlign w:val="center"/>
            <w:hideMark/>
          </w:tcPr>
          <w:p w14:paraId="2705B3FF" w14:textId="77777777" w:rsidR="00E3428A" w:rsidRDefault="00E3428A">
            <w:pPr>
              <w:jc w:val="right"/>
              <w:rPr>
                <w:rFonts w:ascii="Calibri" w:hAnsi="Calibri" w:cs="Calibri"/>
                <w:color w:val="000000"/>
              </w:rPr>
            </w:pPr>
            <w:r>
              <w:rPr>
                <w:rFonts w:ascii="Calibri" w:hAnsi="Calibri" w:cs="Calibri"/>
                <w:color w:val="000000"/>
              </w:rPr>
              <w:t>19</w:t>
            </w:r>
          </w:p>
        </w:tc>
        <w:tc>
          <w:tcPr>
            <w:tcW w:w="584" w:type="pct"/>
            <w:shd w:val="clear" w:color="auto" w:fill="auto"/>
            <w:vAlign w:val="center"/>
            <w:hideMark/>
          </w:tcPr>
          <w:p w14:paraId="20D6F90F" w14:textId="77777777" w:rsidR="00E3428A" w:rsidRDefault="00E3428A">
            <w:pPr>
              <w:jc w:val="center"/>
              <w:rPr>
                <w:rFonts w:ascii="Calibri" w:hAnsi="Calibri" w:cs="Calibri"/>
                <w:color w:val="000000"/>
              </w:rPr>
            </w:pPr>
            <w:r>
              <w:rPr>
                <w:rFonts w:ascii="Calibri" w:hAnsi="Calibri" w:cs="Calibri"/>
                <w:color w:val="000000"/>
                <w:sz w:val="22"/>
                <w:szCs w:val="22"/>
              </w:rPr>
              <w:t>2.1.3</w:t>
            </w:r>
          </w:p>
        </w:tc>
        <w:tc>
          <w:tcPr>
            <w:tcW w:w="2530" w:type="pct"/>
            <w:shd w:val="clear" w:color="auto" w:fill="auto"/>
            <w:vAlign w:val="center"/>
            <w:hideMark/>
          </w:tcPr>
          <w:p w14:paraId="721D697F" w14:textId="77777777" w:rsidR="00E3428A" w:rsidRDefault="00E3428A">
            <w:pPr>
              <w:rPr>
                <w:rFonts w:ascii="Calibri (Corps)" w:hAnsi="Calibri (Corps)" w:cs="Calibri"/>
                <w:color w:val="000000"/>
              </w:rPr>
            </w:pPr>
            <w:r>
              <w:rPr>
                <w:rFonts w:ascii="Calibri (Corps)" w:hAnsi="Calibri (Corps)" w:cs="Calibri"/>
                <w:color w:val="000000"/>
                <w:sz w:val="22"/>
                <w:szCs w:val="22"/>
              </w:rPr>
              <w:t>Fourniture d'équipements TIC et logiciels météo</w:t>
            </w:r>
          </w:p>
        </w:tc>
        <w:tc>
          <w:tcPr>
            <w:tcW w:w="677" w:type="pct"/>
            <w:shd w:val="clear" w:color="auto" w:fill="auto"/>
            <w:noWrap/>
            <w:vAlign w:val="center"/>
            <w:hideMark/>
          </w:tcPr>
          <w:p w14:paraId="6D651E0D" w14:textId="77777777" w:rsidR="00E3428A" w:rsidRDefault="00E3428A">
            <w:pPr>
              <w:jc w:val="right"/>
              <w:rPr>
                <w:rFonts w:ascii="Calibri" w:hAnsi="Calibri" w:cs="Calibri"/>
                <w:color w:val="000000"/>
              </w:rPr>
            </w:pPr>
            <w:r>
              <w:rPr>
                <w:rFonts w:ascii="Calibri" w:hAnsi="Calibri" w:cs="Calibri"/>
                <w:color w:val="000000"/>
                <w:sz w:val="22"/>
                <w:szCs w:val="22"/>
              </w:rPr>
              <w:t>400,000</w:t>
            </w:r>
          </w:p>
        </w:tc>
        <w:tc>
          <w:tcPr>
            <w:tcW w:w="812" w:type="pct"/>
            <w:shd w:val="clear" w:color="auto" w:fill="auto"/>
            <w:vAlign w:val="center"/>
            <w:hideMark/>
          </w:tcPr>
          <w:p w14:paraId="5B3ECEBC" w14:textId="77777777" w:rsidR="00E3428A" w:rsidRDefault="00E3428A">
            <w:pPr>
              <w:jc w:val="center"/>
              <w:rPr>
                <w:rFonts w:ascii="Calibri" w:hAnsi="Calibri" w:cs="Calibri"/>
                <w:color w:val="000000"/>
              </w:rPr>
            </w:pPr>
            <w:r>
              <w:rPr>
                <w:rFonts w:ascii="Calibri" w:hAnsi="Calibri" w:cs="Calibri"/>
                <w:color w:val="000000"/>
                <w:sz w:val="22"/>
                <w:szCs w:val="22"/>
              </w:rPr>
              <w:t>Fournitures</w:t>
            </w:r>
          </w:p>
        </w:tc>
      </w:tr>
      <w:tr w:rsidR="00E3428A" w14:paraId="4149FE76" w14:textId="77777777" w:rsidTr="00E3428A">
        <w:trPr>
          <w:trHeight w:val="1680"/>
        </w:trPr>
        <w:tc>
          <w:tcPr>
            <w:tcW w:w="398" w:type="pct"/>
            <w:shd w:val="clear" w:color="auto" w:fill="auto"/>
            <w:noWrap/>
            <w:vAlign w:val="center"/>
            <w:hideMark/>
          </w:tcPr>
          <w:p w14:paraId="44C176B2" w14:textId="77777777" w:rsidR="00E3428A" w:rsidRDefault="00E3428A">
            <w:pPr>
              <w:jc w:val="right"/>
              <w:rPr>
                <w:rFonts w:ascii="Calibri" w:hAnsi="Calibri" w:cs="Calibri"/>
                <w:color w:val="000000"/>
              </w:rPr>
            </w:pPr>
            <w:r>
              <w:rPr>
                <w:rFonts w:ascii="Calibri" w:hAnsi="Calibri" w:cs="Calibri"/>
                <w:color w:val="000000"/>
              </w:rPr>
              <w:t>20</w:t>
            </w:r>
          </w:p>
        </w:tc>
        <w:tc>
          <w:tcPr>
            <w:tcW w:w="584" w:type="pct"/>
            <w:shd w:val="clear" w:color="auto" w:fill="auto"/>
            <w:vAlign w:val="center"/>
            <w:hideMark/>
          </w:tcPr>
          <w:p w14:paraId="4CF36E8B" w14:textId="77777777" w:rsidR="00E3428A" w:rsidRDefault="00E3428A">
            <w:pPr>
              <w:jc w:val="center"/>
              <w:rPr>
                <w:rFonts w:ascii="Calibri" w:hAnsi="Calibri" w:cs="Calibri"/>
                <w:color w:val="000000"/>
              </w:rPr>
            </w:pPr>
            <w:r>
              <w:rPr>
                <w:rFonts w:ascii="Calibri" w:hAnsi="Calibri" w:cs="Calibri"/>
                <w:color w:val="000000"/>
                <w:sz w:val="22"/>
                <w:szCs w:val="22"/>
              </w:rPr>
              <w:t>2.1.4 &amp;2.1.8</w:t>
            </w:r>
          </w:p>
        </w:tc>
        <w:tc>
          <w:tcPr>
            <w:tcW w:w="2530" w:type="pct"/>
            <w:shd w:val="clear" w:color="auto" w:fill="auto"/>
            <w:vAlign w:val="center"/>
            <w:hideMark/>
          </w:tcPr>
          <w:p w14:paraId="31E4A935" w14:textId="76748AFC" w:rsidR="00E3428A" w:rsidRDefault="00E3428A">
            <w:pPr>
              <w:rPr>
                <w:rFonts w:ascii="Calibri (Corps)" w:hAnsi="Calibri (Corps)" w:cs="Calibri"/>
                <w:color w:val="000000"/>
              </w:rPr>
            </w:pPr>
            <w:r>
              <w:rPr>
                <w:rFonts w:ascii="Calibri (Corps)" w:hAnsi="Calibri (Corps)" w:cs="Calibri"/>
                <w:color w:val="000000"/>
                <w:sz w:val="22"/>
                <w:szCs w:val="22"/>
              </w:rPr>
              <w:t>Recrutement d'un Consultant pour la réalisation des APS/APD et suivi de réalisation pour les Travaux d’extension de la salle de prévision hydrométéorologique + Construction de la salle d'urgence (</w:t>
            </w:r>
            <w:proofErr w:type="spellStart"/>
            <w:r>
              <w:rPr>
                <w:rFonts w:ascii="Calibri (Corps)" w:hAnsi="Calibri (Corps)" w:cs="Calibri"/>
                <w:color w:val="000000"/>
                <w:sz w:val="22"/>
                <w:szCs w:val="22"/>
              </w:rPr>
              <w:t>multi-fonctionnelle</w:t>
            </w:r>
            <w:proofErr w:type="spellEnd"/>
            <w:r>
              <w:rPr>
                <w:rFonts w:ascii="Calibri (Corps)" w:hAnsi="Calibri (Corps)" w:cs="Calibri"/>
                <w:color w:val="000000"/>
                <w:sz w:val="22"/>
                <w:szCs w:val="22"/>
              </w:rPr>
              <w:t xml:space="preserve">) à Bujumbura, Réhabilitations /moderniser les bureaux clés (IGEBU et autres) </w:t>
            </w:r>
          </w:p>
        </w:tc>
        <w:tc>
          <w:tcPr>
            <w:tcW w:w="677" w:type="pct"/>
            <w:shd w:val="clear" w:color="auto" w:fill="auto"/>
            <w:noWrap/>
            <w:vAlign w:val="center"/>
            <w:hideMark/>
          </w:tcPr>
          <w:p w14:paraId="2C3C2082" w14:textId="77777777" w:rsidR="00E3428A" w:rsidRDefault="00E3428A">
            <w:pPr>
              <w:jc w:val="right"/>
              <w:rPr>
                <w:rFonts w:ascii="Calibri" w:hAnsi="Calibri" w:cs="Calibri"/>
                <w:color w:val="000000"/>
              </w:rPr>
            </w:pPr>
            <w:r>
              <w:rPr>
                <w:rFonts w:ascii="Calibri" w:hAnsi="Calibri" w:cs="Calibri"/>
                <w:color w:val="000000"/>
                <w:sz w:val="22"/>
                <w:szCs w:val="22"/>
              </w:rPr>
              <w:t>100,000</w:t>
            </w:r>
          </w:p>
        </w:tc>
        <w:tc>
          <w:tcPr>
            <w:tcW w:w="812" w:type="pct"/>
            <w:shd w:val="clear" w:color="auto" w:fill="auto"/>
            <w:vAlign w:val="center"/>
            <w:hideMark/>
          </w:tcPr>
          <w:p w14:paraId="19B7F54B"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5D596D71" w14:textId="77777777" w:rsidTr="00E3428A">
        <w:trPr>
          <w:trHeight w:val="1160"/>
        </w:trPr>
        <w:tc>
          <w:tcPr>
            <w:tcW w:w="398" w:type="pct"/>
            <w:shd w:val="clear" w:color="auto" w:fill="auto"/>
            <w:noWrap/>
            <w:vAlign w:val="center"/>
            <w:hideMark/>
          </w:tcPr>
          <w:p w14:paraId="4EB3C1E5" w14:textId="77777777" w:rsidR="00E3428A" w:rsidRDefault="00E3428A">
            <w:pPr>
              <w:jc w:val="right"/>
              <w:rPr>
                <w:rFonts w:ascii="Calibri" w:hAnsi="Calibri" w:cs="Calibri"/>
                <w:color w:val="000000"/>
              </w:rPr>
            </w:pPr>
            <w:r>
              <w:rPr>
                <w:rFonts w:ascii="Calibri" w:hAnsi="Calibri" w:cs="Calibri"/>
                <w:color w:val="000000"/>
              </w:rPr>
              <w:t>21</w:t>
            </w:r>
          </w:p>
        </w:tc>
        <w:tc>
          <w:tcPr>
            <w:tcW w:w="584" w:type="pct"/>
            <w:shd w:val="clear" w:color="auto" w:fill="auto"/>
            <w:vAlign w:val="center"/>
            <w:hideMark/>
          </w:tcPr>
          <w:p w14:paraId="61223D8A" w14:textId="77777777" w:rsidR="00E3428A" w:rsidRDefault="00E3428A">
            <w:pPr>
              <w:jc w:val="center"/>
              <w:rPr>
                <w:rFonts w:ascii="Calibri" w:hAnsi="Calibri" w:cs="Calibri"/>
                <w:color w:val="000000"/>
              </w:rPr>
            </w:pPr>
            <w:r>
              <w:rPr>
                <w:rFonts w:ascii="Calibri" w:hAnsi="Calibri" w:cs="Calibri"/>
                <w:color w:val="000000"/>
                <w:sz w:val="22"/>
                <w:szCs w:val="22"/>
              </w:rPr>
              <w:t>2.1.4 &amp;2.1.8</w:t>
            </w:r>
          </w:p>
        </w:tc>
        <w:tc>
          <w:tcPr>
            <w:tcW w:w="2530" w:type="pct"/>
            <w:shd w:val="clear" w:color="auto" w:fill="auto"/>
            <w:vAlign w:val="center"/>
            <w:hideMark/>
          </w:tcPr>
          <w:p w14:paraId="799FBEAE" w14:textId="0904958E" w:rsidR="00E3428A" w:rsidRDefault="00E3428A">
            <w:pPr>
              <w:rPr>
                <w:rFonts w:ascii="Calibri" w:hAnsi="Calibri" w:cs="Calibri"/>
                <w:color w:val="000000"/>
              </w:rPr>
            </w:pPr>
            <w:r>
              <w:rPr>
                <w:rFonts w:ascii="Calibri" w:hAnsi="Calibri" w:cs="Calibri"/>
                <w:color w:val="000000"/>
                <w:sz w:val="22"/>
                <w:szCs w:val="22"/>
              </w:rPr>
              <w:t>Travaux d’extension de la salle de prévision hydrométéorologique + Construction de la salle d'urgence (</w:t>
            </w:r>
            <w:proofErr w:type="spellStart"/>
            <w:r>
              <w:rPr>
                <w:rFonts w:ascii="Calibri" w:hAnsi="Calibri" w:cs="Calibri"/>
                <w:color w:val="000000"/>
                <w:sz w:val="22"/>
                <w:szCs w:val="22"/>
              </w:rPr>
              <w:t>multi-fonctionnelle</w:t>
            </w:r>
            <w:proofErr w:type="spellEnd"/>
            <w:r>
              <w:rPr>
                <w:rFonts w:ascii="Calibri" w:hAnsi="Calibri" w:cs="Calibri"/>
                <w:color w:val="000000"/>
                <w:sz w:val="22"/>
                <w:szCs w:val="22"/>
              </w:rPr>
              <w:t xml:space="preserve">) à Bujumbura, Réhabilitations /moderniser les bureaux clés (IGEBU et autres) </w:t>
            </w:r>
          </w:p>
        </w:tc>
        <w:tc>
          <w:tcPr>
            <w:tcW w:w="677" w:type="pct"/>
            <w:shd w:val="clear" w:color="auto" w:fill="auto"/>
            <w:noWrap/>
            <w:vAlign w:val="center"/>
            <w:hideMark/>
          </w:tcPr>
          <w:p w14:paraId="00631A77" w14:textId="77777777" w:rsidR="00E3428A" w:rsidRDefault="00E3428A">
            <w:pPr>
              <w:jc w:val="right"/>
              <w:rPr>
                <w:rFonts w:ascii="Calibri" w:hAnsi="Calibri" w:cs="Calibri"/>
                <w:color w:val="000000"/>
              </w:rPr>
            </w:pPr>
            <w:r>
              <w:rPr>
                <w:rFonts w:ascii="Calibri" w:hAnsi="Calibri" w:cs="Calibri"/>
                <w:color w:val="000000"/>
                <w:sz w:val="22"/>
                <w:szCs w:val="22"/>
              </w:rPr>
              <w:t>550,000</w:t>
            </w:r>
          </w:p>
        </w:tc>
        <w:tc>
          <w:tcPr>
            <w:tcW w:w="812" w:type="pct"/>
            <w:shd w:val="clear" w:color="auto" w:fill="auto"/>
            <w:vAlign w:val="center"/>
            <w:hideMark/>
          </w:tcPr>
          <w:p w14:paraId="74FB0771" w14:textId="77777777" w:rsidR="00E3428A" w:rsidRDefault="00E3428A">
            <w:pPr>
              <w:jc w:val="center"/>
              <w:rPr>
                <w:rFonts w:ascii="Calibri" w:hAnsi="Calibri" w:cs="Calibri"/>
                <w:color w:val="000000"/>
              </w:rPr>
            </w:pPr>
            <w:r>
              <w:rPr>
                <w:rFonts w:ascii="Calibri" w:hAnsi="Calibri" w:cs="Calibri"/>
                <w:color w:val="000000"/>
                <w:sz w:val="22"/>
                <w:szCs w:val="22"/>
              </w:rPr>
              <w:t>Travaux</w:t>
            </w:r>
          </w:p>
        </w:tc>
      </w:tr>
      <w:tr w:rsidR="00E3428A" w14:paraId="627F9C37" w14:textId="77777777" w:rsidTr="00E3428A">
        <w:trPr>
          <w:trHeight w:val="870"/>
        </w:trPr>
        <w:tc>
          <w:tcPr>
            <w:tcW w:w="398" w:type="pct"/>
            <w:shd w:val="clear" w:color="auto" w:fill="auto"/>
            <w:noWrap/>
            <w:vAlign w:val="center"/>
            <w:hideMark/>
          </w:tcPr>
          <w:p w14:paraId="4AC865C9" w14:textId="77777777" w:rsidR="00E3428A" w:rsidRDefault="00E3428A">
            <w:pPr>
              <w:jc w:val="right"/>
              <w:rPr>
                <w:rFonts w:ascii="Calibri" w:hAnsi="Calibri" w:cs="Calibri"/>
                <w:color w:val="000000"/>
              </w:rPr>
            </w:pPr>
            <w:r>
              <w:rPr>
                <w:rFonts w:ascii="Calibri" w:hAnsi="Calibri" w:cs="Calibri"/>
                <w:color w:val="000000"/>
              </w:rPr>
              <w:t>22</w:t>
            </w:r>
          </w:p>
        </w:tc>
        <w:tc>
          <w:tcPr>
            <w:tcW w:w="584" w:type="pct"/>
            <w:shd w:val="clear" w:color="auto" w:fill="auto"/>
            <w:vAlign w:val="center"/>
            <w:hideMark/>
          </w:tcPr>
          <w:p w14:paraId="04F5B2C7" w14:textId="77777777" w:rsidR="00E3428A" w:rsidRDefault="00E3428A">
            <w:pPr>
              <w:jc w:val="center"/>
              <w:rPr>
                <w:rFonts w:ascii="Calibri" w:hAnsi="Calibri" w:cs="Calibri"/>
                <w:color w:val="000000"/>
              </w:rPr>
            </w:pPr>
            <w:r>
              <w:rPr>
                <w:rFonts w:ascii="Calibri" w:hAnsi="Calibri" w:cs="Calibri"/>
                <w:color w:val="000000"/>
                <w:sz w:val="22"/>
                <w:szCs w:val="22"/>
              </w:rPr>
              <w:t xml:space="preserve">2.1.4 </w:t>
            </w:r>
          </w:p>
        </w:tc>
        <w:tc>
          <w:tcPr>
            <w:tcW w:w="2530" w:type="pct"/>
            <w:shd w:val="clear" w:color="auto" w:fill="auto"/>
            <w:vAlign w:val="center"/>
            <w:hideMark/>
          </w:tcPr>
          <w:p w14:paraId="60D83F34" w14:textId="77777777" w:rsidR="00E3428A" w:rsidRDefault="00E3428A">
            <w:pPr>
              <w:rPr>
                <w:rFonts w:ascii="Calibri" w:hAnsi="Calibri" w:cs="Calibri"/>
                <w:color w:val="000000"/>
              </w:rPr>
            </w:pPr>
            <w:r>
              <w:rPr>
                <w:rFonts w:ascii="Calibri" w:hAnsi="Calibri" w:cs="Calibri"/>
                <w:color w:val="000000"/>
                <w:sz w:val="22"/>
                <w:szCs w:val="22"/>
              </w:rPr>
              <w:t>Fournitures d'équipements pour la salle de prévision hydrométéorologique et la salle d'urgence (</w:t>
            </w:r>
            <w:proofErr w:type="spellStart"/>
            <w:r>
              <w:rPr>
                <w:rFonts w:ascii="Calibri" w:hAnsi="Calibri" w:cs="Calibri"/>
                <w:color w:val="000000"/>
                <w:sz w:val="22"/>
                <w:szCs w:val="22"/>
              </w:rPr>
              <w:t>multi-fonctionnelle</w:t>
            </w:r>
            <w:proofErr w:type="spellEnd"/>
            <w:r>
              <w:rPr>
                <w:rFonts w:ascii="Calibri" w:hAnsi="Calibri" w:cs="Calibri"/>
                <w:color w:val="000000"/>
                <w:sz w:val="22"/>
                <w:szCs w:val="22"/>
              </w:rPr>
              <w:t>) à Bujumbura</w:t>
            </w:r>
          </w:p>
        </w:tc>
        <w:tc>
          <w:tcPr>
            <w:tcW w:w="677" w:type="pct"/>
            <w:shd w:val="clear" w:color="auto" w:fill="auto"/>
            <w:noWrap/>
            <w:vAlign w:val="center"/>
            <w:hideMark/>
          </w:tcPr>
          <w:p w14:paraId="62FD8F98" w14:textId="77777777" w:rsidR="00E3428A" w:rsidRDefault="00E3428A">
            <w:pPr>
              <w:jc w:val="right"/>
              <w:rPr>
                <w:rFonts w:ascii="Calibri" w:hAnsi="Calibri" w:cs="Calibri"/>
                <w:color w:val="000000"/>
              </w:rPr>
            </w:pPr>
            <w:r>
              <w:rPr>
                <w:rFonts w:ascii="Calibri" w:hAnsi="Calibri" w:cs="Calibri"/>
                <w:color w:val="000000"/>
                <w:sz w:val="22"/>
                <w:szCs w:val="22"/>
              </w:rPr>
              <w:t>300,000</w:t>
            </w:r>
          </w:p>
        </w:tc>
        <w:tc>
          <w:tcPr>
            <w:tcW w:w="812" w:type="pct"/>
            <w:shd w:val="clear" w:color="auto" w:fill="auto"/>
            <w:vAlign w:val="center"/>
            <w:hideMark/>
          </w:tcPr>
          <w:p w14:paraId="347AB507" w14:textId="77777777" w:rsidR="00E3428A" w:rsidRDefault="00E3428A">
            <w:pPr>
              <w:jc w:val="center"/>
              <w:rPr>
                <w:rFonts w:ascii="Calibri" w:hAnsi="Calibri" w:cs="Calibri"/>
                <w:color w:val="000000"/>
              </w:rPr>
            </w:pPr>
            <w:r>
              <w:rPr>
                <w:rFonts w:ascii="Calibri" w:hAnsi="Calibri" w:cs="Calibri"/>
                <w:color w:val="000000"/>
                <w:sz w:val="22"/>
                <w:szCs w:val="22"/>
              </w:rPr>
              <w:t>Fournitures</w:t>
            </w:r>
          </w:p>
        </w:tc>
      </w:tr>
      <w:tr w:rsidR="00E3428A" w14:paraId="6D2029CD" w14:textId="77777777" w:rsidTr="00E3428A">
        <w:trPr>
          <w:trHeight w:val="1160"/>
        </w:trPr>
        <w:tc>
          <w:tcPr>
            <w:tcW w:w="398" w:type="pct"/>
            <w:shd w:val="clear" w:color="auto" w:fill="auto"/>
            <w:noWrap/>
            <w:vAlign w:val="center"/>
            <w:hideMark/>
          </w:tcPr>
          <w:p w14:paraId="5498DF8B" w14:textId="77777777" w:rsidR="00E3428A" w:rsidRDefault="00E3428A">
            <w:pPr>
              <w:jc w:val="right"/>
              <w:rPr>
                <w:rFonts w:ascii="Calibri" w:hAnsi="Calibri" w:cs="Calibri"/>
                <w:color w:val="000000"/>
              </w:rPr>
            </w:pPr>
            <w:r>
              <w:rPr>
                <w:rFonts w:ascii="Calibri" w:hAnsi="Calibri" w:cs="Calibri"/>
                <w:color w:val="000000"/>
              </w:rPr>
              <w:t>23</w:t>
            </w:r>
          </w:p>
        </w:tc>
        <w:tc>
          <w:tcPr>
            <w:tcW w:w="584" w:type="pct"/>
            <w:shd w:val="clear" w:color="auto" w:fill="auto"/>
            <w:vAlign w:val="center"/>
            <w:hideMark/>
          </w:tcPr>
          <w:p w14:paraId="07C4B11D" w14:textId="77777777" w:rsidR="00E3428A" w:rsidRDefault="00E3428A">
            <w:pPr>
              <w:jc w:val="center"/>
              <w:rPr>
                <w:rFonts w:ascii="Calibri" w:hAnsi="Calibri" w:cs="Calibri"/>
                <w:color w:val="000000"/>
              </w:rPr>
            </w:pPr>
            <w:r>
              <w:rPr>
                <w:rFonts w:ascii="Calibri" w:hAnsi="Calibri" w:cs="Calibri"/>
                <w:color w:val="000000"/>
                <w:sz w:val="22"/>
                <w:szCs w:val="22"/>
              </w:rPr>
              <w:t>2.1.5</w:t>
            </w:r>
          </w:p>
        </w:tc>
        <w:tc>
          <w:tcPr>
            <w:tcW w:w="2530" w:type="pct"/>
            <w:shd w:val="clear" w:color="auto" w:fill="auto"/>
            <w:vAlign w:val="center"/>
            <w:hideMark/>
          </w:tcPr>
          <w:p w14:paraId="1FCB624E" w14:textId="77777777" w:rsidR="00E3428A" w:rsidRDefault="00E3428A">
            <w:pPr>
              <w:rPr>
                <w:rFonts w:ascii="Calibri" w:hAnsi="Calibri" w:cs="Calibri"/>
                <w:color w:val="000000"/>
              </w:rPr>
            </w:pPr>
            <w:r>
              <w:rPr>
                <w:rFonts w:ascii="Calibri" w:hAnsi="Calibri" w:cs="Calibri"/>
                <w:color w:val="000000"/>
                <w:sz w:val="22"/>
                <w:szCs w:val="22"/>
              </w:rPr>
              <w:t>Assistance Technique pour la conception et la mise en œuvre de processus de renforcement des capacités et l'élaboration de dossiers d'appel d'offres pour des investissements à faible regret</w:t>
            </w:r>
          </w:p>
        </w:tc>
        <w:tc>
          <w:tcPr>
            <w:tcW w:w="677" w:type="pct"/>
            <w:shd w:val="clear" w:color="auto" w:fill="auto"/>
            <w:noWrap/>
            <w:vAlign w:val="center"/>
            <w:hideMark/>
          </w:tcPr>
          <w:p w14:paraId="588709B9" w14:textId="77777777" w:rsidR="00E3428A" w:rsidRDefault="00E3428A">
            <w:pPr>
              <w:jc w:val="right"/>
              <w:rPr>
                <w:rFonts w:ascii="Calibri" w:hAnsi="Calibri" w:cs="Calibri"/>
                <w:color w:val="000000"/>
              </w:rPr>
            </w:pPr>
            <w:r>
              <w:rPr>
                <w:rFonts w:ascii="Calibri" w:hAnsi="Calibri" w:cs="Calibri"/>
                <w:color w:val="000000"/>
                <w:sz w:val="22"/>
                <w:szCs w:val="22"/>
              </w:rPr>
              <w:t>525,000</w:t>
            </w:r>
          </w:p>
        </w:tc>
        <w:tc>
          <w:tcPr>
            <w:tcW w:w="812" w:type="pct"/>
            <w:shd w:val="clear" w:color="auto" w:fill="auto"/>
            <w:vAlign w:val="center"/>
            <w:hideMark/>
          </w:tcPr>
          <w:p w14:paraId="4F8CF1AC"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73484964" w14:textId="77777777" w:rsidTr="00E3428A">
        <w:trPr>
          <w:trHeight w:val="870"/>
        </w:trPr>
        <w:tc>
          <w:tcPr>
            <w:tcW w:w="398" w:type="pct"/>
            <w:shd w:val="clear" w:color="auto" w:fill="auto"/>
            <w:noWrap/>
            <w:vAlign w:val="center"/>
            <w:hideMark/>
          </w:tcPr>
          <w:p w14:paraId="05F080E8" w14:textId="77777777" w:rsidR="00E3428A" w:rsidRDefault="00E3428A">
            <w:pPr>
              <w:jc w:val="right"/>
              <w:rPr>
                <w:rFonts w:ascii="Calibri" w:hAnsi="Calibri" w:cs="Calibri"/>
                <w:color w:val="000000"/>
              </w:rPr>
            </w:pPr>
            <w:r>
              <w:rPr>
                <w:rFonts w:ascii="Calibri" w:hAnsi="Calibri" w:cs="Calibri"/>
                <w:color w:val="000000"/>
              </w:rPr>
              <w:t>24</w:t>
            </w:r>
          </w:p>
        </w:tc>
        <w:tc>
          <w:tcPr>
            <w:tcW w:w="584" w:type="pct"/>
            <w:shd w:val="clear" w:color="auto" w:fill="auto"/>
            <w:vAlign w:val="center"/>
            <w:hideMark/>
          </w:tcPr>
          <w:p w14:paraId="768DF941" w14:textId="77777777" w:rsidR="00E3428A" w:rsidRDefault="00E3428A">
            <w:pPr>
              <w:jc w:val="center"/>
              <w:rPr>
                <w:rFonts w:ascii="Calibri" w:hAnsi="Calibri" w:cs="Calibri"/>
                <w:color w:val="000000"/>
              </w:rPr>
            </w:pPr>
            <w:r>
              <w:rPr>
                <w:rFonts w:ascii="Calibri" w:hAnsi="Calibri" w:cs="Calibri"/>
                <w:color w:val="000000"/>
                <w:sz w:val="22"/>
                <w:szCs w:val="22"/>
              </w:rPr>
              <w:t>2.1.6</w:t>
            </w:r>
          </w:p>
        </w:tc>
        <w:tc>
          <w:tcPr>
            <w:tcW w:w="2530" w:type="pct"/>
            <w:shd w:val="clear" w:color="auto" w:fill="auto"/>
            <w:vAlign w:val="center"/>
            <w:hideMark/>
          </w:tcPr>
          <w:p w14:paraId="3FA01C90" w14:textId="77777777" w:rsidR="00E3428A" w:rsidRDefault="00E3428A">
            <w:pPr>
              <w:rPr>
                <w:rFonts w:ascii="Calibri" w:hAnsi="Calibri" w:cs="Calibri"/>
                <w:color w:val="000000"/>
              </w:rPr>
            </w:pPr>
            <w:r>
              <w:rPr>
                <w:rFonts w:ascii="Calibri" w:hAnsi="Calibri" w:cs="Calibri"/>
                <w:color w:val="000000"/>
                <w:sz w:val="22"/>
                <w:szCs w:val="22"/>
              </w:rPr>
              <w:t>Assistance technique pour la création et l'appui au Bureau de Veille/Alerte Précoce</w:t>
            </w:r>
          </w:p>
        </w:tc>
        <w:tc>
          <w:tcPr>
            <w:tcW w:w="677" w:type="pct"/>
            <w:shd w:val="clear" w:color="auto" w:fill="auto"/>
            <w:noWrap/>
            <w:vAlign w:val="center"/>
            <w:hideMark/>
          </w:tcPr>
          <w:p w14:paraId="7C749427" w14:textId="77777777" w:rsidR="00E3428A" w:rsidRDefault="00E3428A">
            <w:pPr>
              <w:jc w:val="right"/>
              <w:rPr>
                <w:rFonts w:ascii="Calibri" w:hAnsi="Calibri" w:cs="Calibri"/>
                <w:color w:val="000000"/>
              </w:rPr>
            </w:pPr>
            <w:r>
              <w:rPr>
                <w:rFonts w:ascii="Calibri" w:hAnsi="Calibri" w:cs="Calibri"/>
                <w:color w:val="000000"/>
                <w:sz w:val="22"/>
                <w:szCs w:val="22"/>
              </w:rPr>
              <w:t>150,000</w:t>
            </w:r>
          </w:p>
        </w:tc>
        <w:tc>
          <w:tcPr>
            <w:tcW w:w="812" w:type="pct"/>
            <w:shd w:val="clear" w:color="auto" w:fill="auto"/>
            <w:vAlign w:val="center"/>
            <w:hideMark/>
          </w:tcPr>
          <w:p w14:paraId="1F64A630"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28EFD1F5" w14:textId="77777777" w:rsidTr="00E3428A">
        <w:trPr>
          <w:trHeight w:val="580"/>
        </w:trPr>
        <w:tc>
          <w:tcPr>
            <w:tcW w:w="398" w:type="pct"/>
            <w:shd w:val="clear" w:color="auto" w:fill="auto"/>
            <w:noWrap/>
            <w:vAlign w:val="center"/>
            <w:hideMark/>
          </w:tcPr>
          <w:p w14:paraId="373465E2" w14:textId="77777777" w:rsidR="00E3428A" w:rsidRDefault="00E3428A">
            <w:pPr>
              <w:jc w:val="right"/>
              <w:rPr>
                <w:rFonts w:ascii="Calibri" w:hAnsi="Calibri" w:cs="Calibri"/>
                <w:color w:val="000000"/>
              </w:rPr>
            </w:pPr>
            <w:r>
              <w:rPr>
                <w:rFonts w:ascii="Calibri" w:hAnsi="Calibri" w:cs="Calibri"/>
                <w:color w:val="000000"/>
              </w:rPr>
              <w:t>25</w:t>
            </w:r>
          </w:p>
        </w:tc>
        <w:tc>
          <w:tcPr>
            <w:tcW w:w="584" w:type="pct"/>
            <w:shd w:val="clear" w:color="auto" w:fill="auto"/>
            <w:vAlign w:val="center"/>
            <w:hideMark/>
          </w:tcPr>
          <w:p w14:paraId="70355FF2" w14:textId="77777777" w:rsidR="00E3428A" w:rsidRDefault="00E3428A">
            <w:pPr>
              <w:jc w:val="center"/>
              <w:rPr>
                <w:rFonts w:ascii="Calibri" w:hAnsi="Calibri" w:cs="Calibri"/>
                <w:color w:val="000000"/>
              </w:rPr>
            </w:pPr>
            <w:r>
              <w:rPr>
                <w:rFonts w:ascii="Calibri" w:hAnsi="Calibri" w:cs="Calibri"/>
                <w:color w:val="000000"/>
                <w:sz w:val="22"/>
                <w:szCs w:val="22"/>
              </w:rPr>
              <w:t>2.1.7</w:t>
            </w:r>
          </w:p>
        </w:tc>
        <w:tc>
          <w:tcPr>
            <w:tcW w:w="2530" w:type="pct"/>
            <w:shd w:val="clear" w:color="auto" w:fill="auto"/>
            <w:vAlign w:val="center"/>
            <w:hideMark/>
          </w:tcPr>
          <w:p w14:paraId="4AAEC6BE" w14:textId="77777777" w:rsidR="00E3428A" w:rsidRDefault="00E3428A">
            <w:pPr>
              <w:rPr>
                <w:rFonts w:ascii="Calibri" w:hAnsi="Calibri" w:cs="Calibri"/>
                <w:color w:val="000000"/>
              </w:rPr>
            </w:pPr>
            <w:r>
              <w:rPr>
                <w:rFonts w:ascii="Calibri" w:hAnsi="Calibri" w:cs="Calibri"/>
                <w:color w:val="000000"/>
                <w:sz w:val="22"/>
                <w:szCs w:val="22"/>
              </w:rPr>
              <w:t xml:space="preserve">Fourniture d'équipements d'urgence, de fournitures pour la préparation et les secours, d'alerte précoce communautaire </w:t>
            </w:r>
          </w:p>
        </w:tc>
        <w:tc>
          <w:tcPr>
            <w:tcW w:w="677" w:type="pct"/>
            <w:shd w:val="clear" w:color="auto" w:fill="auto"/>
            <w:noWrap/>
            <w:vAlign w:val="center"/>
            <w:hideMark/>
          </w:tcPr>
          <w:p w14:paraId="2E0B3C5E" w14:textId="77777777" w:rsidR="00E3428A" w:rsidRDefault="00E3428A">
            <w:pPr>
              <w:jc w:val="right"/>
              <w:rPr>
                <w:rFonts w:ascii="Calibri" w:hAnsi="Calibri" w:cs="Calibri"/>
                <w:color w:val="000000"/>
              </w:rPr>
            </w:pPr>
            <w:r>
              <w:rPr>
                <w:rFonts w:ascii="Calibri" w:hAnsi="Calibri" w:cs="Calibri"/>
                <w:color w:val="000000"/>
                <w:sz w:val="22"/>
                <w:szCs w:val="22"/>
              </w:rPr>
              <w:t>400,000</w:t>
            </w:r>
          </w:p>
        </w:tc>
        <w:tc>
          <w:tcPr>
            <w:tcW w:w="812" w:type="pct"/>
            <w:shd w:val="clear" w:color="auto" w:fill="auto"/>
            <w:vAlign w:val="center"/>
            <w:hideMark/>
          </w:tcPr>
          <w:p w14:paraId="0017B7B9" w14:textId="77777777" w:rsidR="00E3428A" w:rsidRDefault="00E3428A">
            <w:pPr>
              <w:jc w:val="center"/>
              <w:rPr>
                <w:rFonts w:ascii="Calibri" w:hAnsi="Calibri" w:cs="Calibri"/>
                <w:color w:val="000000"/>
              </w:rPr>
            </w:pPr>
            <w:r>
              <w:rPr>
                <w:rFonts w:ascii="Calibri" w:hAnsi="Calibri" w:cs="Calibri"/>
                <w:color w:val="000000"/>
                <w:sz w:val="22"/>
                <w:szCs w:val="22"/>
              </w:rPr>
              <w:t>Fournitures</w:t>
            </w:r>
          </w:p>
        </w:tc>
      </w:tr>
      <w:tr w:rsidR="00E3428A" w14:paraId="32442892" w14:textId="77777777" w:rsidTr="00E3428A">
        <w:trPr>
          <w:trHeight w:val="728"/>
        </w:trPr>
        <w:tc>
          <w:tcPr>
            <w:tcW w:w="398" w:type="pct"/>
            <w:shd w:val="clear" w:color="auto" w:fill="auto"/>
            <w:noWrap/>
            <w:vAlign w:val="center"/>
            <w:hideMark/>
          </w:tcPr>
          <w:p w14:paraId="13565BC1" w14:textId="77777777" w:rsidR="00E3428A" w:rsidRDefault="00E3428A">
            <w:pPr>
              <w:jc w:val="right"/>
              <w:rPr>
                <w:rFonts w:ascii="Calibri" w:hAnsi="Calibri" w:cs="Calibri"/>
                <w:color w:val="000000"/>
              </w:rPr>
            </w:pPr>
            <w:r>
              <w:rPr>
                <w:rFonts w:ascii="Calibri" w:hAnsi="Calibri" w:cs="Calibri"/>
                <w:color w:val="000000"/>
              </w:rPr>
              <w:t>26</w:t>
            </w:r>
          </w:p>
        </w:tc>
        <w:tc>
          <w:tcPr>
            <w:tcW w:w="584" w:type="pct"/>
            <w:shd w:val="clear" w:color="auto" w:fill="auto"/>
            <w:vAlign w:val="center"/>
            <w:hideMark/>
          </w:tcPr>
          <w:p w14:paraId="730AC19E" w14:textId="77777777" w:rsidR="00E3428A" w:rsidRDefault="00E3428A">
            <w:pPr>
              <w:jc w:val="center"/>
              <w:rPr>
                <w:rFonts w:ascii="Calibri" w:hAnsi="Calibri" w:cs="Calibri"/>
                <w:color w:val="000000"/>
              </w:rPr>
            </w:pPr>
            <w:r>
              <w:rPr>
                <w:rFonts w:ascii="Calibri" w:hAnsi="Calibri" w:cs="Calibri"/>
                <w:color w:val="000000"/>
                <w:sz w:val="22"/>
                <w:szCs w:val="22"/>
              </w:rPr>
              <w:t>2.2.1</w:t>
            </w:r>
          </w:p>
        </w:tc>
        <w:tc>
          <w:tcPr>
            <w:tcW w:w="2530" w:type="pct"/>
            <w:shd w:val="clear" w:color="auto" w:fill="auto"/>
            <w:vAlign w:val="center"/>
            <w:hideMark/>
          </w:tcPr>
          <w:p w14:paraId="7EB2C7AD" w14:textId="77777777" w:rsidR="00E3428A" w:rsidRDefault="00E3428A">
            <w:pPr>
              <w:rPr>
                <w:rFonts w:ascii="Calibri" w:hAnsi="Calibri" w:cs="Calibri"/>
                <w:color w:val="000000"/>
              </w:rPr>
            </w:pPr>
            <w:r>
              <w:rPr>
                <w:rFonts w:ascii="Calibri" w:hAnsi="Calibri" w:cs="Calibri"/>
                <w:color w:val="000000"/>
                <w:sz w:val="22"/>
                <w:szCs w:val="22"/>
              </w:rPr>
              <w:t>Assistance Technique en Gouvernance Locale et Foncière</w:t>
            </w:r>
          </w:p>
        </w:tc>
        <w:tc>
          <w:tcPr>
            <w:tcW w:w="677" w:type="pct"/>
            <w:shd w:val="clear" w:color="auto" w:fill="auto"/>
            <w:vAlign w:val="center"/>
            <w:hideMark/>
          </w:tcPr>
          <w:p w14:paraId="2BA32CAA" w14:textId="77777777" w:rsidR="00E3428A" w:rsidRDefault="00E3428A">
            <w:pPr>
              <w:jc w:val="right"/>
              <w:rPr>
                <w:rFonts w:ascii="Calibri" w:hAnsi="Calibri" w:cs="Calibri"/>
                <w:color w:val="000000"/>
              </w:rPr>
            </w:pPr>
            <w:r>
              <w:rPr>
                <w:rFonts w:ascii="Calibri" w:hAnsi="Calibri" w:cs="Calibri"/>
                <w:color w:val="000000"/>
                <w:sz w:val="22"/>
                <w:szCs w:val="22"/>
              </w:rPr>
              <w:t>2,200,000</w:t>
            </w:r>
          </w:p>
        </w:tc>
        <w:tc>
          <w:tcPr>
            <w:tcW w:w="812" w:type="pct"/>
            <w:shd w:val="clear" w:color="auto" w:fill="auto"/>
            <w:vAlign w:val="center"/>
            <w:hideMark/>
          </w:tcPr>
          <w:p w14:paraId="2DF53021"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7A683840" w14:textId="77777777" w:rsidTr="00E3428A">
        <w:trPr>
          <w:trHeight w:val="1740"/>
        </w:trPr>
        <w:tc>
          <w:tcPr>
            <w:tcW w:w="398" w:type="pct"/>
            <w:shd w:val="clear" w:color="auto" w:fill="auto"/>
            <w:noWrap/>
            <w:vAlign w:val="center"/>
            <w:hideMark/>
          </w:tcPr>
          <w:p w14:paraId="7BD546EC" w14:textId="77777777" w:rsidR="00E3428A" w:rsidRDefault="00E3428A">
            <w:pPr>
              <w:jc w:val="right"/>
              <w:rPr>
                <w:rFonts w:ascii="Calibri" w:hAnsi="Calibri" w:cs="Calibri"/>
                <w:color w:val="000000"/>
              </w:rPr>
            </w:pPr>
            <w:r>
              <w:rPr>
                <w:rFonts w:ascii="Calibri" w:hAnsi="Calibri" w:cs="Calibri"/>
                <w:color w:val="000000"/>
              </w:rPr>
              <w:lastRenderedPageBreak/>
              <w:t>27</w:t>
            </w:r>
          </w:p>
        </w:tc>
        <w:tc>
          <w:tcPr>
            <w:tcW w:w="584" w:type="pct"/>
            <w:shd w:val="clear" w:color="auto" w:fill="auto"/>
            <w:vAlign w:val="center"/>
            <w:hideMark/>
          </w:tcPr>
          <w:p w14:paraId="400EBC6D" w14:textId="77777777" w:rsidR="00E3428A" w:rsidRDefault="00E3428A">
            <w:pPr>
              <w:jc w:val="center"/>
              <w:rPr>
                <w:rFonts w:ascii="Calibri" w:hAnsi="Calibri" w:cs="Calibri"/>
                <w:color w:val="000000"/>
              </w:rPr>
            </w:pPr>
            <w:r>
              <w:rPr>
                <w:rFonts w:ascii="Calibri" w:hAnsi="Calibri" w:cs="Calibri"/>
                <w:color w:val="000000"/>
                <w:sz w:val="22"/>
                <w:szCs w:val="22"/>
              </w:rPr>
              <w:t>2.2.2</w:t>
            </w:r>
          </w:p>
        </w:tc>
        <w:tc>
          <w:tcPr>
            <w:tcW w:w="2530" w:type="pct"/>
            <w:shd w:val="clear" w:color="auto" w:fill="auto"/>
            <w:vAlign w:val="center"/>
            <w:hideMark/>
          </w:tcPr>
          <w:p w14:paraId="105F82A2" w14:textId="77777777" w:rsidR="00E3428A" w:rsidRDefault="00E3428A">
            <w:pPr>
              <w:rPr>
                <w:rFonts w:ascii="Calibri" w:hAnsi="Calibri" w:cs="Calibri"/>
                <w:color w:val="000000"/>
              </w:rPr>
            </w:pPr>
            <w:r>
              <w:rPr>
                <w:rFonts w:ascii="Calibri" w:hAnsi="Calibri" w:cs="Calibri"/>
                <w:color w:val="000000"/>
                <w:sz w:val="22"/>
                <w:szCs w:val="22"/>
              </w:rPr>
              <w:t>Fourniture d'équipements TIC, de Bureau et pour l'entretien :</w:t>
            </w:r>
            <w:r>
              <w:rPr>
                <w:rFonts w:ascii="Calibri" w:hAnsi="Calibri" w:cs="Calibri"/>
                <w:color w:val="000000"/>
                <w:sz w:val="22"/>
                <w:szCs w:val="22"/>
              </w:rPr>
              <w:br/>
              <w:t>• Equipements de bureau (pour communes, OBUHA, OGR (SP/CNF), SFC)</w:t>
            </w:r>
            <w:r>
              <w:rPr>
                <w:rFonts w:ascii="Calibri" w:hAnsi="Calibri" w:cs="Calibri"/>
                <w:color w:val="000000"/>
                <w:sz w:val="22"/>
                <w:szCs w:val="22"/>
              </w:rPr>
              <w:br/>
              <w:t>• Equipements TIC (pour communes, OBUHA, OGR (SP/CNF), SFC)</w:t>
            </w:r>
            <w:r>
              <w:rPr>
                <w:rFonts w:ascii="Calibri" w:hAnsi="Calibri" w:cs="Calibri"/>
                <w:color w:val="000000"/>
                <w:sz w:val="22"/>
                <w:szCs w:val="22"/>
              </w:rPr>
              <w:br/>
              <w:t>• Equipements pour l'entretien (pour communes, OBUHA)</w:t>
            </w:r>
          </w:p>
        </w:tc>
        <w:tc>
          <w:tcPr>
            <w:tcW w:w="677" w:type="pct"/>
            <w:shd w:val="clear" w:color="auto" w:fill="auto"/>
            <w:vAlign w:val="center"/>
            <w:hideMark/>
          </w:tcPr>
          <w:p w14:paraId="3B233CF2" w14:textId="77777777" w:rsidR="00E3428A" w:rsidRDefault="00E3428A">
            <w:pPr>
              <w:jc w:val="right"/>
              <w:rPr>
                <w:rFonts w:ascii="Calibri" w:hAnsi="Calibri" w:cs="Calibri"/>
                <w:color w:val="000000"/>
              </w:rPr>
            </w:pPr>
            <w:r>
              <w:rPr>
                <w:rFonts w:ascii="Calibri" w:hAnsi="Calibri" w:cs="Calibri"/>
                <w:color w:val="000000"/>
                <w:sz w:val="22"/>
                <w:szCs w:val="22"/>
              </w:rPr>
              <w:t>200,000</w:t>
            </w:r>
          </w:p>
        </w:tc>
        <w:tc>
          <w:tcPr>
            <w:tcW w:w="812" w:type="pct"/>
            <w:shd w:val="clear" w:color="auto" w:fill="auto"/>
            <w:vAlign w:val="center"/>
            <w:hideMark/>
          </w:tcPr>
          <w:p w14:paraId="51E5DD50" w14:textId="77777777" w:rsidR="00E3428A" w:rsidRDefault="00E3428A">
            <w:pPr>
              <w:jc w:val="center"/>
              <w:rPr>
                <w:rFonts w:ascii="Calibri" w:hAnsi="Calibri" w:cs="Calibri"/>
                <w:color w:val="000000"/>
              </w:rPr>
            </w:pPr>
            <w:r>
              <w:rPr>
                <w:rFonts w:ascii="Calibri" w:hAnsi="Calibri" w:cs="Calibri"/>
                <w:color w:val="000000"/>
                <w:sz w:val="22"/>
                <w:szCs w:val="22"/>
              </w:rPr>
              <w:t>Fournitures</w:t>
            </w:r>
          </w:p>
        </w:tc>
      </w:tr>
      <w:tr w:rsidR="00E3428A" w14:paraId="28E59F60" w14:textId="77777777" w:rsidTr="00E3428A">
        <w:trPr>
          <w:trHeight w:val="580"/>
        </w:trPr>
        <w:tc>
          <w:tcPr>
            <w:tcW w:w="398" w:type="pct"/>
            <w:shd w:val="clear" w:color="auto" w:fill="auto"/>
            <w:noWrap/>
            <w:vAlign w:val="center"/>
            <w:hideMark/>
          </w:tcPr>
          <w:p w14:paraId="0B42E890" w14:textId="77777777" w:rsidR="00E3428A" w:rsidRDefault="00E3428A">
            <w:pPr>
              <w:jc w:val="right"/>
              <w:rPr>
                <w:rFonts w:ascii="Calibri" w:hAnsi="Calibri" w:cs="Calibri"/>
                <w:color w:val="000000"/>
              </w:rPr>
            </w:pPr>
            <w:r>
              <w:rPr>
                <w:rFonts w:ascii="Calibri" w:hAnsi="Calibri" w:cs="Calibri"/>
                <w:color w:val="000000"/>
              </w:rPr>
              <w:t>28</w:t>
            </w:r>
          </w:p>
        </w:tc>
        <w:tc>
          <w:tcPr>
            <w:tcW w:w="584" w:type="pct"/>
            <w:shd w:val="clear" w:color="auto" w:fill="auto"/>
            <w:vAlign w:val="center"/>
            <w:hideMark/>
          </w:tcPr>
          <w:p w14:paraId="20E092CA" w14:textId="77777777" w:rsidR="00E3428A" w:rsidRDefault="00E3428A">
            <w:pPr>
              <w:jc w:val="center"/>
              <w:rPr>
                <w:rFonts w:ascii="Calibri" w:hAnsi="Calibri" w:cs="Calibri"/>
                <w:color w:val="000000"/>
              </w:rPr>
            </w:pPr>
            <w:r>
              <w:rPr>
                <w:rFonts w:ascii="Calibri" w:hAnsi="Calibri" w:cs="Calibri"/>
                <w:color w:val="000000"/>
                <w:sz w:val="22"/>
                <w:szCs w:val="22"/>
              </w:rPr>
              <w:t>2.2.3</w:t>
            </w:r>
          </w:p>
        </w:tc>
        <w:tc>
          <w:tcPr>
            <w:tcW w:w="2530" w:type="pct"/>
            <w:shd w:val="clear" w:color="auto" w:fill="auto"/>
            <w:vAlign w:val="center"/>
            <w:hideMark/>
          </w:tcPr>
          <w:p w14:paraId="626C04E1" w14:textId="77777777" w:rsidR="00E3428A" w:rsidRDefault="00E3428A">
            <w:pPr>
              <w:rPr>
                <w:rFonts w:ascii="Calibri" w:hAnsi="Calibri" w:cs="Calibri"/>
                <w:color w:val="000000"/>
              </w:rPr>
            </w:pPr>
            <w:r>
              <w:rPr>
                <w:rFonts w:ascii="Calibri" w:hAnsi="Calibri" w:cs="Calibri"/>
                <w:color w:val="000000"/>
                <w:sz w:val="22"/>
                <w:szCs w:val="22"/>
              </w:rPr>
              <w:t>Réhabilitation locaux SFC</w:t>
            </w:r>
          </w:p>
        </w:tc>
        <w:tc>
          <w:tcPr>
            <w:tcW w:w="677" w:type="pct"/>
            <w:shd w:val="clear" w:color="auto" w:fill="auto"/>
            <w:vAlign w:val="center"/>
            <w:hideMark/>
          </w:tcPr>
          <w:p w14:paraId="6504201A" w14:textId="77777777" w:rsidR="00E3428A" w:rsidRDefault="00E3428A">
            <w:pPr>
              <w:jc w:val="right"/>
              <w:rPr>
                <w:rFonts w:ascii="Calibri" w:hAnsi="Calibri" w:cs="Calibri"/>
                <w:color w:val="000000"/>
              </w:rPr>
            </w:pPr>
            <w:r>
              <w:rPr>
                <w:rFonts w:ascii="Calibri" w:hAnsi="Calibri" w:cs="Calibri"/>
                <w:color w:val="000000"/>
                <w:sz w:val="22"/>
                <w:szCs w:val="22"/>
              </w:rPr>
              <w:t>50,000</w:t>
            </w:r>
          </w:p>
        </w:tc>
        <w:tc>
          <w:tcPr>
            <w:tcW w:w="812" w:type="pct"/>
            <w:shd w:val="clear" w:color="auto" w:fill="auto"/>
            <w:vAlign w:val="center"/>
            <w:hideMark/>
          </w:tcPr>
          <w:p w14:paraId="6A5062A7" w14:textId="77777777" w:rsidR="00E3428A" w:rsidRDefault="00E3428A">
            <w:pPr>
              <w:jc w:val="center"/>
              <w:rPr>
                <w:rFonts w:ascii="Calibri" w:hAnsi="Calibri" w:cs="Calibri"/>
                <w:color w:val="000000"/>
              </w:rPr>
            </w:pPr>
            <w:r>
              <w:rPr>
                <w:rFonts w:ascii="Calibri" w:hAnsi="Calibri" w:cs="Calibri"/>
                <w:color w:val="000000"/>
                <w:sz w:val="22"/>
                <w:szCs w:val="22"/>
              </w:rPr>
              <w:t>Travaux</w:t>
            </w:r>
          </w:p>
        </w:tc>
      </w:tr>
      <w:tr w:rsidR="00E3428A" w14:paraId="6730EAEF" w14:textId="77777777" w:rsidTr="002242F3">
        <w:trPr>
          <w:trHeight w:val="391"/>
        </w:trPr>
        <w:tc>
          <w:tcPr>
            <w:tcW w:w="398" w:type="pct"/>
            <w:shd w:val="clear" w:color="auto" w:fill="auto"/>
            <w:noWrap/>
            <w:vAlign w:val="center"/>
            <w:hideMark/>
          </w:tcPr>
          <w:p w14:paraId="0C1FDF46" w14:textId="77777777" w:rsidR="00E3428A" w:rsidRDefault="00E3428A">
            <w:pPr>
              <w:jc w:val="right"/>
              <w:rPr>
                <w:rFonts w:ascii="Calibri" w:hAnsi="Calibri" w:cs="Calibri"/>
                <w:color w:val="000000"/>
              </w:rPr>
            </w:pPr>
            <w:r>
              <w:rPr>
                <w:rFonts w:ascii="Calibri" w:hAnsi="Calibri" w:cs="Calibri"/>
                <w:color w:val="000000"/>
              </w:rPr>
              <w:t>29</w:t>
            </w:r>
          </w:p>
        </w:tc>
        <w:tc>
          <w:tcPr>
            <w:tcW w:w="584" w:type="pct"/>
            <w:shd w:val="clear" w:color="auto" w:fill="auto"/>
            <w:vAlign w:val="center"/>
            <w:hideMark/>
          </w:tcPr>
          <w:p w14:paraId="3DC53927" w14:textId="77777777" w:rsidR="00E3428A" w:rsidRDefault="00E3428A">
            <w:pPr>
              <w:jc w:val="center"/>
              <w:rPr>
                <w:rFonts w:ascii="Calibri" w:hAnsi="Calibri" w:cs="Calibri"/>
                <w:color w:val="000000"/>
              </w:rPr>
            </w:pPr>
            <w:r>
              <w:rPr>
                <w:rFonts w:ascii="Calibri" w:hAnsi="Calibri" w:cs="Calibri"/>
                <w:color w:val="000000"/>
                <w:sz w:val="22"/>
                <w:szCs w:val="22"/>
              </w:rPr>
              <w:t>2.2.4</w:t>
            </w:r>
          </w:p>
        </w:tc>
        <w:tc>
          <w:tcPr>
            <w:tcW w:w="2530" w:type="pct"/>
            <w:shd w:val="clear" w:color="auto" w:fill="auto"/>
            <w:vAlign w:val="center"/>
            <w:hideMark/>
          </w:tcPr>
          <w:p w14:paraId="522E53E6" w14:textId="77777777" w:rsidR="00E3428A" w:rsidRDefault="00E3428A">
            <w:pPr>
              <w:rPr>
                <w:rFonts w:ascii="Calibri" w:hAnsi="Calibri" w:cs="Calibri"/>
                <w:color w:val="000000"/>
              </w:rPr>
            </w:pPr>
            <w:r>
              <w:rPr>
                <w:rFonts w:ascii="Calibri" w:hAnsi="Calibri" w:cs="Calibri"/>
                <w:color w:val="000000"/>
                <w:sz w:val="22"/>
                <w:szCs w:val="22"/>
              </w:rPr>
              <w:t xml:space="preserve">Smart City </w:t>
            </w:r>
            <w:proofErr w:type="spellStart"/>
            <w:r>
              <w:rPr>
                <w:rFonts w:ascii="Calibri" w:hAnsi="Calibri" w:cs="Calibri"/>
                <w:color w:val="000000"/>
                <w:sz w:val="22"/>
                <w:szCs w:val="22"/>
              </w:rPr>
              <w:t>Lab</w:t>
            </w:r>
            <w:proofErr w:type="spellEnd"/>
            <w:r>
              <w:rPr>
                <w:rFonts w:ascii="Calibri" w:hAnsi="Calibri" w:cs="Calibri"/>
                <w:color w:val="000000"/>
                <w:sz w:val="22"/>
                <w:szCs w:val="22"/>
              </w:rPr>
              <w:t xml:space="preserve"> - Pilote </w:t>
            </w:r>
          </w:p>
        </w:tc>
        <w:tc>
          <w:tcPr>
            <w:tcW w:w="677" w:type="pct"/>
            <w:shd w:val="clear" w:color="auto" w:fill="auto"/>
            <w:vAlign w:val="center"/>
            <w:hideMark/>
          </w:tcPr>
          <w:p w14:paraId="56558A60" w14:textId="77777777" w:rsidR="00E3428A" w:rsidRDefault="00E3428A">
            <w:pPr>
              <w:jc w:val="right"/>
              <w:rPr>
                <w:rFonts w:ascii="Calibri" w:hAnsi="Calibri" w:cs="Calibri"/>
                <w:color w:val="000000"/>
              </w:rPr>
            </w:pPr>
            <w:r>
              <w:rPr>
                <w:rFonts w:ascii="Calibri" w:hAnsi="Calibri" w:cs="Calibri"/>
                <w:color w:val="000000"/>
                <w:sz w:val="22"/>
                <w:szCs w:val="22"/>
              </w:rPr>
              <w:t>250,000</w:t>
            </w:r>
          </w:p>
        </w:tc>
        <w:tc>
          <w:tcPr>
            <w:tcW w:w="812" w:type="pct"/>
            <w:shd w:val="clear" w:color="auto" w:fill="auto"/>
            <w:vAlign w:val="center"/>
            <w:hideMark/>
          </w:tcPr>
          <w:p w14:paraId="2AAA6D54"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2121F75B" w14:textId="77777777" w:rsidTr="002242F3">
        <w:trPr>
          <w:trHeight w:val="832"/>
        </w:trPr>
        <w:tc>
          <w:tcPr>
            <w:tcW w:w="398" w:type="pct"/>
            <w:shd w:val="clear" w:color="auto" w:fill="auto"/>
            <w:noWrap/>
            <w:vAlign w:val="center"/>
            <w:hideMark/>
          </w:tcPr>
          <w:p w14:paraId="5AB1AE3C" w14:textId="77777777" w:rsidR="00E3428A" w:rsidRDefault="00E3428A">
            <w:pPr>
              <w:jc w:val="right"/>
              <w:rPr>
                <w:rFonts w:ascii="Calibri" w:hAnsi="Calibri" w:cs="Calibri"/>
                <w:color w:val="000000"/>
              </w:rPr>
            </w:pPr>
            <w:r>
              <w:rPr>
                <w:rFonts w:ascii="Calibri" w:hAnsi="Calibri" w:cs="Calibri"/>
                <w:color w:val="000000"/>
              </w:rPr>
              <w:t>30</w:t>
            </w:r>
          </w:p>
        </w:tc>
        <w:tc>
          <w:tcPr>
            <w:tcW w:w="584" w:type="pct"/>
            <w:shd w:val="clear" w:color="auto" w:fill="auto"/>
            <w:noWrap/>
            <w:vAlign w:val="center"/>
            <w:hideMark/>
          </w:tcPr>
          <w:p w14:paraId="6D7624B6" w14:textId="77777777" w:rsidR="00E3428A" w:rsidRDefault="00E3428A">
            <w:pPr>
              <w:jc w:val="center"/>
              <w:rPr>
                <w:rFonts w:ascii="Calibri" w:hAnsi="Calibri" w:cs="Calibri"/>
                <w:color w:val="000000"/>
              </w:rPr>
            </w:pPr>
            <w:r>
              <w:rPr>
                <w:rFonts w:ascii="Calibri" w:hAnsi="Calibri" w:cs="Calibri"/>
                <w:color w:val="000000"/>
                <w:sz w:val="22"/>
                <w:szCs w:val="22"/>
              </w:rPr>
              <w:t>2.3.2</w:t>
            </w:r>
          </w:p>
        </w:tc>
        <w:tc>
          <w:tcPr>
            <w:tcW w:w="2530" w:type="pct"/>
            <w:shd w:val="clear" w:color="auto" w:fill="auto"/>
            <w:vAlign w:val="center"/>
            <w:hideMark/>
          </w:tcPr>
          <w:p w14:paraId="686B500D" w14:textId="189E42DF" w:rsidR="00E3428A" w:rsidRDefault="00E3428A">
            <w:pPr>
              <w:rPr>
                <w:rFonts w:ascii="Calibri" w:hAnsi="Calibri" w:cs="Calibri"/>
                <w:color w:val="000000"/>
              </w:rPr>
            </w:pPr>
            <w:r>
              <w:rPr>
                <w:rFonts w:ascii="Calibri (Corps)" w:hAnsi="Calibri (Corps)" w:cs="Calibri"/>
                <w:color w:val="000000"/>
                <w:sz w:val="22"/>
                <w:szCs w:val="22"/>
              </w:rPr>
              <w:t xml:space="preserve">Assistance Technique pour la mise en </w:t>
            </w:r>
            <w:proofErr w:type="spellStart"/>
            <w:r>
              <w:rPr>
                <w:rFonts w:ascii="Calibri (Corps)" w:hAnsi="Calibri (Corps)" w:cs="Calibri"/>
                <w:color w:val="000000"/>
                <w:sz w:val="22"/>
                <w:szCs w:val="22"/>
              </w:rPr>
              <w:t>oeuvre</w:t>
            </w:r>
            <w:proofErr w:type="spellEnd"/>
            <w:r>
              <w:rPr>
                <w:rFonts w:ascii="Calibri (Corps)" w:hAnsi="Calibri (Corps)" w:cs="Calibri"/>
                <w:color w:val="000000"/>
                <w:sz w:val="22"/>
                <w:szCs w:val="22"/>
              </w:rPr>
              <w:t xml:space="preserve"> du programme Réduction des Pertes, plans de gestion des actifs et formation </w:t>
            </w:r>
          </w:p>
        </w:tc>
        <w:tc>
          <w:tcPr>
            <w:tcW w:w="677" w:type="pct"/>
            <w:shd w:val="clear" w:color="auto" w:fill="auto"/>
            <w:noWrap/>
            <w:vAlign w:val="center"/>
            <w:hideMark/>
          </w:tcPr>
          <w:p w14:paraId="77EAFF53" w14:textId="77777777" w:rsidR="00E3428A" w:rsidRDefault="00E3428A">
            <w:pPr>
              <w:jc w:val="right"/>
              <w:rPr>
                <w:rFonts w:ascii="Calibri" w:hAnsi="Calibri" w:cs="Calibri"/>
                <w:color w:val="000000"/>
              </w:rPr>
            </w:pPr>
            <w:r>
              <w:rPr>
                <w:rFonts w:ascii="Calibri" w:hAnsi="Calibri" w:cs="Calibri"/>
                <w:color w:val="000000"/>
                <w:sz w:val="22"/>
                <w:szCs w:val="22"/>
              </w:rPr>
              <w:t>200,000</w:t>
            </w:r>
          </w:p>
        </w:tc>
        <w:tc>
          <w:tcPr>
            <w:tcW w:w="812" w:type="pct"/>
            <w:shd w:val="clear" w:color="auto" w:fill="auto"/>
            <w:vAlign w:val="center"/>
            <w:hideMark/>
          </w:tcPr>
          <w:p w14:paraId="0D5215FB"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3F72FD7D" w14:textId="77777777" w:rsidTr="00E3428A">
        <w:trPr>
          <w:trHeight w:val="840"/>
        </w:trPr>
        <w:tc>
          <w:tcPr>
            <w:tcW w:w="398" w:type="pct"/>
            <w:shd w:val="clear" w:color="auto" w:fill="auto"/>
            <w:noWrap/>
            <w:vAlign w:val="center"/>
            <w:hideMark/>
          </w:tcPr>
          <w:p w14:paraId="2F1B283D" w14:textId="77777777" w:rsidR="00E3428A" w:rsidRDefault="00E3428A">
            <w:pPr>
              <w:jc w:val="right"/>
              <w:rPr>
                <w:rFonts w:ascii="Calibri" w:hAnsi="Calibri" w:cs="Calibri"/>
                <w:color w:val="000000"/>
              </w:rPr>
            </w:pPr>
            <w:r>
              <w:rPr>
                <w:rFonts w:ascii="Calibri" w:hAnsi="Calibri" w:cs="Calibri"/>
                <w:color w:val="000000"/>
              </w:rPr>
              <w:t>31</w:t>
            </w:r>
          </w:p>
        </w:tc>
        <w:tc>
          <w:tcPr>
            <w:tcW w:w="584" w:type="pct"/>
            <w:shd w:val="clear" w:color="auto" w:fill="auto"/>
            <w:vAlign w:val="center"/>
            <w:hideMark/>
          </w:tcPr>
          <w:p w14:paraId="3FE37F42" w14:textId="77777777" w:rsidR="00E3428A" w:rsidRDefault="00E3428A">
            <w:pPr>
              <w:jc w:val="center"/>
              <w:rPr>
                <w:rFonts w:ascii="Calibri (Corps)" w:hAnsi="Calibri (Corps)" w:cs="Calibri"/>
                <w:color w:val="000000"/>
              </w:rPr>
            </w:pPr>
            <w:r>
              <w:rPr>
                <w:rFonts w:ascii="Calibri (Corps)" w:hAnsi="Calibri (Corps)" w:cs="Calibri"/>
                <w:color w:val="000000"/>
                <w:sz w:val="22"/>
                <w:szCs w:val="22"/>
              </w:rPr>
              <w:t>2.3.3</w:t>
            </w:r>
          </w:p>
        </w:tc>
        <w:tc>
          <w:tcPr>
            <w:tcW w:w="2530" w:type="pct"/>
            <w:shd w:val="clear" w:color="auto" w:fill="auto"/>
            <w:vAlign w:val="center"/>
            <w:hideMark/>
          </w:tcPr>
          <w:p w14:paraId="1595CB50" w14:textId="77777777" w:rsidR="00E3428A" w:rsidRDefault="00E3428A">
            <w:pPr>
              <w:rPr>
                <w:rFonts w:ascii="Calibri (Corps)" w:hAnsi="Calibri (Corps)" w:cs="Calibri"/>
                <w:color w:val="000000"/>
              </w:rPr>
            </w:pPr>
            <w:r>
              <w:rPr>
                <w:rFonts w:ascii="Calibri (Corps)" w:hAnsi="Calibri (Corps)" w:cs="Calibri"/>
                <w:color w:val="000000"/>
                <w:sz w:val="22"/>
                <w:szCs w:val="22"/>
              </w:rPr>
              <w:t xml:space="preserve">Fourniture et installation d'équipements pour la REGIDESO pour la mise en </w:t>
            </w:r>
            <w:proofErr w:type="spellStart"/>
            <w:r>
              <w:rPr>
                <w:rFonts w:ascii="Calibri (Corps)" w:hAnsi="Calibri (Corps)" w:cs="Calibri"/>
                <w:color w:val="000000"/>
                <w:sz w:val="22"/>
                <w:szCs w:val="22"/>
              </w:rPr>
              <w:t>oeuvre</w:t>
            </w:r>
            <w:proofErr w:type="spellEnd"/>
            <w:r>
              <w:rPr>
                <w:rFonts w:ascii="Calibri (Corps)" w:hAnsi="Calibri (Corps)" w:cs="Calibri"/>
                <w:color w:val="000000"/>
                <w:sz w:val="22"/>
                <w:szCs w:val="22"/>
              </w:rPr>
              <w:t xml:space="preserve"> du programme Réduction des Pertes (compteurs, détection de fuites, etc.)</w:t>
            </w:r>
          </w:p>
        </w:tc>
        <w:tc>
          <w:tcPr>
            <w:tcW w:w="677" w:type="pct"/>
            <w:shd w:val="clear" w:color="auto" w:fill="auto"/>
            <w:noWrap/>
            <w:vAlign w:val="center"/>
            <w:hideMark/>
          </w:tcPr>
          <w:p w14:paraId="2EA588B7" w14:textId="77777777" w:rsidR="00E3428A" w:rsidRDefault="00E3428A">
            <w:pPr>
              <w:jc w:val="right"/>
              <w:rPr>
                <w:rFonts w:ascii="Calibri (Corps)" w:hAnsi="Calibri (Corps)" w:cs="Calibri"/>
                <w:color w:val="000000"/>
              </w:rPr>
            </w:pPr>
            <w:r>
              <w:rPr>
                <w:rFonts w:ascii="Calibri (Corps)" w:hAnsi="Calibri (Corps)" w:cs="Calibri"/>
                <w:color w:val="000000"/>
                <w:sz w:val="22"/>
                <w:szCs w:val="22"/>
              </w:rPr>
              <w:t>325,000</w:t>
            </w:r>
          </w:p>
        </w:tc>
        <w:tc>
          <w:tcPr>
            <w:tcW w:w="812" w:type="pct"/>
            <w:shd w:val="clear" w:color="auto" w:fill="auto"/>
            <w:vAlign w:val="center"/>
            <w:hideMark/>
          </w:tcPr>
          <w:p w14:paraId="1F7AA75A" w14:textId="77777777" w:rsidR="00E3428A" w:rsidRDefault="00E3428A">
            <w:pPr>
              <w:jc w:val="center"/>
              <w:rPr>
                <w:rFonts w:ascii="Calibri (Corps)" w:hAnsi="Calibri (Corps)" w:cs="Calibri"/>
                <w:color w:val="000000"/>
              </w:rPr>
            </w:pPr>
            <w:r>
              <w:rPr>
                <w:rFonts w:ascii="Calibri (Corps)" w:hAnsi="Calibri (Corps)" w:cs="Calibri"/>
                <w:color w:val="000000"/>
                <w:sz w:val="22"/>
                <w:szCs w:val="22"/>
              </w:rPr>
              <w:t>Fournitures</w:t>
            </w:r>
          </w:p>
        </w:tc>
      </w:tr>
      <w:tr w:rsidR="00E3428A" w14:paraId="5119F648" w14:textId="77777777" w:rsidTr="00E3428A">
        <w:trPr>
          <w:trHeight w:val="580"/>
        </w:trPr>
        <w:tc>
          <w:tcPr>
            <w:tcW w:w="398" w:type="pct"/>
            <w:shd w:val="clear" w:color="auto" w:fill="auto"/>
            <w:noWrap/>
            <w:vAlign w:val="center"/>
            <w:hideMark/>
          </w:tcPr>
          <w:p w14:paraId="39737D6D" w14:textId="77777777" w:rsidR="00E3428A" w:rsidRDefault="00E3428A">
            <w:pPr>
              <w:jc w:val="right"/>
              <w:rPr>
                <w:rFonts w:ascii="Calibri" w:hAnsi="Calibri" w:cs="Calibri"/>
                <w:color w:val="000000"/>
              </w:rPr>
            </w:pPr>
            <w:r>
              <w:rPr>
                <w:rFonts w:ascii="Calibri" w:hAnsi="Calibri" w:cs="Calibri"/>
                <w:color w:val="000000"/>
              </w:rPr>
              <w:t>32</w:t>
            </w:r>
          </w:p>
        </w:tc>
        <w:tc>
          <w:tcPr>
            <w:tcW w:w="584" w:type="pct"/>
            <w:shd w:val="clear" w:color="auto" w:fill="auto"/>
            <w:vAlign w:val="center"/>
            <w:hideMark/>
          </w:tcPr>
          <w:p w14:paraId="1E9F9059" w14:textId="77777777" w:rsidR="00E3428A" w:rsidRDefault="00E3428A">
            <w:pPr>
              <w:jc w:val="center"/>
              <w:rPr>
                <w:rFonts w:ascii="Calibri (Corps)" w:hAnsi="Calibri (Corps)" w:cs="Calibri"/>
                <w:color w:val="000000"/>
              </w:rPr>
            </w:pPr>
            <w:r>
              <w:rPr>
                <w:rFonts w:ascii="Calibri (Corps)" w:hAnsi="Calibri (Corps)" w:cs="Calibri"/>
                <w:color w:val="000000"/>
                <w:sz w:val="22"/>
                <w:szCs w:val="22"/>
              </w:rPr>
              <w:t>2.3.4</w:t>
            </w:r>
          </w:p>
        </w:tc>
        <w:tc>
          <w:tcPr>
            <w:tcW w:w="2530" w:type="pct"/>
            <w:shd w:val="clear" w:color="auto" w:fill="auto"/>
            <w:vAlign w:val="center"/>
            <w:hideMark/>
          </w:tcPr>
          <w:p w14:paraId="6A716053" w14:textId="77777777" w:rsidR="00E3428A" w:rsidRDefault="00E3428A">
            <w:pPr>
              <w:rPr>
                <w:rFonts w:ascii="Calibri (Corps)" w:hAnsi="Calibri (Corps)" w:cs="Calibri"/>
                <w:color w:val="000000"/>
              </w:rPr>
            </w:pPr>
            <w:r>
              <w:rPr>
                <w:rFonts w:ascii="Calibri (Corps)" w:hAnsi="Calibri (Corps)" w:cs="Calibri"/>
                <w:color w:val="000000"/>
                <w:sz w:val="22"/>
                <w:szCs w:val="22"/>
              </w:rPr>
              <w:t>Fourniture d'équipements pour le laboratoire d'analyse d'eau et kits mobiles pour l'analyse d'eau potable</w:t>
            </w:r>
          </w:p>
        </w:tc>
        <w:tc>
          <w:tcPr>
            <w:tcW w:w="677" w:type="pct"/>
            <w:shd w:val="clear" w:color="auto" w:fill="auto"/>
            <w:noWrap/>
            <w:vAlign w:val="center"/>
            <w:hideMark/>
          </w:tcPr>
          <w:p w14:paraId="1A89409F" w14:textId="77777777" w:rsidR="00E3428A" w:rsidRDefault="00E3428A">
            <w:pPr>
              <w:jc w:val="right"/>
              <w:rPr>
                <w:rFonts w:ascii="Calibri (Corps)" w:hAnsi="Calibri (Corps)" w:cs="Calibri"/>
                <w:color w:val="000000"/>
              </w:rPr>
            </w:pPr>
            <w:r>
              <w:rPr>
                <w:rFonts w:ascii="Calibri (Corps)" w:hAnsi="Calibri (Corps)" w:cs="Calibri"/>
                <w:color w:val="000000"/>
                <w:sz w:val="22"/>
                <w:szCs w:val="22"/>
              </w:rPr>
              <w:t>50,000</w:t>
            </w:r>
          </w:p>
        </w:tc>
        <w:tc>
          <w:tcPr>
            <w:tcW w:w="812" w:type="pct"/>
            <w:shd w:val="clear" w:color="auto" w:fill="auto"/>
            <w:vAlign w:val="center"/>
            <w:hideMark/>
          </w:tcPr>
          <w:p w14:paraId="1E80DFE4" w14:textId="77777777" w:rsidR="00E3428A" w:rsidRDefault="00E3428A">
            <w:pPr>
              <w:jc w:val="center"/>
              <w:rPr>
                <w:rFonts w:ascii="Calibri (Corps)" w:hAnsi="Calibri (Corps)" w:cs="Calibri"/>
                <w:color w:val="000000"/>
              </w:rPr>
            </w:pPr>
            <w:r>
              <w:rPr>
                <w:rFonts w:ascii="Calibri (Corps)" w:hAnsi="Calibri (Corps)" w:cs="Calibri"/>
                <w:color w:val="000000"/>
                <w:sz w:val="22"/>
                <w:szCs w:val="22"/>
              </w:rPr>
              <w:t>Fournitures</w:t>
            </w:r>
          </w:p>
        </w:tc>
      </w:tr>
      <w:tr w:rsidR="00E3428A" w14:paraId="75EDE44F" w14:textId="77777777" w:rsidTr="00E3428A">
        <w:trPr>
          <w:trHeight w:val="580"/>
        </w:trPr>
        <w:tc>
          <w:tcPr>
            <w:tcW w:w="398" w:type="pct"/>
            <w:shd w:val="clear" w:color="auto" w:fill="auto"/>
            <w:noWrap/>
            <w:vAlign w:val="center"/>
            <w:hideMark/>
          </w:tcPr>
          <w:p w14:paraId="6C0A1ACB" w14:textId="77777777" w:rsidR="00E3428A" w:rsidRDefault="00E3428A">
            <w:pPr>
              <w:jc w:val="right"/>
              <w:rPr>
                <w:rFonts w:ascii="Calibri" w:hAnsi="Calibri" w:cs="Calibri"/>
                <w:color w:val="000000"/>
              </w:rPr>
            </w:pPr>
            <w:r>
              <w:rPr>
                <w:rFonts w:ascii="Calibri" w:hAnsi="Calibri" w:cs="Calibri"/>
                <w:color w:val="000000"/>
              </w:rPr>
              <w:t>33</w:t>
            </w:r>
          </w:p>
        </w:tc>
        <w:tc>
          <w:tcPr>
            <w:tcW w:w="584" w:type="pct"/>
            <w:shd w:val="clear" w:color="auto" w:fill="auto"/>
            <w:vAlign w:val="center"/>
            <w:hideMark/>
          </w:tcPr>
          <w:p w14:paraId="5AB2DA80" w14:textId="77777777" w:rsidR="00E3428A" w:rsidRDefault="00E3428A">
            <w:pPr>
              <w:jc w:val="center"/>
              <w:rPr>
                <w:rFonts w:ascii="Calibri" w:hAnsi="Calibri" w:cs="Calibri"/>
                <w:color w:val="000000"/>
              </w:rPr>
            </w:pPr>
            <w:r>
              <w:rPr>
                <w:rFonts w:ascii="Calibri" w:hAnsi="Calibri" w:cs="Calibri"/>
                <w:color w:val="000000"/>
                <w:sz w:val="22"/>
                <w:szCs w:val="22"/>
              </w:rPr>
              <w:t>3.1.2</w:t>
            </w:r>
          </w:p>
        </w:tc>
        <w:tc>
          <w:tcPr>
            <w:tcW w:w="2530" w:type="pct"/>
            <w:shd w:val="clear" w:color="auto" w:fill="auto"/>
            <w:vAlign w:val="center"/>
            <w:hideMark/>
          </w:tcPr>
          <w:p w14:paraId="1A754AFA" w14:textId="77777777" w:rsidR="00E3428A" w:rsidRDefault="00E3428A">
            <w:pPr>
              <w:rPr>
                <w:rFonts w:ascii="Calibri" w:hAnsi="Calibri" w:cs="Calibri"/>
                <w:color w:val="000000"/>
              </w:rPr>
            </w:pPr>
            <w:r>
              <w:rPr>
                <w:rFonts w:ascii="Calibri" w:hAnsi="Calibri" w:cs="Calibri"/>
                <w:color w:val="000000"/>
                <w:sz w:val="22"/>
                <w:szCs w:val="22"/>
              </w:rPr>
              <w:t>Fourniture de Matériel Informatique / bureau pour UGP</w:t>
            </w:r>
          </w:p>
        </w:tc>
        <w:tc>
          <w:tcPr>
            <w:tcW w:w="677" w:type="pct"/>
            <w:shd w:val="clear" w:color="auto" w:fill="auto"/>
            <w:noWrap/>
            <w:vAlign w:val="center"/>
            <w:hideMark/>
          </w:tcPr>
          <w:p w14:paraId="20CA1092" w14:textId="77777777" w:rsidR="00E3428A" w:rsidRDefault="00E3428A">
            <w:pPr>
              <w:jc w:val="right"/>
              <w:rPr>
                <w:rFonts w:ascii="Calibri" w:hAnsi="Calibri" w:cs="Calibri"/>
                <w:color w:val="000000"/>
              </w:rPr>
            </w:pPr>
            <w:r>
              <w:rPr>
                <w:rFonts w:ascii="Calibri" w:hAnsi="Calibri" w:cs="Calibri"/>
                <w:color w:val="000000"/>
                <w:sz w:val="22"/>
                <w:szCs w:val="22"/>
              </w:rPr>
              <w:t>80,000</w:t>
            </w:r>
          </w:p>
        </w:tc>
        <w:tc>
          <w:tcPr>
            <w:tcW w:w="812" w:type="pct"/>
            <w:shd w:val="clear" w:color="auto" w:fill="auto"/>
            <w:vAlign w:val="center"/>
            <w:hideMark/>
          </w:tcPr>
          <w:p w14:paraId="02EA69EA" w14:textId="77777777" w:rsidR="00E3428A" w:rsidRDefault="00E3428A">
            <w:pPr>
              <w:jc w:val="center"/>
              <w:rPr>
                <w:rFonts w:ascii="Calibri" w:hAnsi="Calibri" w:cs="Calibri"/>
                <w:color w:val="000000"/>
              </w:rPr>
            </w:pPr>
            <w:r>
              <w:rPr>
                <w:rFonts w:ascii="Calibri" w:hAnsi="Calibri" w:cs="Calibri"/>
                <w:color w:val="000000"/>
                <w:sz w:val="22"/>
                <w:szCs w:val="22"/>
              </w:rPr>
              <w:t>Fournitures</w:t>
            </w:r>
          </w:p>
        </w:tc>
      </w:tr>
      <w:tr w:rsidR="00E3428A" w14:paraId="3E06E4C3" w14:textId="77777777" w:rsidTr="00E3428A">
        <w:trPr>
          <w:trHeight w:val="580"/>
        </w:trPr>
        <w:tc>
          <w:tcPr>
            <w:tcW w:w="398" w:type="pct"/>
            <w:shd w:val="clear" w:color="auto" w:fill="auto"/>
            <w:noWrap/>
            <w:vAlign w:val="center"/>
            <w:hideMark/>
          </w:tcPr>
          <w:p w14:paraId="425CB4A5" w14:textId="77777777" w:rsidR="00E3428A" w:rsidRDefault="00E3428A">
            <w:pPr>
              <w:jc w:val="right"/>
              <w:rPr>
                <w:rFonts w:ascii="Calibri" w:hAnsi="Calibri" w:cs="Calibri"/>
                <w:color w:val="000000"/>
              </w:rPr>
            </w:pPr>
            <w:r>
              <w:rPr>
                <w:rFonts w:ascii="Calibri" w:hAnsi="Calibri" w:cs="Calibri"/>
                <w:color w:val="000000"/>
              </w:rPr>
              <w:t>34</w:t>
            </w:r>
          </w:p>
        </w:tc>
        <w:tc>
          <w:tcPr>
            <w:tcW w:w="584" w:type="pct"/>
            <w:shd w:val="clear" w:color="auto" w:fill="auto"/>
            <w:vAlign w:val="center"/>
            <w:hideMark/>
          </w:tcPr>
          <w:p w14:paraId="798AF7C7" w14:textId="77777777" w:rsidR="00E3428A" w:rsidRDefault="00E3428A">
            <w:pPr>
              <w:jc w:val="center"/>
              <w:rPr>
                <w:rFonts w:ascii="Calibri" w:hAnsi="Calibri" w:cs="Calibri"/>
                <w:color w:val="000000"/>
              </w:rPr>
            </w:pPr>
            <w:r>
              <w:rPr>
                <w:rFonts w:ascii="Calibri" w:hAnsi="Calibri" w:cs="Calibri"/>
                <w:color w:val="000000"/>
                <w:sz w:val="22"/>
                <w:szCs w:val="22"/>
              </w:rPr>
              <w:t>3.1.3</w:t>
            </w:r>
          </w:p>
        </w:tc>
        <w:tc>
          <w:tcPr>
            <w:tcW w:w="2530" w:type="pct"/>
            <w:shd w:val="clear" w:color="auto" w:fill="auto"/>
            <w:vAlign w:val="center"/>
            <w:hideMark/>
          </w:tcPr>
          <w:p w14:paraId="63508554" w14:textId="77777777" w:rsidR="00E3428A" w:rsidRDefault="00E3428A">
            <w:pPr>
              <w:rPr>
                <w:rFonts w:ascii="Calibri" w:hAnsi="Calibri" w:cs="Calibri"/>
                <w:color w:val="000000"/>
              </w:rPr>
            </w:pPr>
            <w:r>
              <w:rPr>
                <w:rFonts w:ascii="Calibri" w:hAnsi="Calibri" w:cs="Calibri"/>
                <w:color w:val="000000"/>
                <w:sz w:val="22"/>
                <w:szCs w:val="22"/>
              </w:rPr>
              <w:t>Fourniture d'équipements de protection individuelle</w:t>
            </w:r>
          </w:p>
        </w:tc>
        <w:tc>
          <w:tcPr>
            <w:tcW w:w="677" w:type="pct"/>
            <w:shd w:val="clear" w:color="auto" w:fill="auto"/>
            <w:noWrap/>
            <w:vAlign w:val="center"/>
            <w:hideMark/>
          </w:tcPr>
          <w:p w14:paraId="2317C10F" w14:textId="77777777" w:rsidR="00E3428A" w:rsidRDefault="00E3428A">
            <w:pPr>
              <w:jc w:val="right"/>
              <w:rPr>
                <w:rFonts w:ascii="Calibri" w:hAnsi="Calibri" w:cs="Calibri"/>
                <w:color w:val="000000"/>
              </w:rPr>
            </w:pPr>
            <w:r>
              <w:rPr>
                <w:rFonts w:ascii="Calibri" w:hAnsi="Calibri" w:cs="Calibri"/>
                <w:color w:val="000000"/>
                <w:sz w:val="22"/>
                <w:szCs w:val="22"/>
              </w:rPr>
              <w:t>10,000</w:t>
            </w:r>
          </w:p>
        </w:tc>
        <w:tc>
          <w:tcPr>
            <w:tcW w:w="812" w:type="pct"/>
            <w:shd w:val="clear" w:color="auto" w:fill="auto"/>
            <w:vAlign w:val="center"/>
            <w:hideMark/>
          </w:tcPr>
          <w:p w14:paraId="6156123F" w14:textId="77777777" w:rsidR="00E3428A" w:rsidRDefault="00E3428A">
            <w:pPr>
              <w:jc w:val="center"/>
              <w:rPr>
                <w:rFonts w:ascii="Calibri" w:hAnsi="Calibri" w:cs="Calibri"/>
                <w:color w:val="000000"/>
              </w:rPr>
            </w:pPr>
            <w:r>
              <w:rPr>
                <w:rFonts w:ascii="Calibri" w:hAnsi="Calibri" w:cs="Calibri"/>
                <w:color w:val="000000"/>
                <w:sz w:val="22"/>
                <w:szCs w:val="22"/>
              </w:rPr>
              <w:t>Fournitures</w:t>
            </w:r>
          </w:p>
        </w:tc>
      </w:tr>
      <w:tr w:rsidR="00E3428A" w14:paraId="674F8F76" w14:textId="77777777" w:rsidTr="00E3428A">
        <w:trPr>
          <w:trHeight w:val="2490"/>
        </w:trPr>
        <w:tc>
          <w:tcPr>
            <w:tcW w:w="398" w:type="pct"/>
            <w:shd w:val="clear" w:color="auto" w:fill="auto"/>
            <w:noWrap/>
            <w:vAlign w:val="center"/>
            <w:hideMark/>
          </w:tcPr>
          <w:p w14:paraId="2982D991" w14:textId="77777777" w:rsidR="00E3428A" w:rsidRDefault="00E3428A">
            <w:pPr>
              <w:jc w:val="right"/>
              <w:rPr>
                <w:rFonts w:ascii="Calibri" w:hAnsi="Calibri" w:cs="Calibri"/>
                <w:color w:val="000000"/>
              </w:rPr>
            </w:pPr>
            <w:r>
              <w:rPr>
                <w:rFonts w:ascii="Calibri" w:hAnsi="Calibri" w:cs="Calibri"/>
                <w:color w:val="000000"/>
              </w:rPr>
              <w:t>35</w:t>
            </w:r>
          </w:p>
        </w:tc>
        <w:tc>
          <w:tcPr>
            <w:tcW w:w="584" w:type="pct"/>
            <w:shd w:val="clear" w:color="auto" w:fill="auto"/>
            <w:vAlign w:val="center"/>
            <w:hideMark/>
          </w:tcPr>
          <w:p w14:paraId="1BE16984" w14:textId="77777777" w:rsidR="00E3428A" w:rsidRDefault="00E3428A">
            <w:pPr>
              <w:jc w:val="center"/>
              <w:rPr>
                <w:rFonts w:ascii="Calibri" w:hAnsi="Calibri" w:cs="Calibri"/>
                <w:color w:val="000000"/>
              </w:rPr>
            </w:pPr>
            <w:r>
              <w:rPr>
                <w:rFonts w:ascii="Calibri" w:hAnsi="Calibri" w:cs="Calibri"/>
                <w:color w:val="000000"/>
                <w:sz w:val="22"/>
                <w:szCs w:val="22"/>
              </w:rPr>
              <w:t>3.1.4</w:t>
            </w:r>
          </w:p>
        </w:tc>
        <w:tc>
          <w:tcPr>
            <w:tcW w:w="2530" w:type="pct"/>
            <w:shd w:val="clear" w:color="auto" w:fill="auto"/>
            <w:vAlign w:val="center"/>
            <w:hideMark/>
          </w:tcPr>
          <w:p w14:paraId="3199BEA0" w14:textId="77777777" w:rsidR="00E3428A" w:rsidRDefault="00E3428A">
            <w:pPr>
              <w:rPr>
                <w:rFonts w:ascii="Calibri" w:hAnsi="Calibri" w:cs="Calibri"/>
                <w:color w:val="000000"/>
              </w:rPr>
            </w:pPr>
            <w:r>
              <w:rPr>
                <w:rFonts w:ascii="Calibri" w:hAnsi="Calibri" w:cs="Calibri"/>
                <w:color w:val="000000"/>
                <w:sz w:val="22"/>
                <w:szCs w:val="22"/>
              </w:rPr>
              <w:t>Recrutement des staff (Consultants) de l'UGP MIELS (Coordonnateur adjoint chargé du PRU, Responsable en Passation des Marchés, Ingénieur en Drainages, Spécialiste en Gestion Urbaine, Spécialiste en Développement communautaire Spécialiste en Sauvegardes Sociales, Sauvegardes Environnementales, Assistant en Passation des Marchés, Assistant du Coordonnateur Adjoint, Assistant comptable)</w:t>
            </w:r>
          </w:p>
        </w:tc>
        <w:tc>
          <w:tcPr>
            <w:tcW w:w="677" w:type="pct"/>
            <w:shd w:val="clear" w:color="auto" w:fill="auto"/>
            <w:noWrap/>
            <w:vAlign w:val="center"/>
            <w:hideMark/>
          </w:tcPr>
          <w:p w14:paraId="7232D983" w14:textId="77777777" w:rsidR="00E3428A" w:rsidRDefault="00E3428A">
            <w:pPr>
              <w:jc w:val="right"/>
              <w:rPr>
                <w:rFonts w:ascii="Calibri" w:hAnsi="Calibri" w:cs="Calibri"/>
                <w:color w:val="000000"/>
              </w:rPr>
            </w:pPr>
            <w:r>
              <w:rPr>
                <w:rFonts w:ascii="Calibri" w:hAnsi="Calibri" w:cs="Calibri"/>
                <w:color w:val="000000"/>
                <w:sz w:val="22"/>
                <w:szCs w:val="22"/>
              </w:rPr>
              <w:t>1,350,000</w:t>
            </w:r>
          </w:p>
        </w:tc>
        <w:tc>
          <w:tcPr>
            <w:tcW w:w="812" w:type="pct"/>
            <w:shd w:val="clear" w:color="auto" w:fill="auto"/>
            <w:vAlign w:val="center"/>
            <w:hideMark/>
          </w:tcPr>
          <w:p w14:paraId="23CF6B2E"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48EC2E2E" w14:textId="77777777" w:rsidTr="00E3428A">
        <w:trPr>
          <w:trHeight w:val="870"/>
        </w:trPr>
        <w:tc>
          <w:tcPr>
            <w:tcW w:w="398" w:type="pct"/>
            <w:shd w:val="clear" w:color="auto" w:fill="auto"/>
            <w:noWrap/>
            <w:vAlign w:val="center"/>
            <w:hideMark/>
          </w:tcPr>
          <w:p w14:paraId="723F9434" w14:textId="77777777" w:rsidR="00E3428A" w:rsidRDefault="00E3428A">
            <w:pPr>
              <w:jc w:val="right"/>
              <w:rPr>
                <w:rFonts w:ascii="Calibri" w:hAnsi="Calibri" w:cs="Calibri"/>
                <w:color w:val="000000"/>
              </w:rPr>
            </w:pPr>
            <w:r>
              <w:rPr>
                <w:rFonts w:ascii="Calibri" w:hAnsi="Calibri" w:cs="Calibri"/>
                <w:color w:val="000000"/>
              </w:rPr>
              <w:t>36</w:t>
            </w:r>
          </w:p>
        </w:tc>
        <w:tc>
          <w:tcPr>
            <w:tcW w:w="584" w:type="pct"/>
            <w:shd w:val="clear" w:color="auto" w:fill="auto"/>
            <w:vAlign w:val="center"/>
            <w:hideMark/>
          </w:tcPr>
          <w:p w14:paraId="0C259624" w14:textId="77777777" w:rsidR="00E3428A" w:rsidRDefault="00E3428A">
            <w:pPr>
              <w:jc w:val="center"/>
              <w:rPr>
                <w:rFonts w:ascii="Calibri" w:hAnsi="Calibri" w:cs="Calibri"/>
                <w:color w:val="000000"/>
              </w:rPr>
            </w:pPr>
            <w:r>
              <w:rPr>
                <w:rFonts w:ascii="Calibri" w:hAnsi="Calibri" w:cs="Calibri"/>
                <w:color w:val="000000"/>
                <w:sz w:val="22"/>
                <w:szCs w:val="22"/>
              </w:rPr>
              <w:t>3.1.7</w:t>
            </w:r>
          </w:p>
        </w:tc>
        <w:tc>
          <w:tcPr>
            <w:tcW w:w="2530" w:type="pct"/>
            <w:shd w:val="clear" w:color="auto" w:fill="auto"/>
            <w:vAlign w:val="center"/>
            <w:hideMark/>
          </w:tcPr>
          <w:p w14:paraId="18FD9150" w14:textId="77777777" w:rsidR="00E3428A" w:rsidRDefault="00E3428A">
            <w:pPr>
              <w:rPr>
                <w:rFonts w:ascii="Calibri" w:hAnsi="Calibri" w:cs="Calibri"/>
                <w:color w:val="000000"/>
              </w:rPr>
            </w:pPr>
            <w:r>
              <w:rPr>
                <w:rFonts w:ascii="Calibri" w:hAnsi="Calibri" w:cs="Calibri"/>
                <w:color w:val="000000"/>
                <w:sz w:val="22"/>
                <w:szCs w:val="22"/>
              </w:rPr>
              <w:t>Recrutement de consultant pour le Suivi et Evaluation (incluant les systèmes GEMS et les enquêtes des bénéficiaires, études de l'impact)</w:t>
            </w:r>
          </w:p>
        </w:tc>
        <w:tc>
          <w:tcPr>
            <w:tcW w:w="677" w:type="pct"/>
            <w:shd w:val="clear" w:color="auto" w:fill="auto"/>
            <w:noWrap/>
            <w:vAlign w:val="center"/>
            <w:hideMark/>
          </w:tcPr>
          <w:p w14:paraId="52BC604F" w14:textId="77777777" w:rsidR="00E3428A" w:rsidRDefault="00E3428A">
            <w:pPr>
              <w:jc w:val="right"/>
              <w:rPr>
                <w:rFonts w:ascii="Calibri" w:hAnsi="Calibri" w:cs="Calibri"/>
                <w:color w:val="000000"/>
              </w:rPr>
            </w:pPr>
            <w:r>
              <w:rPr>
                <w:rFonts w:ascii="Calibri" w:hAnsi="Calibri" w:cs="Calibri"/>
                <w:color w:val="000000"/>
                <w:sz w:val="22"/>
                <w:szCs w:val="22"/>
              </w:rPr>
              <w:t>50,000</w:t>
            </w:r>
          </w:p>
        </w:tc>
        <w:tc>
          <w:tcPr>
            <w:tcW w:w="812" w:type="pct"/>
            <w:shd w:val="clear" w:color="auto" w:fill="auto"/>
            <w:vAlign w:val="center"/>
            <w:hideMark/>
          </w:tcPr>
          <w:p w14:paraId="1FC7A406" w14:textId="77777777" w:rsidR="00E3428A" w:rsidRDefault="00E3428A">
            <w:pPr>
              <w:jc w:val="center"/>
              <w:rPr>
                <w:rFonts w:ascii="Calibri" w:hAnsi="Calibri" w:cs="Calibri"/>
                <w:color w:val="000000"/>
              </w:rPr>
            </w:pPr>
            <w:r>
              <w:rPr>
                <w:rFonts w:ascii="Calibri" w:hAnsi="Calibri" w:cs="Calibri"/>
                <w:color w:val="000000"/>
                <w:sz w:val="22"/>
                <w:szCs w:val="22"/>
              </w:rPr>
              <w:t>Services de Consultant</w:t>
            </w:r>
          </w:p>
        </w:tc>
      </w:tr>
      <w:tr w:rsidR="00E3428A" w14:paraId="25D53EBC" w14:textId="77777777" w:rsidTr="00E3428A">
        <w:trPr>
          <w:trHeight w:val="512"/>
        </w:trPr>
        <w:tc>
          <w:tcPr>
            <w:tcW w:w="398" w:type="pct"/>
            <w:shd w:val="clear" w:color="auto" w:fill="auto"/>
            <w:noWrap/>
            <w:vAlign w:val="bottom"/>
            <w:hideMark/>
          </w:tcPr>
          <w:p w14:paraId="27B476CD" w14:textId="77777777" w:rsidR="00E3428A" w:rsidRDefault="00E3428A">
            <w:pPr>
              <w:rPr>
                <w:rFonts w:ascii="Calibri" w:hAnsi="Calibri" w:cs="Calibri"/>
                <w:color w:val="000000"/>
              </w:rPr>
            </w:pPr>
            <w:r>
              <w:rPr>
                <w:rFonts w:ascii="Calibri" w:hAnsi="Calibri" w:cs="Calibri"/>
                <w:color w:val="000000"/>
              </w:rPr>
              <w:t> </w:t>
            </w:r>
          </w:p>
        </w:tc>
        <w:tc>
          <w:tcPr>
            <w:tcW w:w="584" w:type="pct"/>
            <w:shd w:val="clear" w:color="auto" w:fill="auto"/>
            <w:noWrap/>
            <w:vAlign w:val="bottom"/>
            <w:hideMark/>
          </w:tcPr>
          <w:p w14:paraId="513E5304" w14:textId="77777777" w:rsidR="00E3428A" w:rsidRDefault="00E3428A">
            <w:pPr>
              <w:rPr>
                <w:rFonts w:ascii="Calibri" w:hAnsi="Calibri" w:cs="Calibri"/>
                <w:color w:val="000000"/>
              </w:rPr>
            </w:pPr>
            <w:r>
              <w:rPr>
                <w:rFonts w:ascii="Calibri" w:hAnsi="Calibri" w:cs="Calibri"/>
                <w:color w:val="000000"/>
              </w:rPr>
              <w:t> </w:t>
            </w:r>
          </w:p>
        </w:tc>
        <w:tc>
          <w:tcPr>
            <w:tcW w:w="2530" w:type="pct"/>
            <w:shd w:val="clear" w:color="auto" w:fill="auto"/>
            <w:noWrap/>
            <w:vAlign w:val="bottom"/>
            <w:hideMark/>
          </w:tcPr>
          <w:p w14:paraId="5F03914D" w14:textId="77777777" w:rsidR="00E3428A" w:rsidRDefault="00E3428A">
            <w:pPr>
              <w:rPr>
                <w:rFonts w:ascii="Calibri" w:hAnsi="Calibri" w:cs="Calibri"/>
                <w:color w:val="000000"/>
              </w:rPr>
            </w:pPr>
            <w:r>
              <w:rPr>
                <w:rFonts w:ascii="Calibri" w:hAnsi="Calibri" w:cs="Calibri"/>
                <w:color w:val="000000"/>
              </w:rPr>
              <w:t> </w:t>
            </w:r>
          </w:p>
        </w:tc>
        <w:tc>
          <w:tcPr>
            <w:tcW w:w="677" w:type="pct"/>
            <w:shd w:val="clear" w:color="auto" w:fill="auto"/>
            <w:noWrap/>
            <w:vAlign w:val="bottom"/>
            <w:hideMark/>
          </w:tcPr>
          <w:p w14:paraId="26EA1070" w14:textId="77777777" w:rsidR="00E3428A" w:rsidRDefault="00E3428A">
            <w:pPr>
              <w:jc w:val="center"/>
              <w:rPr>
                <w:rFonts w:ascii="Calibri" w:hAnsi="Calibri" w:cs="Calibri"/>
                <w:b/>
                <w:bCs/>
                <w:color w:val="000000"/>
              </w:rPr>
            </w:pPr>
            <w:r>
              <w:rPr>
                <w:rFonts w:ascii="Calibri" w:hAnsi="Calibri" w:cs="Calibri"/>
                <w:b/>
                <w:bCs/>
                <w:color w:val="000000"/>
                <w:sz w:val="22"/>
                <w:szCs w:val="22"/>
              </w:rPr>
              <w:t>107,205,000</w:t>
            </w:r>
          </w:p>
        </w:tc>
        <w:tc>
          <w:tcPr>
            <w:tcW w:w="812" w:type="pct"/>
            <w:shd w:val="clear" w:color="auto" w:fill="auto"/>
            <w:noWrap/>
            <w:vAlign w:val="bottom"/>
            <w:hideMark/>
          </w:tcPr>
          <w:p w14:paraId="7C856DE1" w14:textId="77777777" w:rsidR="00E3428A" w:rsidRDefault="00E3428A">
            <w:pPr>
              <w:rPr>
                <w:rFonts w:ascii="Calibri" w:hAnsi="Calibri" w:cs="Calibri"/>
                <w:color w:val="000000"/>
              </w:rPr>
            </w:pPr>
            <w:r>
              <w:rPr>
                <w:rFonts w:ascii="Calibri" w:hAnsi="Calibri" w:cs="Calibri"/>
                <w:color w:val="000000"/>
              </w:rPr>
              <w:t> </w:t>
            </w:r>
          </w:p>
        </w:tc>
      </w:tr>
    </w:tbl>
    <w:p w14:paraId="1B22E1A0" w14:textId="77777777" w:rsidR="00112090" w:rsidRDefault="00112090" w:rsidP="00EF44F7">
      <w:pPr>
        <w:spacing w:line="360" w:lineRule="auto"/>
        <w:rPr>
          <w:rFonts w:asciiTheme="minorHAnsi" w:hAnsiTheme="minorHAnsi"/>
          <w:sz w:val="22"/>
          <w:szCs w:val="22"/>
        </w:rPr>
      </w:pPr>
    </w:p>
    <w:p w14:paraId="1070E308" w14:textId="4C067CE7" w:rsidR="00B00EA4" w:rsidRDefault="00B00EA4">
      <w:pPr>
        <w:spacing w:line="360" w:lineRule="auto"/>
        <w:jc w:val="both"/>
        <w:rPr>
          <w:rFonts w:ascii="Calibri" w:hAnsi="Calibri"/>
          <w:sz w:val="22"/>
          <w:szCs w:val="22"/>
        </w:rPr>
      </w:pPr>
      <w:r w:rsidRPr="00B00EA4">
        <w:rPr>
          <w:rFonts w:ascii="Calibri" w:hAnsi="Calibri"/>
          <w:sz w:val="22"/>
          <w:szCs w:val="22"/>
        </w:rPr>
        <w:t>Il est à noter dès maintenant que certains de ces marchés seront susceptibles d'être regroupés ou aménagés en phase de passation, par exemple le marché de travaux de Génie Civil pour les mesures à faible regret</w:t>
      </w:r>
      <w:r w:rsidR="008B33A1">
        <w:rPr>
          <w:rFonts w:ascii="Calibri" w:hAnsi="Calibri"/>
          <w:sz w:val="22"/>
          <w:szCs w:val="22"/>
        </w:rPr>
        <w:t xml:space="preserve">, le marché </w:t>
      </w:r>
      <w:r w:rsidR="008B33A1" w:rsidRPr="00B00EA4">
        <w:rPr>
          <w:rFonts w:ascii="Calibri" w:hAnsi="Calibri"/>
          <w:sz w:val="22"/>
          <w:szCs w:val="22"/>
        </w:rPr>
        <w:t>de</w:t>
      </w:r>
      <w:r w:rsidR="008B33A1">
        <w:rPr>
          <w:rFonts w:ascii="Calibri" w:hAnsi="Calibri"/>
          <w:sz w:val="22"/>
          <w:szCs w:val="22"/>
        </w:rPr>
        <w:t xml:space="preserve"> t</w:t>
      </w:r>
      <w:r w:rsidR="008B33A1">
        <w:rPr>
          <w:rFonts w:ascii="Calibri" w:hAnsi="Calibri" w:cs="Calibri"/>
          <w:color w:val="000000"/>
          <w:sz w:val="22"/>
          <w:szCs w:val="22"/>
        </w:rPr>
        <w:t>ravaux de génie civil pour les autres investissements</w:t>
      </w:r>
      <w:r w:rsidR="008B33A1" w:rsidRPr="00B00EA4" w:rsidDel="008B33A1">
        <w:rPr>
          <w:rFonts w:ascii="Calibri" w:hAnsi="Calibri"/>
          <w:sz w:val="22"/>
          <w:szCs w:val="22"/>
        </w:rPr>
        <w:t xml:space="preserve"> </w:t>
      </w:r>
      <w:r w:rsidRPr="00B00EA4">
        <w:rPr>
          <w:rFonts w:ascii="Calibri" w:hAnsi="Calibri"/>
          <w:sz w:val="22"/>
          <w:szCs w:val="22"/>
        </w:rPr>
        <w:t>et les marchés de fourniture d’équipements TIC, bureau, entretien…</w:t>
      </w:r>
    </w:p>
    <w:p w14:paraId="03AEFD24" w14:textId="5C49D921" w:rsidR="007246C2" w:rsidRDefault="009868BD" w:rsidP="002242F3">
      <w:pPr>
        <w:spacing w:line="360" w:lineRule="auto"/>
        <w:jc w:val="both"/>
        <w:rPr>
          <w:rFonts w:asciiTheme="minorHAnsi" w:hAnsiTheme="minorHAnsi"/>
          <w:sz w:val="22"/>
          <w:szCs w:val="22"/>
        </w:rPr>
      </w:pPr>
      <w:r w:rsidRPr="00634846">
        <w:rPr>
          <w:rFonts w:asciiTheme="minorHAnsi" w:hAnsiTheme="minorHAnsi"/>
          <w:sz w:val="22"/>
          <w:szCs w:val="22"/>
        </w:rPr>
        <w:t>Par la suite, une analyse des principaux enjeux et risques inhérents à chacun de ces marchés permettra de définir les stratégies préférentielles préconisées pour chacun d'entre eux (cf. point</w:t>
      </w:r>
      <w:r w:rsidR="0082252B" w:rsidRPr="00634846">
        <w:rPr>
          <w:rFonts w:asciiTheme="minorHAnsi" w:hAnsiTheme="minorHAnsi"/>
          <w:sz w:val="22"/>
          <w:szCs w:val="22"/>
        </w:rPr>
        <w:t>s</w:t>
      </w:r>
      <w:r w:rsidRPr="00634846">
        <w:rPr>
          <w:rFonts w:asciiTheme="minorHAnsi" w:hAnsiTheme="minorHAnsi"/>
          <w:sz w:val="22"/>
          <w:szCs w:val="22"/>
        </w:rPr>
        <w:t xml:space="preserve"> 4.</w:t>
      </w:r>
      <w:r w:rsidR="0082252B" w:rsidRPr="00634846">
        <w:rPr>
          <w:rFonts w:asciiTheme="minorHAnsi" w:hAnsiTheme="minorHAnsi"/>
          <w:sz w:val="22"/>
          <w:szCs w:val="22"/>
        </w:rPr>
        <w:t xml:space="preserve"> </w:t>
      </w:r>
      <w:proofErr w:type="gramStart"/>
      <w:r w:rsidR="0082252B" w:rsidRPr="00634846">
        <w:rPr>
          <w:rFonts w:asciiTheme="minorHAnsi" w:hAnsiTheme="minorHAnsi"/>
          <w:sz w:val="22"/>
          <w:szCs w:val="22"/>
        </w:rPr>
        <w:t>et</w:t>
      </w:r>
      <w:proofErr w:type="gramEnd"/>
      <w:r w:rsidR="0082252B" w:rsidRPr="00634846">
        <w:rPr>
          <w:rFonts w:asciiTheme="minorHAnsi" w:hAnsiTheme="minorHAnsi"/>
          <w:sz w:val="22"/>
          <w:szCs w:val="22"/>
        </w:rPr>
        <w:t xml:space="preserve"> 5.</w:t>
      </w:r>
      <w:r w:rsidRPr="00634846">
        <w:rPr>
          <w:rFonts w:asciiTheme="minorHAnsi" w:hAnsiTheme="minorHAnsi"/>
          <w:sz w:val="22"/>
          <w:szCs w:val="22"/>
        </w:rPr>
        <w:t>)</w:t>
      </w:r>
    </w:p>
    <w:p w14:paraId="240B742C" w14:textId="77777777" w:rsidR="00B00EA4" w:rsidRDefault="00B00EA4" w:rsidP="00EF44F7">
      <w:pPr>
        <w:spacing w:line="360" w:lineRule="auto"/>
        <w:rPr>
          <w:rFonts w:asciiTheme="minorHAnsi" w:hAnsiTheme="minorHAnsi"/>
          <w:sz w:val="10"/>
          <w:szCs w:val="10"/>
        </w:rPr>
      </w:pPr>
    </w:p>
    <w:p w14:paraId="4A7C0694" w14:textId="04706BB0" w:rsidR="007A113B" w:rsidRPr="00AD2D0D" w:rsidRDefault="007A113B" w:rsidP="00EF44F7">
      <w:pPr>
        <w:pStyle w:val="Style1"/>
        <w:spacing w:line="360" w:lineRule="auto"/>
      </w:pPr>
      <w:bookmarkStart w:id="13" w:name="_Toc161174535"/>
      <w:r w:rsidRPr="00AD2D0D">
        <w:lastRenderedPageBreak/>
        <w:t>Aperçu</w:t>
      </w:r>
      <w:r w:rsidR="00434579" w:rsidRPr="00AD2D0D">
        <w:t xml:space="preserve"> du Pays, de l’Emprunteur et du M</w:t>
      </w:r>
      <w:r w:rsidRPr="00AD2D0D">
        <w:t>arché</w:t>
      </w:r>
      <w:r w:rsidR="00CE5A79" w:rsidRPr="00AD2D0D">
        <w:t> :</w:t>
      </w:r>
      <w:bookmarkEnd w:id="13"/>
    </w:p>
    <w:p w14:paraId="13152D84" w14:textId="77777777" w:rsidR="004C2B27" w:rsidRPr="00453630" w:rsidRDefault="004C2B27" w:rsidP="00EF44F7">
      <w:pPr>
        <w:spacing w:line="360" w:lineRule="auto"/>
        <w:rPr>
          <w:rFonts w:asciiTheme="minorHAnsi" w:hAnsiTheme="minorHAnsi"/>
          <w:b/>
          <w:sz w:val="4"/>
          <w:szCs w:val="4"/>
        </w:rPr>
      </w:pPr>
    </w:p>
    <w:p w14:paraId="79FF6661" w14:textId="7BBFE453" w:rsidR="00D1661A" w:rsidRDefault="007A113B" w:rsidP="00EF44F7">
      <w:pPr>
        <w:pStyle w:val="Style4"/>
        <w:spacing w:line="360" w:lineRule="auto"/>
      </w:pPr>
      <w:bookmarkStart w:id="14" w:name="_Toc161174536"/>
      <w:r w:rsidRPr="00634846">
        <w:t>Contexte opérationnel</w:t>
      </w:r>
      <w:r w:rsidR="00634846">
        <w:t> :</w:t>
      </w:r>
      <w:bookmarkEnd w:id="14"/>
    </w:p>
    <w:p w14:paraId="231E9E12" w14:textId="77777777" w:rsidR="00AD2D0D" w:rsidRPr="00453630" w:rsidRDefault="00AD2D0D" w:rsidP="00EF44F7">
      <w:pPr>
        <w:pStyle w:val="Titre2"/>
        <w:spacing w:line="360" w:lineRule="auto"/>
        <w:rPr>
          <w:sz w:val="4"/>
          <w:szCs w:val="4"/>
        </w:rPr>
      </w:pPr>
    </w:p>
    <w:p w14:paraId="338F05D9" w14:textId="2F7A4BE5" w:rsidR="00024633" w:rsidRPr="00634846" w:rsidRDefault="007A113B" w:rsidP="00EF44F7">
      <w:pPr>
        <w:pStyle w:val="Style5"/>
        <w:spacing w:line="360" w:lineRule="auto"/>
      </w:pPr>
      <w:bookmarkStart w:id="15" w:name="_Toc161174537"/>
      <w:r w:rsidRPr="00634846">
        <w:t>Aspects</w:t>
      </w:r>
      <w:r w:rsidR="00DE3362" w:rsidRPr="00634846">
        <w:t xml:space="preserve"> politique et </w:t>
      </w:r>
      <w:r w:rsidRPr="00634846">
        <w:t>gouvernance</w:t>
      </w:r>
      <w:r w:rsidR="00434579" w:rsidRPr="00634846">
        <w:t xml:space="preserve"> :</w:t>
      </w:r>
      <w:bookmarkEnd w:id="15"/>
    </w:p>
    <w:p w14:paraId="6058B211" w14:textId="77777777" w:rsidR="00A07409" w:rsidRPr="00453630" w:rsidRDefault="00A07409" w:rsidP="00EF44F7">
      <w:pPr>
        <w:spacing w:line="360" w:lineRule="auto"/>
        <w:rPr>
          <w:rFonts w:asciiTheme="minorHAnsi" w:hAnsiTheme="minorHAnsi"/>
          <w:sz w:val="4"/>
          <w:szCs w:val="4"/>
        </w:rPr>
      </w:pPr>
    </w:p>
    <w:p w14:paraId="036F64C9" w14:textId="77777777" w:rsidR="003D7A18" w:rsidRPr="003D7A18" w:rsidRDefault="003D7A18" w:rsidP="00EF44F7">
      <w:pPr>
        <w:spacing w:line="360" w:lineRule="auto"/>
        <w:rPr>
          <w:rFonts w:ascii="Calibri" w:hAnsi="Calibri"/>
          <w:sz w:val="10"/>
          <w:szCs w:val="10"/>
        </w:rPr>
      </w:pPr>
    </w:p>
    <w:p w14:paraId="19B0FBBA" w14:textId="67A015C0" w:rsidR="00B00EA4" w:rsidRPr="006F5659" w:rsidRDefault="00B00EA4" w:rsidP="002242F3">
      <w:pPr>
        <w:spacing w:line="360" w:lineRule="auto"/>
        <w:jc w:val="both"/>
        <w:rPr>
          <w:rFonts w:ascii="Calibri" w:hAnsi="Calibri"/>
          <w:sz w:val="22"/>
          <w:szCs w:val="22"/>
        </w:rPr>
      </w:pPr>
      <w:r w:rsidRPr="006F5659">
        <w:rPr>
          <w:rFonts w:ascii="Calibri" w:hAnsi="Calibri"/>
          <w:sz w:val="22"/>
          <w:szCs w:val="22"/>
        </w:rPr>
        <w:t>Il existe au Burundi une volonté politique affichée forte pour le renforcement des infrastructures urbaines résilientes au changement climatique.</w:t>
      </w:r>
      <w:r w:rsidR="00453630">
        <w:rPr>
          <w:rFonts w:ascii="Calibri" w:hAnsi="Calibri"/>
          <w:sz w:val="22"/>
          <w:szCs w:val="22"/>
        </w:rPr>
        <w:t xml:space="preserve"> </w:t>
      </w:r>
      <w:r w:rsidRPr="006F5659">
        <w:rPr>
          <w:rFonts w:ascii="Calibri" w:hAnsi="Calibri"/>
          <w:sz w:val="22"/>
          <w:szCs w:val="22"/>
        </w:rPr>
        <w:t xml:space="preserve">Ce projet préfigure aussi d'autres investissements futurs, tel que le pavage des routes urbaines. Le Gouvernement a émis le vœu de voir le PRU poser les bases pour l’élaboration d’un Programme National de Résilience Urbaine. Ceci se veut comme un cadre fédérateur des stratégies sectorielles en matière de développement des villes selon la Vision Burundi Pays Émergent en 2040 et Pays Développé en 2060 et le Plan National de Développement, en cours de révision. Le PRU est conçu pour préparer des projets ultérieurs avec l’objectif d’appuyer le développement et mise en œuvre d’un tel Programme National, qui pourrait associer d’autres bailleurs de fonds directement dans le PRU ou dans des projets futurs. Des possibilités de financement cordonné dans la résilience urbaine et l’amélioration de la fourniture des services urbains sont en phase exploratoire avec l’Union Européenne (eau potable, assainissement liquide et gestion des déchets solides), l’Agence Française de Développement (gestion des risques d’inondation) et le Gouvernement néerlandais (gestion des risques d’inondation). </w:t>
      </w:r>
    </w:p>
    <w:p w14:paraId="180D883A" w14:textId="77777777" w:rsidR="00453630" w:rsidRPr="00453630" w:rsidRDefault="00453630" w:rsidP="002242F3">
      <w:pPr>
        <w:spacing w:line="360" w:lineRule="auto"/>
        <w:jc w:val="both"/>
        <w:rPr>
          <w:rFonts w:ascii="Calibri" w:hAnsi="Calibri"/>
          <w:sz w:val="10"/>
          <w:szCs w:val="10"/>
        </w:rPr>
      </w:pPr>
    </w:p>
    <w:p w14:paraId="67645DC2" w14:textId="67D601BC" w:rsidR="00B00EA4" w:rsidRPr="006F5659" w:rsidRDefault="00B00EA4" w:rsidP="002242F3">
      <w:pPr>
        <w:spacing w:line="360" w:lineRule="auto"/>
        <w:jc w:val="both"/>
        <w:rPr>
          <w:rFonts w:ascii="Calibri" w:hAnsi="Calibri"/>
          <w:sz w:val="22"/>
          <w:szCs w:val="22"/>
        </w:rPr>
      </w:pPr>
      <w:r w:rsidRPr="006F5659">
        <w:rPr>
          <w:rFonts w:ascii="Calibri" w:hAnsi="Calibri"/>
          <w:sz w:val="22"/>
          <w:szCs w:val="22"/>
        </w:rPr>
        <w:t xml:space="preserve">Si ce projet s’inscrit donc dans cette dynamique positive, il existe des éléments </w:t>
      </w:r>
      <w:proofErr w:type="spellStart"/>
      <w:r w:rsidRPr="006F5659">
        <w:rPr>
          <w:rFonts w:ascii="Calibri" w:hAnsi="Calibri"/>
          <w:sz w:val="22"/>
          <w:szCs w:val="22"/>
        </w:rPr>
        <w:t>impactants</w:t>
      </w:r>
      <w:proofErr w:type="spellEnd"/>
      <w:r w:rsidRPr="006F5659">
        <w:rPr>
          <w:rFonts w:ascii="Calibri" w:hAnsi="Calibri"/>
          <w:sz w:val="22"/>
          <w:szCs w:val="22"/>
        </w:rPr>
        <w:t xml:space="preserve"> à prendre en compte pour sa mise en œuvre :</w:t>
      </w:r>
    </w:p>
    <w:p w14:paraId="106DD40A" w14:textId="77777777" w:rsidR="00B00EA4" w:rsidRPr="006F5659" w:rsidRDefault="00B00EA4" w:rsidP="002242F3">
      <w:pPr>
        <w:numPr>
          <w:ilvl w:val="0"/>
          <w:numId w:val="2"/>
        </w:numPr>
        <w:spacing w:line="360" w:lineRule="auto"/>
        <w:jc w:val="both"/>
        <w:rPr>
          <w:rFonts w:ascii="Calibri" w:hAnsi="Calibri"/>
          <w:sz w:val="22"/>
          <w:szCs w:val="22"/>
        </w:rPr>
      </w:pPr>
      <w:proofErr w:type="gramStart"/>
      <w:r w:rsidRPr="006F5659">
        <w:rPr>
          <w:rFonts w:ascii="Calibri" w:hAnsi="Calibri"/>
          <w:sz w:val="22"/>
          <w:szCs w:val="22"/>
        </w:rPr>
        <w:t>une</w:t>
      </w:r>
      <w:proofErr w:type="gramEnd"/>
      <w:r w:rsidRPr="006F5659">
        <w:rPr>
          <w:rFonts w:ascii="Calibri" w:hAnsi="Calibri"/>
          <w:sz w:val="22"/>
          <w:szCs w:val="22"/>
        </w:rPr>
        <w:t xml:space="preserve"> très forte pression des instances politiques sur les équipes du projet (UGP et points focaux) pour des résultats rapidement mesurables,</w:t>
      </w:r>
    </w:p>
    <w:p w14:paraId="606C4113" w14:textId="77777777" w:rsidR="00B00EA4" w:rsidRPr="006F5659" w:rsidRDefault="00B00EA4" w:rsidP="002242F3">
      <w:pPr>
        <w:numPr>
          <w:ilvl w:val="0"/>
          <w:numId w:val="2"/>
        </w:numPr>
        <w:spacing w:line="360" w:lineRule="auto"/>
        <w:jc w:val="both"/>
        <w:rPr>
          <w:rFonts w:ascii="Calibri" w:hAnsi="Calibri"/>
          <w:sz w:val="22"/>
          <w:szCs w:val="22"/>
        </w:rPr>
      </w:pPr>
      <w:proofErr w:type="gramStart"/>
      <w:r w:rsidRPr="006F5659">
        <w:rPr>
          <w:rFonts w:ascii="Calibri" w:hAnsi="Calibri"/>
          <w:sz w:val="22"/>
          <w:szCs w:val="22"/>
        </w:rPr>
        <w:t>un</w:t>
      </w:r>
      <w:proofErr w:type="gramEnd"/>
      <w:r w:rsidRPr="006F5659">
        <w:rPr>
          <w:rFonts w:ascii="Calibri" w:hAnsi="Calibri"/>
          <w:sz w:val="22"/>
          <w:szCs w:val="22"/>
        </w:rPr>
        <w:t xml:space="preserve"> calendrier électif susceptible de faire évoluer les conditions de mises en œuvre et certaines priorités du projet (élections législatives de 2025),</w:t>
      </w:r>
    </w:p>
    <w:p w14:paraId="34094DA5" w14:textId="77777777" w:rsidR="00B00EA4" w:rsidRPr="006F5659" w:rsidRDefault="00B00EA4" w:rsidP="002242F3">
      <w:pPr>
        <w:numPr>
          <w:ilvl w:val="0"/>
          <w:numId w:val="2"/>
        </w:numPr>
        <w:spacing w:line="360" w:lineRule="auto"/>
        <w:jc w:val="both"/>
        <w:rPr>
          <w:rFonts w:ascii="Calibri" w:hAnsi="Calibri"/>
          <w:sz w:val="22"/>
          <w:szCs w:val="22"/>
        </w:rPr>
      </w:pPr>
      <w:proofErr w:type="gramStart"/>
      <w:r w:rsidRPr="006F5659">
        <w:rPr>
          <w:rFonts w:ascii="Calibri" w:hAnsi="Calibri"/>
          <w:sz w:val="22"/>
          <w:szCs w:val="22"/>
        </w:rPr>
        <w:t>la</w:t>
      </w:r>
      <w:proofErr w:type="gramEnd"/>
      <w:r w:rsidRPr="006F5659">
        <w:rPr>
          <w:rFonts w:ascii="Calibri" w:hAnsi="Calibri"/>
          <w:sz w:val="22"/>
          <w:szCs w:val="22"/>
        </w:rPr>
        <w:t xml:space="preserve"> poursuite de la décentralisation et de l’autonomisation des communes avec une évolution de leur rôle ainsi que celui de certaines entités institutionnelles (notamment l’OBUHA),</w:t>
      </w:r>
    </w:p>
    <w:p w14:paraId="63F48151" w14:textId="423F13D8" w:rsidR="00B00EA4" w:rsidRPr="006F5659" w:rsidRDefault="00B00EA4" w:rsidP="002242F3">
      <w:pPr>
        <w:numPr>
          <w:ilvl w:val="0"/>
          <w:numId w:val="2"/>
        </w:numPr>
        <w:spacing w:line="360" w:lineRule="auto"/>
        <w:jc w:val="both"/>
        <w:rPr>
          <w:rFonts w:ascii="Calibri" w:hAnsi="Calibri"/>
          <w:sz w:val="22"/>
          <w:szCs w:val="22"/>
        </w:rPr>
      </w:pPr>
      <w:proofErr w:type="gramStart"/>
      <w:r w:rsidRPr="006F5659">
        <w:rPr>
          <w:rFonts w:ascii="Calibri" w:hAnsi="Calibri"/>
          <w:sz w:val="22"/>
          <w:szCs w:val="22"/>
        </w:rPr>
        <w:t>le</w:t>
      </w:r>
      <w:proofErr w:type="gramEnd"/>
      <w:r w:rsidRPr="006F5659">
        <w:rPr>
          <w:rFonts w:ascii="Calibri" w:hAnsi="Calibri"/>
          <w:sz w:val="22"/>
          <w:szCs w:val="22"/>
        </w:rPr>
        <w:t xml:space="preserve"> </w:t>
      </w:r>
      <w:r w:rsidR="00690DEF" w:rsidRPr="006F5659">
        <w:rPr>
          <w:rFonts w:ascii="Calibri" w:hAnsi="Calibri"/>
          <w:sz w:val="22"/>
          <w:szCs w:val="22"/>
        </w:rPr>
        <w:t>redécoupage</w:t>
      </w:r>
      <w:r w:rsidRPr="006F5659">
        <w:rPr>
          <w:rFonts w:ascii="Calibri" w:hAnsi="Calibri"/>
          <w:sz w:val="22"/>
          <w:szCs w:val="22"/>
        </w:rPr>
        <w:t xml:space="preserve"> administratif au niveau des communes/Mairie/Provinces constituants la zone d’intervention du projet (</w:t>
      </w:r>
      <w:proofErr w:type="spellStart"/>
      <w:r w:rsidRPr="006F5659">
        <w:rPr>
          <w:rFonts w:ascii="Calibri" w:hAnsi="Calibri"/>
          <w:sz w:val="22"/>
          <w:szCs w:val="22"/>
        </w:rPr>
        <w:t>Muha</w:t>
      </w:r>
      <w:proofErr w:type="spellEnd"/>
      <w:r w:rsidRPr="006F5659">
        <w:rPr>
          <w:rFonts w:ascii="Calibri" w:hAnsi="Calibri"/>
          <w:sz w:val="22"/>
          <w:szCs w:val="22"/>
        </w:rPr>
        <w:t xml:space="preserve">, Ntahangwa, </w:t>
      </w:r>
      <w:proofErr w:type="spellStart"/>
      <w:r w:rsidRPr="006F5659">
        <w:rPr>
          <w:rFonts w:ascii="Calibri" w:hAnsi="Calibri"/>
          <w:sz w:val="22"/>
          <w:szCs w:val="22"/>
        </w:rPr>
        <w:t>Mukaza</w:t>
      </w:r>
      <w:proofErr w:type="spellEnd"/>
      <w:r w:rsidRPr="006F5659">
        <w:rPr>
          <w:rFonts w:ascii="Calibri" w:hAnsi="Calibri"/>
          <w:sz w:val="22"/>
          <w:szCs w:val="22"/>
        </w:rPr>
        <w:t xml:space="preserve">, Mairie/Province de Bujumbura et Province </w:t>
      </w:r>
      <w:proofErr w:type="spellStart"/>
      <w:r w:rsidRPr="006F5659">
        <w:rPr>
          <w:rFonts w:ascii="Calibri" w:hAnsi="Calibri"/>
          <w:sz w:val="22"/>
          <w:szCs w:val="22"/>
        </w:rPr>
        <w:t>Mutimbuzi</w:t>
      </w:r>
      <w:proofErr w:type="spellEnd"/>
      <w:r w:rsidR="0059786A">
        <w:rPr>
          <w:rFonts w:ascii="Calibri" w:hAnsi="Calibri"/>
          <w:sz w:val="22"/>
          <w:szCs w:val="22"/>
        </w:rPr>
        <w:t>)</w:t>
      </w:r>
    </w:p>
    <w:p w14:paraId="3611DA1E" w14:textId="77777777" w:rsidR="00B00EA4" w:rsidRPr="00453630" w:rsidRDefault="00B00EA4" w:rsidP="00EF44F7">
      <w:pPr>
        <w:spacing w:line="360" w:lineRule="auto"/>
        <w:rPr>
          <w:rFonts w:ascii="Calibri" w:hAnsi="Calibri"/>
          <w:sz w:val="4"/>
          <w:szCs w:val="4"/>
        </w:rPr>
      </w:pPr>
    </w:p>
    <w:p w14:paraId="53AED771" w14:textId="77777777" w:rsidR="009F744D" w:rsidRPr="009F744D" w:rsidRDefault="009F744D" w:rsidP="00EF44F7">
      <w:pPr>
        <w:spacing w:line="360" w:lineRule="auto"/>
        <w:rPr>
          <w:rFonts w:ascii="Calibri" w:hAnsi="Calibri"/>
          <w:sz w:val="10"/>
          <w:szCs w:val="10"/>
        </w:rPr>
      </w:pPr>
    </w:p>
    <w:p w14:paraId="65E974A2" w14:textId="735D0C54" w:rsidR="00B00EA4" w:rsidRPr="006F5659" w:rsidRDefault="00B00EA4" w:rsidP="002242F3">
      <w:pPr>
        <w:spacing w:line="360" w:lineRule="auto"/>
        <w:jc w:val="both"/>
        <w:rPr>
          <w:rFonts w:ascii="Calibri" w:hAnsi="Calibri"/>
          <w:sz w:val="22"/>
          <w:szCs w:val="22"/>
        </w:rPr>
      </w:pPr>
      <w:r w:rsidRPr="006F5659">
        <w:rPr>
          <w:rFonts w:ascii="Calibri" w:hAnsi="Calibri"/>
          <w:sz w:val="22"/>
          <w:szCs w:val="22"/>
        </w:rPr>
        <w:t>Tous ces éléments nécessiteront donc une sensibilisation importante auprès des parties prenantes et bénéficiaires institutionnels pour faciliter la mise en œuvre du projet dans toute sa durée.</w:t>
      </w:r>
    </w:p>
    <w:p w14:paraId="482C4C7C" w14:textId="77777777" w:rsidR="00B00EA4" w:rsidRPr="006F5659" w:rsidRDefault="00B00EA4" w:rsidP="002242F3">
      <w:pPr>
        <w:spacing w:line="360" w:lineRule="auto"/>
        <w:jc w:val="both"/>
        <w:rPr>
          <w:rFonts w:ascii="Calibri" w:hAnsi="Calibri"/>
          <w:sz w:val="22"/>
          <w:szCs w:val="22"/>
        </w:rPr>
      </w:pPr>
      <w:r w:rsidRPr="006F5659">
        <w:rPr>
          <w:rFonts w:ascii="Calibri" w:hAnsi="Calibri"/>
          <w:sz w:val="22"/>
          <w:szCs w:val="22"/>
        </w:rPr>
        <w:t>Par ailleurs, la relative complexité de ce projet due à sa dimension transversale et multisectorielle rend nécessaire une gouvernance rigoureuse afin de faciliter les échanges, d'assurer la coordination de la mise en œuvre et des prises de décision efficientes entre toutes les entités pour garantir un processus de passation des marchés efficient.</w:t>
      </w:r>
    </w:p>
    <w:p w14:paraId="667EFE85" w14:textId="77777777" w:rsidR="00B00EA4" w:rsidRPr="006F5659" w:rsidRDefault="00B00EA4" w:rsidP="00EF44F7">
      <w:pPr>
        <w:spacing w:line="360" w:lineRule="auto"/>
        <w:rPr>
          <w:rFonts w:ascii="Calibri" w:hAnsi="Calibri"/>
          <w:sz w:val="22"/>
          <w:szCs w:val="22"/>
        </w:rPr>
      </w:pPr>
      <w:r w:rsidRPr="006F5659">
        <w:rPr>
          <w:rFonts w:ascii="Calibri" w:hAnsi="Calibri"/>
          <w:sz w:val="22"/>
          <w:szCs w:val="22"/>
        </w:rPr>
        <w:lastRenderedPageBreak/>
        <w:t>Le leadership affirmé du MIELS sera déterminant pour mobiliser toutes les parties prenantes, tant en phase de préparation que de mise en œuvre du projet. Une coordination étroite sera nécessaire entre les équipes projets de tous les Ministères concernés, notamment via les points focaux désignés.</w:t>
      </w:r>
    </w:p>
    <w:p w14:paraId="30F72D7A" w14:textId="77777777" w:rsidR="00B00EA4" w:rsidRPr="006F5659" w:rsidRDefault="00B00EA4" w:rsidP="00EF44F7">
      <w:pPr>
        <w:spacing w:line="360" w:lineRule="auto"/>
        <w:rPr>
          <w:rFonts w:ascii="Calibri" w:hAnsi="Calibri"/>
          <w:sz w:val="22"/>
          <w:szCs w:val="22"/>
        </w:rPr>
      </w:pPr>
      <w:r w:rsidRPr="006F5659">
        <w:rPr>
          <w:rFonts w:ascii="Calibri" w:hAnsi="Calibri"/>
          <w:sz w:val="22"/>
          <w:szCs w:val="22"/>
        </w:rPr>
        <w:t>Il conviendra d'être extrêmement vigilant quant à l'efficacité du processus de passation des marchés (</w:t>
      </w:r>
      <w:r w:rsidRPr="006F5659">
        <w:rPr>
          <w:rFonts w:ascii="Calibri" w:hAnsi="Calibri"/>
          <w:sz w:val="22"/>
          <w:szCs w:val="22"/>
          <w:u w:val="single"/>
        </w:rPr>
        <w:t>notamment au niveau de la mise en place et du fonctionnement de la commission de passation des marchés et des modalités de signature des marchés conclus</w:t>
      </w:r>
      <w:r w:rsidRPr="006F5659">
        <w:rPr>
          <w:rFonts w:ascii="Calibri" w:hAnsi="Calibri"/>
          <w:sz w:val="22"/>
          <w:szCs w:val="22"/>
        </w:rPr>
        <w:t>).</w:t>
      </w:r>
    </w:p>
    <w:p w14:paraId="7ACBFA3B" w14:textId="11A41948" w:rsidR="00453630" w:rsidRPr="006F5659" w:rsidRDefault="00B00EA4" w:rsidP="00EF44F7">
      <w:pPr>
        <w:spacing w:line="360" w:lineRule="auto"/>
        <w:rPr>
          <w:rFonts w:ascii="Calibri" w:hAnsi="Calibri"/>
          <w:sz w:val="22"/>
          <w:szCs w:val="22"/>
        </w:rPr>
      </w:pPr>
      <w:r w:rsidRPr="006F5659">
        <w:rPr>
          <w:rFonts w:ascii="Calibri" w:hAnsi="Calibri"/>
          <w:sz w:val="22"/>
          <w:szCs w:val="22"/>
        </w:rPr>
        <w:t xml:space="preserve">L'ancrage institutionnel du projet est situé au MIELS avec le positionnement de l'Unité de Gestion du Projet (UGP), selon le schéma ci-dessous. </w:t>
      </w:r>
    </w:p>
    <w:p w14:paraId="6F3D7563" w14:textId="40935507" w:rsidR="00731757" w:rsidRPr="009F744D" w:rsidRDefault="0007775E" w:rsidP="009F744D">
      <w:pPr>
        <w:spacing w:line="360" w:lineRule="auto"/>
        <w:jc w:val="center"/>
        <w:rPr>
          <w:rFonts w:ascii="Calibri" w:hAnsi="Calibri"/>
          <w:sz w:val="22"/>
          <w:szCs w:val="22"/>
        </w:rPr>
      </w:pPr>
      <w:r w:rsidRPr="0007775E">
        <w:rPr>
          <w:rFonts w:ascii="Calibri" w:hAnsi="Calibri"/>
          <w:noProof/>
          <w:sz w:val="22"/>
          <w:szCs w:val="22"/>
          <w:lang w:val="en-US" w:eastAsia="en-US"/>
        </w:rPr>
        <w:drawing>
          <wp:inline distT="0" distB="0" distL="0" distR="0" wp14:anchorId="6F31B7B8" wp14:editId="4182748A">
            <wp:extent cx="5323177" cy="3902488"/>
            <wp:effectExtent l="0" t="0" r="0" b="0"/>
            <wp:docPr id="5054079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07930" name=""/>
                    <pic:cNvPicPr/>
                  </pic:nvPicPr>
                  <pic:blipFill rotWithShape="1">
                    <a:blip r:embed="rId11"/>
                    <a:srcRect t="2248"/>
                    <a:stretch/>
                  </pic:blipFill>
                  <pic:spPr bwMode="auto">
                    <a:xfrm>
                      <a:off x="0" y="0"/>
                      <a:ext cx="5347905" cy="3920616"/>
                    </a:xfrm>
                    <a:prstGeom prst="rect">
                      <a:avLst/>
                    </a:prstGeom>
                    <a:ln>
                      <a:noFill/>
                    </a:ln>
                    <a:extLst>
                      <a:ext uri="{53640926-AAD7-44D8-BBD7-CCE9431645EC}">
                        <a14:shadowObscured xmlns:a14="http://schemas.microsoft.com/office/drawing/2010/main"/>
                      </a:ext>
                    </a:extLst>
                  </pic:spPr>
                </pic:pic>
              </a:graphicData>
            </a:graphic>
          </wp:inline>
        </w:drawing>
      </w:r>
    </w:p>
    <w:p w14:paraId="2716B493" w14:textId="48FA196A" w:rsidR="00DE3362" w:rsidRPr="00634846" w:rsidRDefault="007A113B" w:rsidP="00EF44F7">
      <w:pPr>
        <w:pStyle w:val="Style5"/>
        <w:spacing w:line="360" w:lineRule="auto"/>
      </w:pPr>
      <w:bookmarkStart w:id="16" w:name="_Toc161174538"/>
      <w:r w:rsidRPr="00634846">
        <w:t>Aspects économiques</w:t>
      </w:r>
      <w:r w:rsidR="00434579" w:rsidRPr="00634846">
        <w:t xml:space="preserve"> :</w:t>
      </w:r>
      <w:bookmarkEnd w:id="16"/>
    </w:p>
    <w:p w14:paraId="2C4882D5" w14:textId="77777777" w:rsidR="00AD2D0D" w:rsidRPr="00AD2D0D" w:rsidRDefault="00AD2D0D" w:rsidP="00EF44F7">
      <w:pPr>
        <w:spacing w:line="360" w:lineRule="auto"/>
        <w:rPr>
          <w:rFonts w:asciiTheme="minorHAnsi" w:hAnsiTheme="minorHAnsi"/>
          <w:sz w:val="10"/>
          <w:szCs w:val="10"/>
        </w:rPr>
      </w:pPr>
    </w:p>
    <w:p w14:paraId="2A3DD9AF" w14:textId="753C9E6B"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t>La mise en œuvre connexe de certains projets financés par la Banque Mondiale (notamment le PRT), constituera autant de points d'appui pour faciliter la mise en œuvre des marchés du projet PRU.</w:t>
      </w:r>
    </w:p>
    <w:p w14:paraId="21D4D203" w14:textId="77777777"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t xml:space="preserve">Pour autant, même s’il y a eu des progrès sur la situation économique, le pays connaît une difficulté récurrente d'accès aux devises pour les opérateurs économiques. </w:t>
      </w:r>
    </w:p>
    <w:p w14:paraId="7C8982D8" w14:textId="77777777"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t>De plus, la fluctuation des taux de change doit être prise en compte pour éviter un impact important sur le coût final de certaines acquisitions.</w:t>
      </w:r>
    </w:p>
    <w:p w14:paraId="426D9CCB" w14:textId="77777777"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t xml:space="preserve">Le fait que le présent Projet soit exécuté sur financement de la Banque Mondiale devrait aussi motiver les soumissionnaires car les paiements des factures des biens et autres services importés pourront se faire en devises étrangères et par paiement direct le cas échéant. Ceci constituera une mesure de maîtrise de l’inflation pour protéger les soumissionnaires et les inciter à participer. </w:t>
      </w:r>
    </w:p>
    <w:p w14:paraId="0224E90C" w14:textId="77777777"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lastRenderedPageBreak/>
        <w:t>De nombreux fournisseurs et entrepreneurs dans le domaine de la réalisation d'infrastructures (notamment les travaux sur les bassins versants, réalisation de digues et autres infrastructures résilientes au changement climatique) et études associées existent pour répondre aux besoins du projet. Certains soumissionnaires pourraient répondre sous la forme de groupements entre entreprises internationales et locales qui permettent le développement économique des acteurs locaux, autant que la mise à profit de leur connaissance fine du contexte local. Par ailleurs, les garanties de solidité financière sont offertes par les acteurs internationaux capables de traiter les marchés prévus en volume et valeur.</w:t>
      </w:r>
    </w:p>
    <w:p w14:paraId="5D0D27E8" w14:textId="77777777"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t xml:space="preserve">Dans le cadre de la mise en œuvre des marchés issus du projet, il conviendra de pouvoir autant que possible : </w:t>
      </w:r>
    </w:p>
    <w:p w14:paraId="5CC0D21D" w14:textId="77777777" w:rsidR="002C2EA4" w:rsidRPr="006F5659" w:rsidRDefault="002C2EA4" w:rsidP="002242F3">
      <w:pPr>
        <w:numPr>
          <w:ilvl w:val="0"/>
          <w:numId w:val="4"/>
        </w:numPr>
        <w:spacing w:line="360" w:lineRule="auto"/>
        <w:jc w:val="both"/>
        <w:rPr>
          <w:rFonts w:ascii="Calibri" w:hAnsi="Calibri"/>
          <w:i/>
          <w:sz w:val="22"/>
          <w:szCs w:val="22"/>
        </w:rPr>
      </w:pPr>
      <w:proofErr w:type="gramStart"/>
      <w:r w:rsidRPr="006F5659">
        <w:rPr>
          <w:rFonts w:ascii="Calibri" w:hAnsi="Calibri"/>
          <w:sz w:val="22"/>
          <w:szCs w:val="22"/>
        </w:rPr>
        <w:t>bénéficier</w:t>
      </w:r>
      <w:proofErr w:type="gramEnd"/>
      <w:r w:rsidRPr="006F5659">
        <w:rPr>
          <w:rFonts w:ascii="Calibri" w:hAnsi="Calibri"/>
          <w:sz w:val="22"/>
          <w:szCs w:val="22"/>
        </w:rPr>
        <w:t xml:space="preserve"> de l'expertise des représentants experts des Ministères mobilisés pour la préparation des spécifications techniques et termes de référence,</w:t>
      </w:r>
    </w:p>
    <w:p w14:paraId="6C49836A" w14:textId="77777777" w:rsidR="002C2EA4" w:rsidRPr="006F5659" w:rsidRDefault="002C2EA4" w:rsidP="002242F3">
      <w:pPr>
        <w:numPr>
          <w:ilvl w:val="0"/>
          <w:numId w:val="4"/>
        </w:numPr>
        <w:spacing w:line="360" w:lineRule="auto"/>
        <w:jc w:val="both"/>
        <w:rPr>
          <w:rFonts w:ascii="Calibri" w:hAnsi="Calibri"/>
          <w:sz w:val="22"/>
          <w:szCs w:val="22"/>
        </w:rPr>
      </w:pPr>
      <w:proofErr w:type="gramStart"/>
      <w:r w:rsidRPr="006F5659">
        <w:rPr>
          <w:rFonts w:ascii="Calibri" w:hAnsi="Calibri"/>
          <w:sz w:val="22"/>
          <w:szCs w:val="22"/>
        </w:rPr>
        <w:t>mobiliser</w:t>
      </w:r>
      <w:proofErr w:type="gramEnd"/>
      <w:r w:rsidRPr="006F5659">
        <w:rPr>
          <w:rFonts w:ascii="Calibri" w:hAnsi="Calibri"/>
          <w:sz w:val="22"/>
          <w:szCs w:val="22"/>
        </w:rPr>
        <w:t xml:space="preserve"> autant que possible les entreprises, bureaux d'études et consultants locaux compétents pour l'acquisition des fournitures et la réalisation des différents travaux et prestations de services identifiées.</w:t>
      </w:r>
    </w:p>
    <w:p w14:paraId="5B437464" w14:textId="77777777" w:rsidR="002C2EA4" w:rsidRPr="006F5659" w:rsidRDefault="002C2EA4" w:rsidP="002242F3">
      <w:pPr>
        <w:numPr>
          <w:ilvl w:val="0"/>
          <w:numId w:val="4"/>
        </w:numPr>
        <w:spacing w:line="360" w:lineRule="auto"/>
        <w:jc w:val="both"/>
        <w:rPr>
          <w:rFonts w:ascii="Calibri" w:hAnsi="Calibri"/>
          <w:sz w:val="22"/>
          <w:szCs w:val="22"/>
        </w:rPr>
      </w:pPr>
      <w:proofErr w:type="gramStart"/>
      <w:r w:rsidRPr="006F5659">
        <w:rPr>
          <w:rFonts w:ascii="Calibri" w:hAnsi="Calibri"/>
          <w:sz w:val="22"/>
          <w:szCs w:val="22"/>
        </w:rPr>
        <w:t>solliciter</w:t>
      </w:r>
      <w:proofErr w:type="gramEnd"/>
      <w:r w:rsidRPr="006F5659">
        <w:rPr>
          <w:rFonts w:ascii="Calibri" w:hAnsi="Calibri"/>
          <w:sz w:val="22"/>
          <w:szCs w:val="22"/>
        </w:rPr>
        <w:t xml:space="preserve"> au mieux les populations locales dans le cadre de la réalisation des Travaux à Haute Intensité de Main d'Œuvre (HIMO).</w:t>
      </w:r>
    </w:p>
    <w:p w14:paraId="45D4F5F9" w14:textId="77777777" w:rsidR="002C2EA4" w:rsidRPr="009F744D" w:rsidRDefault="002C2EA4" w:rsidP="00EF44F7">
      <w:pPr>
        <w:spacing w:line="360" w:lineRule="auto"/>
        <w:rPr>
          <w:rFonts w:ascii="Calibri" w:hAnsi="Calibri"/>
          <w:sz w:val="4"/>
          <w:szCs w:val="4"/>
        </w:rPr>
      </w:pPr>
    </w:p>
    <w:p w14:paraId="15ED1C8A" w14:textId="77777777"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t>Compte-tenu du contexte économique mondial avec la forte augmentation du prix du pétrole et de certaines matières premières de manière induite, affectant les coûts de réalisations des travaux d'infrastructures, il conviendra d'encadrer les prix par la conclusion de contrats à prix fermes et non révisables uniquement si (i) la durée d’exécution des contrats est limitée (18 mois ou moins) et (ii) l’inflation très faible ou la définition de formules de révision adaptées pour (i) les marchés pour Grands Travaux et (ii) les marchés de durée d’exécution longue (supérieure à 18 mois dans tous les cas, ou même moins longue en cas d’inflation élevée)</w:t>
      </w:r>
    </w:p>
    <w:p w14:paraId="3645FCE2" w14:textId="168F4704" w:rsidR="00453630" w:rsidRPr="009F744D" w:rsidRDefault="002C2EA4" w:rsidP="002242F3">
      <w:pPr>
        <w:spacing w:line="360" w:lineRule="auto"/>
        <w:jc w:val="both"/>
        <w:rPr>
          <w:rFonts w:ascii="Calibri" w:hAnsi="Calibri"/>
          <w:sz w:val="22"/>
          <w:szCs w:val="22"/>
        </w:rPr>
      </w:pPr>
      <w:r w:rsidRPr="006F5659">
        <w:rPr>
          <w:rFonts w:ascii="Calibri" w:hAnsi="Calibri"/>
          <w:sz w:val="22"/>
          <w:szCs w:val="22"/>
        </w:rPr>
        <w:t xml:space="preserve">Enfin, le budget relativement limité consacré aux infrastructures (40 millions de dollars environ) au regard des très larges besoins recensés pour traiter les impacts du changement climatique et des inondations résultantes (environ 500 millions de dollars), des arbitrages opportunistes devront être opérés pour exécuter les marchés les plus </w:t>
      </w:r>
      <w:proofErr w:type="spellStart"/>
      <w:r w:rsidRPr="006F5659">
        <w:rPr>
          <w:rFonts w:ascii="Calibri" w:hAnsi="Calibri"/>
          <w:sz w:val="22"/>
          <w:szCs w:val="22"/>
        </w:rPr>
        <w:t>impactants</w:t>
      </w:r>
      <w:proofErr w:type="spellEnd"/>
      <w:r w:rsidRPr="006F5659">
        <w:rPr>
          <w:rFonts w:ascii="Calibri" w:hAnsi="Calibri"/>
          <w:sz w:val="22"/>
          <w:szCs w:val="22"/>
        </w:rPr>
        <w:t xml:space="preserve"> (résultats rapidement visibles et mesurables).</w:t>
      </w:r>
    </w:p>
    <w:p w14:paraId="44142A3F" w14:textId="77777777" w:rsidR="00453630" w:rsidRPr="00634846" w:rsidRDefault="00453630" w:rsidP="00EF44F7">
      <w:pPr>
        <w:spacing w:line="360" w:lineRule="auto"/>
        <w:rPr>
          <w:rFonts w:asciiTheme="minorHAnsi" w:hAnsiTheme="minorHAnsi"/>
          <w:sz w:val="10"/>
          <w:szCs w:val="10"/>
        </w:rPr>
      </w:pPr>
    </w:p>
    <w:p w14:paraId="1D8CA376" w14:textId="4E796D08" w:rsidR="00BD34BC" w:rsidRPr="00634846" w:rsidRDefault="007A113B" w:rsidP="00EF44F7">
      <w:pPr>
        <w:pStyle w:val="Style5"/>
        <w:spacing w:line="360" w:lineRule="auto"/>
      </w:pPr>
      <w:bookmarkStart w:id="17" w:name="_Toc161174539"/>
      <w:r w:rsidRPr="00634846">
        <w:t xml:space="preserve">Aspects </w:t>
      </w:r>
      <w:r w:rsidR="008875FD" w:rsidRPr="00634846">
        <w:t>sociaux</w:t>
      </w:r>
      <w:r w:rsidR="001F5DFD" w:rsidRPr="00634846">
        <w:t xml:space="preserve"> :</w:t>
      </w:r>
      <w:bookmarkEnd w:id="17"/>
    </w:p>
    <w:p w14:paraId="6CE2083E" w14:textId="77777777" w:rsidR="00216E88" w:rsidRPr="00216E88" w:rsidRDefault="00216E88" w:rsidP="00EF44F7">
      <w:pPr>
        <w:spacing w:line="360" w:lineRule="auto"/>
        <w:rPr>
          <w:rFonts w:asciiTheme="minorHAnsi" w:hAnsiTheme="minorHAnsi"/>
          <w:sz w:val="10"/>
          <w:szCs w:val="10"/>
        </w:rPr>
      </w:pPr>
    </w:p>
    <w:p w14:paraId="3AE537BD" w14:textId="77777777" w:rsidR="002C2EA4" w:rsidRPr="002C2EA4" w:rsidRDefault="002C2EA4" w:rsidP="002242F3">
      <w:pPr>
        <w:spacing w:line="360" w:lineRule="auto"/>
        <w:jc w:val="both"/>
        <w:rPr>
          <w:rFonts w:ascii="Calibri" w:hAnsi="Calibri"/>
          <w:sz w:val="22"/>
          <w:szCs w:val="22"/>
        </w:rPr>
      </w:pPr>
      <w:r w:rsidRPr="002C2EA4">
        <w:rPr>
          <w:rFonts w:ascii="Calibri" w:hAnsi="Calibri"/>
          <w:sz w:val="22"/>
          <w:szCs w:val="22"/>
        </w:rPr>
        <w:t>Le Projet PRU s’inscrit dans les attentes immédiates de la population dans les zones ciblées du projet, notamment en termes de :</w:t>
      </w:r>
    </w:p>
    <w:p w14:paraId="06980E67" w14:textId="77777777" w:rsidR="002C2EA4" w:rsidRPr="002C2EA4" w:rsidRDefault="002C2EA4" w:rsidP="002242F3">
      <w:pPr>
        <w:numPr>
          <w:ilvl w:val="0"/>
          <w:numId w:val="5"/>
        </w:numPr>
        <w:spacing w:line="360" w:lineRule="auto"/>
        <w:jc w:val="both"/>
        <w:rPr>
          <w:rFonts w:ascii="Calibri" w:hAnsi="Calibri"/>
          <w:sz w:val="22"/>
          <w:szCs w:val="22"/>
        </w:rPr>
      </w:pPr>
      <w:proofErr w:type="gramStart"/>
      <w:r w:rsidRPr="002C2EA4">
        <w:rPr>
          <w:rFonts w:ascii="Calibri" w:hAnsi="Calibri"/>
          <w:sz w:val="22"/>
          <w:szCs w:val="22"/>
        </w:rPr>
        <w:t>sécurisation</w:t>
      </w:r>
      <w:proofErr w:type="gramEnd"/>
      <w:r w:rsidRPr="002C2EA4">
        <w:rPr>
          <w:rFonts w:ascii="Calibri" w:hAnsi="Calibri"/>
          <w:sz w:val="22"/>
          <w:szCs w:val="22"/>
        </w:rPr>
        <w:t xml:space="preserve"> de l’habitat et des moyens de subsistance,</w:t>
      </w:r>
    </w:p>
    <w:p w14:paraId="126D3680" w14:textId="77777777" w:rsidR="002C2EA4" w:rsidRPr="002C2EA4" w:rsidRDefault="002C2EA4" w:rsidP="002242F3">
      <w:pPr>
        <w:numPr>
          <w:ilvl w:val="0"/>
          <w:numId w:val="5"/>
        </w:numPr>
        <w:spacing w:line="360" w:lineRule="auto"/>
        <w:jc w:val="both"/>
        <w:rPr>
          <w:rFonts w:ascii="Calibri" w:hAnsi="Calibri"/>
          <w:sz w:val="22"/>
          <w:szCs w:val="22"/>
        </w:rPr>
      </w:pPr>
      <w:proofErr w:type="gramStart"/>
      <w:r w:rsidRPr="002C2EA4">
        <w:rPr>
          <w:rFonts w:ascii="Calibri" w:hAnsi="Calibri"/>
          <w:sz w:val="22"/>
          <w:szCs w:val="22"/>
        </w:rPr>
        <w:t>amélioration</w:t>
      </w:r>
      <w:proofErr w:type="gramEnd"/>
      <w:r w:rsidRPr="002C2EA4">
        <w:rPr>
          <w:rFonts w:ascii="Calibri" w:hAnsi="Calibri"/>
          <w:sz w:val="22"/>
          <w:szCs w:val="22"/>
        </w:rPr>
        <w:t xml:space="preserve"> des conditions sanitaires et alimentaires,</w:t>
      </w:r>
    </w:p>
    <w:p w14:paraId="13A50D2D" w14:textId="7DB78C01" w:rsidR="002C2EA4" w:rsidRPr="001E7AAF" w:rsidRDefault="002C2EA4" w:rsidP="002242F3">
      <w:pPr>
        <w:numPr>
          <w:ilvl w:val="0"/>
          <w:numId w:val="5"/>
        </w:numPr>
        <w:spacing w:line="360" w:lineRule="auto"/>
        <w:jc w:val="both"/>
        <w:rPr>
          <w:rFonts w:ascii="Calibri" w:hAnsi="Calibri"/>
          <w:sz w:val="22"/>
          <w:szCs w:val="22"/>
        </w:rPr>
      </w:pPr>
      <w:proofErr w:type="gramStart"/>
      <w:r w:rsidRPr="002C2EA4">
        <w:rPr>
          <w:rFonts w:ascii="Calibri" w:hAnsi="Calibri"/>
          <w:sz w:val="22"/>
          <w:szCs w:val="22"/>
        </w:rPr>
        <w:t>opportunités</w:t>
      </w:r>
      <w:proofErr w:type="gramEnd"/>
      <w:r w:rsidRPr="002C2EA4">
        <w:rPr>
          <w:rFonts w:ascii="Calibri" w:hAnsi="Calibri"/>
          <w:sz w:val="22"/>
          <w:szCs w:val="22"/>
        </w:rPr>
        <w:t xml:space="preserve"> d’emploi dans le cadre de la réalisation de travaux à Haute Intensité de Main d’Œuvre (HIMO)</w:t>
      </w:r>
    </w:p>
    <w:p w14:paraId="5B10E176" w14:textId="77777777" w:rsidR="00A40E52" w:rsidRPr="00A40E52" w:rsidRDefault="00A40E52" w:rsidP="002242F3">
      <w:pPr>
        <w:spacing w:line="360" w:lineRule="auto"/>
        <w:jc w:val="both"/>
        <w:rPr>
          <w:rFonts w:ascii="Calibri" w:hAnsi="Calibri"/>
          <w:sz w:val="10"/>
          <w:szCs w:val="10"/>
        </w:rPr>
      </w:pPr>
    </w:p>
    <w:p w14:paraId="3DF73996" w14:textId="0BEB405D" w:rsidR="002C2EA4" w:rsidRPr="002C2EA4" w:rsidRDefault="002C2EA4" w:rsidP="002242F3">
      <w:pPr>
        <w:spacing w:line="360" w:lineRule="auto"/>
        <w:jc w:val="both"/>
        <w:rPr>
          <w:rFonts w:ascii="Calibri" w:hAnsi="Calibri"/>
          <w:sz w:val="22"/>
          <w:szCs w:val="22"/>
        </w:rPr>
      </w:pPr>
      <w:r w:rsidRPr="002C2EA4">
        <w:rPr>
          <w:rFonts w:ascii="Calibri" w:hAnsi="Calibri"/>
          <w:sz w:val="22"/>
          <w:szCs w:val="22"/>
        </w:rPr>
        <w:lastRenderedPageBreak/>
        <w:t>Pour autant, même si des plans de gestion des risques existent (Cartes des risques, plans de relocalisation) et que des mécanismes d’indemnisation des populations impactées sont prévus, il existe certains risques notamment :</w:t>
      </w:r>
    </w:p>
    <w:p w14:paraId="50690FD9" w14:textId="77777777" w:rsidR="002C2EA4" w:rsidRPr="002C2EA4" w:rsidRDefault="002C2EA4" w:rsidP="002242F3">
      <w:pPr>
        <w:numPr>
          <w:ilvl w:val="0"/>
          <w:numId w:val="5"/>
        </w:numPr>
        <w:spacing w:line="360" w:lineRule="auto"/>
        <w:jc w:val="both"/>
        <w:rPr>
          <w:rFonts w:ascii="Calibri" w:hAnsi="Calibri"/>
          <w:sz w:val="22"/>
          <w:szCs w:val="22"/>
        </w:rPr>
      </w:pPr>
      <w:proofErr w:type="gramStart"/>
      <w:r w:rsidRPr="002C2EA4">
        <w:rPr>
          <w:rFonts w:ascii="Calibri" w:hAnsi="Calibri"/>
          <w:sz w:val="22"/>
          <w:szCs w:val="22"/>
        </w:rPr>
        <w:t>la</w:t>
      </w:r>
      <w:proofErr w:type="gramEnd"/>
      <w:r w:rsidRPr="002C2EA4">
        <w:rPr>
          <w:rFonts w:ascii="Calibri" w:hAnsi="Calibri"/>
          <w:sz w:val="22"/>
          <w:szCs w:val="22"/>
        </w:rPr>
        <w:t xml:space="preserve"> résistance éventuelle au déplacement susceptible d’affecter les conditions de vie et de subsistance des populations (notamment celles situées sur les berges du Lac Tanganyika vivant de la pêche et qui ne pourraient maintenir leur activité),</w:t>
      </w:r>
    </w:p>
    <w:p w14:paraId="6991E84C" w14:textId="77777777" w:rsidR="002C2EA4" w:rsidRPr="002C2EA4" w:rsidRDefault="002C2EA4" w:rsidP="002242F3">
      <w:pPr>
        <w:numPr>
          <w:ilvl w:val="0"/>
          <w:numId w:val="5"/>
        </w:numPr>
        <w:spacing w:line="360" w:lineRule="auto"/>
        <w:jc w:val="both"/>
        <w:rPr>
          <w:rFonts w:ascii="Calibri" w:hAnsi="Calibri"/>
          <w:sz w:val="22"/>
          <w:szCs w:val="22"/>
        </w:rPr>
      </w:pPr>
      <w:proofErr w:type="gramStart"/>
      <w:r w:rsidRPr="002C2EA4">
        <w:rPr>
          <w:rFonts w:ascii="Calibri" w:hAnsi="Calibri"/>
          <w:sz w:val="22"/>
          <w:szCs w:val="22"/>
        </w:rPr>
        <w:t>les</w:t>
      </w:r>
      <w:proofErr w:type="gramEnd"/>
      <w:r w:rsidRPr="002C2EA4">
        <w:rPr>
          <w:rFonts w:ascii="Calibri" w:hAnsi="Calibri"/>
          <w:sz w:val="22"/>
          <w:szCs w:val="22"/>
        </w:rPr>
        <w:t xml:space="preserve"> tensions sociales qui pourraient en résulter,</w:t>
      </w:r>
    </w:p>
    <w:p w14:paraId="1D899E1A" w14:textId="77777777" w:rsidR="002C2EA4" w:rsidRPr="002C2EA4" w:rsidRDefault="002C2EA4" w:rsidP="002242F3">
      <w:pPr>
        <w:numPr>
          <w:ilvl w:val="0"/>
          <w:numId w:val="5"/>
        </w:numPr>
        <w:spacing w:line="360" w:lineRule="auto"/>
        <w:jc w:val="both"/>
        <w:rPr>
          <w:rFonts w:ascii="Calibri" w:hAnsi="Calibri"/>
          <w:sz w:val="22"/>
          <w:szCs w:val="22"/>
        </w:rPr>
      </w:pPr>
      <w:proofErr w:type="gramStart"/>
      <w:r w:rsidRPr="002C2EA4">
        <w:rPr>
          <w:rFonts w:ascii="Calibri" w:hAnsi="Calibri"/>
          <w:sz w:val="22"/>
          <w:szCs w:val="22"/>
        </w:rPr>
        <w:t>le</w:t>
      </w:r>
      <w:proofErr w:type="gramEnd"/>
      <w:r w:rsidRPr="002C2EA4">
        <w:rPr>
          <w:rFonts w:ascii="Calibri" w:hAnsi="Calibri"/>
          <w:sz w:val="22"/>
          <w:szCs w:val="22"/>
        </w:rPr>
        <w:t xml:space="preserve"> sentiment éventuel d’injustice entre populations face aux modalités et conditions de relocalisation proposées qui pourraient résulter en plaintes,</w:t>
      </w:r>
    </w:p>
    <w:p w14:paraId="438313E7" w14:textId="77777777" w:rsidR="002C2EA4" w:rsidRPr="002C2EA4" w:rsidRDefault="002C2EA4" w:rsidP="002242F3">
      <w:pPr>
        <w:numPr>
          <w:ilvl w:val="0"/>
          <w:numId w:val="5"/>
        </w:numPr>
        <w:spacing w:line="360" w:lineRule="auto"/>
        <w:jc w:val="both"/>
        <w:rPr>
          <w:rFonts w:ascii="Calibri" w:hAnsi="Calibri"/>
          <w:sz w:val="22"/>
          <w:szCs w:val="22"/>
        </w:rPr>
      </w:pPr>
      <w:proofErr w:type="gramStart"/>
      <w:r w:rsidRPr="002C2EA4">
        <w:rPr>
          <w:rFonts w:ascii="Calibri" w:hAnsi="Calibri"/>
          <w:sz w:val="22"/>
          <w:szCs w:val="22"/>
        </w:rPr>
        <w:t>la</w:t>
      </w:r>
      <w:proofErr w:type="gramEnd"/>
      <w:r w:rsidRPr="002C2EA4">
        <w:rPr>
          <w:rFonts w:ascii="Calibri" w:hAnsi="Calibri"/>
          <w:sz w:val="22"/>
          <w:szCs w:val="22"/>
        </w:rPr>
        <w:t xml:space="preserve"> maîtrise de l'impact des chantiers d'infrastructures sur les populations (vigilance quant au travail des enfants, aux Violences Basées sur le Genre...),</w:t>
      </w:r>
    </w:p>
    <w:p w14:paraId="169F5133" w14:textId="77777777" w:rsidR="002C2EA4" w:rsidRPr="002C2EA4" w:rsidRDefault="002C2EA4" w:rsidP="002242F3">
      <w:pPr>
        <w:numPr>
          <w:ilvl w:val="0"/>
          <w:numId w:val="5"/>
        </w:numPr>
        <w:spacing w:line="360" w:lineRule="auto"/>
        <w:jc w:val="both"/>
        <w:rPr>
          <w:rFonts w:ascii="Calibri" w:hAnsi="Calibri"/>
          <w:sz w:val="22"/>
          <w:szCs w:val="22"/>
        </w:rPr>
      </w:pPr>
      <w:proofErr w:type="gramStart"/>
      <w:r w:rsidRPr="002C2EA4">
        <w:rPr>
          <w:rFonts w:ascii="Calibri" w:hAnsi="Calibri"/>
          <w:sz w:val="22"/>
          <w:szCs w:val="22"/>
        </w:rPr>
        <w:t>la</w:t>
      </w:r>
      <w:proofErr w:type="gramEnd"/>
      <w:r w:rsidRPr="002C2EA4">
        <w:rPr>
          <w:rFonts w:ascii="Calibri" w:hAnsi="Calibri"/>
          <w:sz w:val="22"/>
          <w:szCs w:val="22"/>
        </w:rPr>
        <w:t xml:space="preserve"> sécurisation des sites de travaux pour éviter les vols et dégradations</w:t>
      </w:r>
    </w:p>
    <w:p w14:paraId="78FAC18E" w14:textId="77777777" w:rsidR="002C2EA4" w:rsidRPr="00F74035" w:rsidRDefault="002C2EA4" w:rsidP="002242F3">
      <w:pPr>
        <w:spacing w:line="360" w:lineRule="auto"/>
        <w:jc w:val="both"/>
        <w:rPr>
          <w:rFonts w:ascii="Calibri" w:hAnsi="Calibri"/>
          <w:sz w:val="10"/>
          <w:szCs w:val="10"/>
        </w:rPr>
      </w:pPr>
    </w:p>
    <w:p w14:paraId="46E04EFC" w14:textId="77777777" w:rsidR="002C2EA4" w:rsidRPr="002C2EA4" w:rsidRDefault="002C2EA4" w:rsidP="002242F3">
      <w:pPr>
        <w:spacing w:line="360" w:lineRule="auto"/>
        <w:jc w:val="both"/>
        <w:rPr>
          <w:rFonts w:ascii="Calibri" w:hAnsi="Calibri"/>
          <w:sz w:val="22"/>
          <w:szCs w:val="22"/>
        </w:rPr>
      </w:pPr>
      <w:r w:rsidRPr="002C2EA4">
        <w:rPr>
          <w:rFonts w:ascii="Calibri" w:hAnsi="Calibri"/>
          <w:sz w:val="22"/>
          <w:szCs w:val="22"/>
        </w:rPr>
        <w:t xml:space="preserve">Compte tenu de tous ces éléments, la communication régulière entre les parties prenantes, le pilotage minutieux des mécanismes d'indemnisation, lorsque requis, et des conditions d’exécution des marchés constitueront des facteurs clés de succès du Projet. </w:t>
      </w:r>
    </w:p>
    <w:p w14:paraId="2642F0B1" w14:textId="77777777" w:rsidR="002C2EA4" w:rsidRPr="009F744D" w:rsidRDefault="002C2EA4" w:rsidP="009F744D">
      <w:pPr>
        <w:keepNext/>
        <w:keepLines/>
        <w:spacing w:line="360" w:lineRule="auto"/>
        <w:rPr>
          <w:rFonts w:ascii="Calibri" w:hAnsi="Calibri"/>
          <w:b/>
          <w:i/>
          <w:sz w:val="10"/>
          <w:szCs w:val="10"/>
          <w:u w:val="single"/>
        </w:rPr>
      </w:pPr>
    </w:p>
    <w:p w14:paraId="6DFBB960" w14:textId="1DCF600C" w:rsidR="002C2EA4" w:rsidRPr="00634846" w:rsidRDefault="002C2EA4" w:rsidP="00EF44F7">
      <w:pPr>
        <w:pStyle w:val="Style5"/>
        <w:spacing w:line="360" w:lineRule="auto"/>
      </w:pPr>
      <w:bookmarkStart w:id="18" w:name="_Toc161174540"/>
      <w:r w:rsidRPr="00634846">
        <w:t>Aspects technologiques</w:t>
      </w:r>
      <w:r>
        <w:t xml:space="preserve"> </w:t>
      </w:r>
      <w:r w:rsidRPr="00634846">
        <w:t>:</w:t>
      </w:r>
      <w:bookmarkEnd w:id="18"/>
    </w:p>
    <w:p w14:paraId="5140B825" w14:textId="77777777" w:rsidR="002C2EA4" w:rsidRPr="002C2EA4" w:rsidRDefault="002C2EA4" w:rsidP="00EF44F7">
      <w:pPr>
        <w:spacing w:line="360" w:lineRule="auto"/>
        <w:rPr>
          <w:rFonts w:asciiTheme="minorHAnsi" w:hAnsiTheme="minorHAnsi"/>
          <w:sz w:val="10"/>
          <w:szCs w:val="10"/>
        </w:rPr>
      </w:pPr>
    </w:p>
    <w:p w14:paraId="349F715A" w14:textId="3A901F6D"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t>Au-delà de la construction de certaines infrastructures pour lesquelles les compétences sont déjà bien maîtrisées (travaux sur les bassins versants et les digues classiques) et les entreprises compétentes sont présentes localement, le Projet PRU propose certains défis technologiques notamment avec :</w:t>
      </w:r>
    </w:p>
    <w:p w14:paraId="63CC4663" w14:textId="77777777" w:rsidR="002C2EA4" w:rsidRPr="006F5659" w:rsidRDefault="002C2EA4" w:rsidP="002242F3">
      <w:pPr>
        <w:numPr>
          <w:ilvl w:val="0"/>
          <w:numId w:val="5"/>
        </w:numPr>
        <w:spacing w:line="360" w:lineRule="auto"/>
        <w:jc w:val="both"/>
        <w:rPr>
          <w:rFonts w:ascii="Calibri" w:hAnsi="Calibri"/>
          <w:sz w:val="22"/>
          <w:szCs w:val="22"/>
        </w:rPr>
      </w:pPr>
      <w:proofErr w:type="gramStart"/>
      <w:r w:rsidRPr="006F5659">
        <w:rPr>
          <w:rFonts w:ascii="Calibri" w:hAnsi="Calibri"/>
          <w:sz w:val="22"/>
          <w:szCs w:val="22"/>
        </w:rPr>
        <w:t>la</w:t>
      </w:r>
      <w:proofErr w:type="gramEnd"/>
      <w:r w:rsidRPr="006F5659">
        <w:rPr>
          <w:rFonts w:ascii="Calibri" w:hAnsi="Calibri"/>
          <w:sz w:val="22"/>
          <w:szCs w:val="22"/>
        </w:rPr>
        <w:t xml:space="preserve"> mise en œuvre de technologies spécifiques, notamment pour la stabilisation des berges du lac Tanganyika (telles que les palplanches en zone immergée),</w:t>
      </w:r>
    </w:p>
    <w:p w14:paraId="2EB522C0" w14:textId="77777777" w:rsidR="002C2EA4" w:rsidRPr="006F5659" w:rsidRDefault="002C2EA4" w:rsidP="002242F3">
      <w:pPr>
        <w:numPr>
          <w:ilvl w:val="0"/>
          <w:numId w:val="5"/>
        </w:numPr>
        <w:spacing w:line="360" w:lineRule="auto"/>
        <w:jc w:val="both"/>
        <w:rPr>
          <w:rFonts w:ascii="Calibri" w:hAnsi="Calibri"/>
          <w:sz w:val="22"/>
          <w:szCs w:val="22"/>
        </w:rPr>
      </w:pPr>
      <w:proofErr w:type="gramStart"/>
      <w:r w:rsidRPr="006F5659">
        <w:rPr>
          <w:rFonts w:ascii="Calibri" w:hAnsi="Calibri"/>
          <w:sz w:val="22"/>
          <w:szCs w:val="22"/>
        </w:rPr>
        <w:t>la</w:t>
      </w:r>
      <w:proofErr w:type="gramEnd"/>
      <w:r w:rsidRPr="006F5659">
        <w:rPr>
          <w:rFonts w:ascii="Calibri" w:hAnsi="Calibri"/>
          <w:sz w:val="22"/>
          <w:szCs w:val="22"/>
        </w:rPr>
        <w:t xml:space="preserve"> prise en compte des meilleures références en matière de résilience climatique, notamment celles déjà mobilisées dans d’autres projets financés par la Banque Mondiale,</w:t>
      </w:r>
    </w:p>
    <w:p w14:paraId="7602F0F8" w14:textId="77777777" w:rsidR="002C2EA4" w:rsidRPr="006F5659" w:rsidRDefault="002C2EA4" w:rsidP="002242F3">
      <w:pPr>
        <w:numPr>
          <w:ilvl w:val="0"/>
          <w:numId w:val="5"/>
        </w:numPr>
        <w:spacing w:line="360" w:lineRule="auto"/>
        <w:jc w:val="both"/>
        <w:rPr>
          <w:rFonts w:ascii="Calibri" w:hAnsi="Calibri"/>
          <w:sz w:val="22"/>
          <w:szCs w:val="22"/>
        </w:rPr>
      </w:pPr>
      <w:proofErr w:type="gramStart"/>
      <w:r w:rsidRPr="006F5659">
        <w:rPr>
          <w:rFonts w:ascii="Calibri" w:hAnsi="Calibri"/>
          <w:sz w:val="22"/>
          <w:szCs w:val="22"/>
        </w:rPr>
        <w:t>l’évolution</w:t>
      </w:r>
      <w:proofErr w:type="gramEnd"/>
      <w:r w:rsidRPr="006F5659">
        <w:rPr>
          <w:rFonts w:ascii="Calibri" w:hAnsi="Calibri"/>
          <w:sz w:val="22"/>
          <w:szCs w:val="22"/>
        </w:rPr>
        <w:t xml:space="preserve"> régulière des conditions de mise en œuvre (montée des eaux continue du Lac Tanganyika, pluviométrie, vulnérabilité de l’accès à l’eau potable – station de pompage de Bujumbura…) impliquant la </w:t>
      </w:r>
      <w:proofErr w:type="gramStart"/>
      <w:r w:rsidRPr="006F5659">
        <w:rPr>
          <w:rFonts w:ascii="Calibri" w:hAnsi="Calibri"/>
          <w:sz w:val="22"/>
          <w:szCs w:val="22"/>
        </w:rPr>
        <w:t>variabilité:</w:t>
      </w:r>
      <w:proofErr w:type="gramEnd"/>
    </w:p>
    <w:p w14:paraId="69E35666" w14:textId="77777777" w:rsidR="002C2EA4" w:rsidRPr="006F5659" w:rsidRDefault="002C2EA4" w:rsidP="002242F3">
      <w:pPr>
        <w:numPr>
          <w:ilvl w:val="1"/>
          <w:numId w:val="5"/>
        </w:numPr>
        <w:spacing w:line="360" w:lineRule="auto"/>
        <w:jc w:val="both"/>
        <w:rPr>
          <w:rFonts w:ascii="Calibri" w:hAnsi="Calibri"/>
          <w:sz w:val="22"/>
          <w:szCs w:val="22"/>
        </w:rPr>
      </w:pPr>
      <w:proofErr w:type="gramStart"/>
      <w:r w:rsidRPr="006F5659">
        <w:rPr>
          <w:rFonts w:ascii="Calibri" w:hAnsi="Calibri"/>
          <w:sz w:val="22"/>
          <w:szCs w:val="22"/>
        </w:rPr>
        <w:t>des</w:t>
      </w:r>
      <w:proofErr w:type="gramEnd"/>
      <w:r w:rsidRPr="006F5659">
        <w:rPr>
          <w:rFonts w:ascii="Calibri" w:hAnsi="Calibri"/>
          <w:sz w:val="22"/>
          <w:szCs w:val="22"/>
        </w:rPr>
        <w:t xml:space="preserve"> scénarios de mise en œuvre,</w:t>
      </w:r>
    </w:p>
    <w:p w14:paraId="51766E15" w14:textId="46125F1B" w:rsidR="002C2EA4" w:rsidRPr="006F5659" w:rsidRDefault="002C2EA4" w:rsidP="002242F3">
      <w:pPr>
        <w:numPr>
          <w:ilvl w:val="1"/>
          <w:numId w:val="5"/>
        </w:numPr>
        <w:spacing w:line="360" w:lineRule="auto"/>
        <w:jc w:val="both"/>
        <w:rPr>
          <w:rFonts w:ascii="Calibri" w:hAnsi="Calibri"/>
          <w:sz w:val="22"/>
          <w:szCs w:val="22"/>
        </w:rPr>
      </w:pPr>
      <w:proofErr w:type="gramStart"/>
      <w:r w:rsidRPr="006F5659">
        <w:rPr>
          <w:rFonts w:ascii="Calibri" w:hAnsi="Calibri"/>
          <w:sz w:val="22"/>
          <w:szCs w:val="22"/>
        </w:rPr>
        <w:t>du</w:t>
      </w:r>
      <w:proofErr w:type="gramEnd"/>
      <w:r w:rsidRPr="006F5659">
        <w:rPr>
          <w:rFonts w:ascii="Calibri" w:hAnsi="Calibri"/>
          <w:sz w:val="22"/>
          <w:szCs w:val="22"/>
        </w:rPr>
        <w:t xml:space="preserve"> dimensionnement et des termes de références des ouvrages à réaliser</w:t>
      </w:r>
    </w:p>
    <w:p w14:paraId="4769EC1A" w14:textId="77777777" w:rsidR="002C2EA4" w:rsidRPr="006F5659" w:rsidRDefault="002C2EA4" w:rsidP="002242F3">
      <w:pPr>
        <w:numPr>
          <w:ilvl w:val="0"/>
          <w:numId w:val="5"/>
        </w:numPr>
        <w:spacing w:line="360" w:lineRule="auto"/>
        <w:jc w:val="both"/>
        <w:rPr>
          <w:rFonts w:ascii="Calibri" w:hAnsi="Calibri"/>
          <w:sz w:val="22"/>
          <w:szCs w:val="22"/>
        </w:rPr>
      </w:pPr>
      <w:proofErr w:type="gramStart"/>
      <w:r w:rsidRPr="006F5659">
        <w:rPr>
          <w:rFonts w:ascii="Calibri" w:hAnsi="Calibri"/>
          <w:sz w:val="22"/>
          <w:szCs w:val="22"/>
        </w:rPr>
        <w:t>l’adaptation</w:t>
      </w:r>
      <w:proofErr w:type="gramEnd"/>
      <w:r w:rsidRPr="006F5659">
        <w:rPr>
          <w:rFonts w:ascii="Calibri" w:hAnsi="Calibri"/>
          <w:sz w:val="22"/>
          <w:szCs w:val="22"/>
        </w:rPr>
        <w:t xml:space="preserve"> opportuniste des choix techniques et des priorités compte tenu du budget disponible au regard des très larges besoins recensés.</w:t>
      </w:r>
    </w:p>
    <w:p w14:paraId="45937E6E" w14:textId="77777777" w:rsidR="002C2EA4" w:rsidRPr="00F74035" w:rsidRDefault="002C2EA4" w:rsidP="002242F3">
      <w:pPr>
        <w:spacing w:line="360" w:lineRule="auto"/>
        <w:jc w:val="both"/>
        <w:rPr>
          <w:rFonts w:ascii="Calibri" w:hAnsi="Calibri"/>
          <w:sz w:val="10"/>
          <w:szCs w:val="10"/>
        </w:rPr>
      </w:pPr>
    </w:p>
    <w:p w14:paraId="46662BC2" w14:textId="77777777"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t xml:space="preserve">Pour tous ces éléments, la mobilisation, la disponibilité des experts et leur permanence au Burundi constitueront des facteurs clés de succès du Projet. </w:t>
      </w:r>
    </w:p>
    <w:p w14:paraId="58A99D99" w14:textId="77777777"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lastRenderedPageBreak/>
        <w:t>En effet, ces experts faciliteront la définition adéquate et optimale des besoins (TDRs) tout autant que la validation des critères de sélection, de suivi et d'évaluation de la bonne réussite des activités issues de la passation des marchés.</w:t>
      </w:r>
    </w:p>
    <w:p w14:paraId="3C3915A9" w14:textId="7E0FD48A" w:rsidR="002C2EA4" w:rsidRDefault="002C2EA4" w:rsidP="002242F3">
      <w:pPr>
        <w:spacing w:line="360" w:lineRule="auto"/>
        <w:jc w:val="both"/>
        <w:rPr>
          <w:rFonts w:asciiTheme="minorHAnsi" w:hAnsiTheme="minorHAnsi"/>
          <w:sz w:val="22"/>
          <w:szCs w:val="22"/>
        </w:rPr>
      </w:pPr>
      <w:r w:rsidRPr="006F5659">
        <w:rPr>
          <w:rFonts w:ascii="Calibri" w:hAnsi="Calibri"/>
          <w:sz w:val="22"/>
          <w:szCs w:val="22"/>
        </w:rPr>
        <w:t>L'appui des experts de la Banque pourra être nécessaire pour faciliter le partage d'informations et de modèles de TDRs issus de projets similaires, le cas échéant.</w:t>
      </w:r>
    </w:p>
    <w:p w14:paraId="5F7B3EF3" w14:textId="6E7A67D1" w:rsidR="00E82751" w:rsidRDefault="002A5498" w:rsidP="002242F3">
      <w:pPr>
        <w:spacing w:line="360" w:lineRule="auto"/>
        <w:jc w:val="both"/>
        <w:rPr>
          <w:rFonts w:asciiTheme="minorHAnsi" w:hAnsiTheme="minorHAnsi"/>
          <w:sz w:val="22"/>
          <w:szCs w:val="22"/>
        </w:rPr>
      </w:pPr>
      <w:r w:rsidRPr="00634846">
        <w:rPr>
          <w:rFonts w:asciiTheme="minorHAnsi" w:hAnsiTheme="minorHAnsi"/>
          <w:sz w:val="22"/>
          <w:szCs w:val="22"/>
        </w:rPr>
        <w:t xml:space="preserve">L'appui des experts de la Banque sera aussi nécessaire pour faciliter le partage d'informations et de modèles de TDRs issus de projets similaires ainsi que sur la passation de marchés mobilisant </w:t>
      </w:r>
      <w:r w:rsidR="00AB5026" w:rsidRPr="00634846">
        <w:rPr>
          <w:rFonts w:asciiTheme="minorHAnsi" w:hAnsiTheme="minorHAnsi"/>
          <w:sz w:val="22"/>
          <w:szCs w:val="22"/>
        </w:rPr>
        <w:t>l</w:t>
      </w:r>
      <w:r w:rsidRPr="00634846">
        <w:rPr>
          <w:rFonts w:asciiTheme="minorHAnsi" w:hAnsiTheme="minorHAnsi"/>
          <w:sz w:val="22"/>
          <w:szCs w:val="22"/>
        </w:rPr>
        <w:t xml:space="preserve">es modalités du nouveau cadre de passation de marchés de la Banque Mondiale (en particulier les </w:t>
      </w:r>
      <w:r w:rsidR="00AB5026" w:rsidRPr="00634846">
        <w:rPr>
          <w:rFonts w:asciiTheme="minorHAnsi" w:hAnsiTheme="minorHAnsi"/>
          <w:sz w:val="22"/>
          <w:szCs w:val="22"/>
        </w:rPr>
        <w:t>critères notés</w:t>
      </w:r>
      <w:r w:rsidRPr="00634846">
        <w:rPr>
          <w:rFonts w:asciiTheme="minorHAnsi" w:hAnsiTheme="minorHAnsi"/>
          <w:sz w:val="22"/>
          <w:szCs w:val="22"/>
        </w:rPr>
        <w:t>).</w:t>
      </w:r>
    </w:p>
    <w:p w14:paraId="00967310" w14:textId="77777777" w:rsidR="00690DEF" w:rsidRDefault="00690DEF" w:rsidP="00EF44F7">
      <w:pPr>
        <w:spacing w:line="360" w:lineRule="auto"/>
        <w:rPr>
          <w:rFonts w:asciiTheme="minorHAnsi" w:hAnsiTheme="minorHAnsi"/>
          <w:sz w:val="22"/>
          <w:szCs w:val="22"/>
        </w:rPr>
      </w:pPr>
    </w:p>
    <w:p w14:paraId="637C8215" w14:textId="77777777" w:rsidR="00C82C8D" w:rsidRPr="00C82C8D" w:rsidRDefault="00C82C8D" w:rsidP="00EF44F7">
      <w:pPr>
        <w:spacing w:line="360" w:lineRule="auto"/>
        <w:rPr>
          <w:rFonts w:asciiTheme="minorHAnsi" w:hAnsiTheme="minorHAnsi"/>
          <w:sz w:val="10"/>
          <w:szCs w:val="10"/>
        </w:rPr>
      </w:pPr>
    </w:p>
    <w:p w14:paraId="6A5DC245" w14:textId="77777777" w:rsidR="004E0DDB" w:rsidRPr="00634846" w:rsidRDefault="004E0DDB" w:rsidP="00EF44F7">
      <w:pPr>
        <w:pStyle w:val="Style5"/>
        <w:spacing w:line="360" w:lineRule="auto"/>
      </w:pPr>
      <w:bookmarkStart w:id="19" w:name="_Toc161174541"/>
      <w:r w:rsidRPr="00634846">
        <w:t>Aspects législatifs et règlementaires :</w:t>
      </w:r>
      <w:bookmarkEnd w:id="19"/>
    </w:p>
    <w:p w14:paraId="29F2CA4D" w14:textId="77777777" w:rsidR="004E0DDB" w:rsidRPr="00634846" w:rsidRDefault="004E0DDB" w:rsidP="00EF44F7">
      <w:pPr>
        <w:spacing w:line="360" w:lineRule="auto"/>
        <w:rPr>
          <w:rFonts w:asciiTheme="minorHAnsi" w:hAnsiTheme="minorHAnsi"/>
          <w:sz w:val="10"/>
          <w:szCs w:val="10"/>
        </w:rPr>
      </w:pPr>
    </w:p>
    <w:p w14:paraId="0825BB19" w14:textId="77777777"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t>Le recours à la règlementation de passation de marchés de la Banque Mondiale offre un cadre favorable en permettant de mobiliser le cas échéant les nouvelles modalités offertes.</w:t>
      </w:r>
    </w:p>
    <w:p w14:paraId="2A875AE4" w14:textId="541879BB" w:rsidR="002C2EA4" w:rsidRPr="006F5659" w:rsidRDefault="002C2EA4" w:rsidP="002242F3">
      <w:pPr>
        <w:spacing w:line="360" w:lineRule="auto"/>
        <w:jc w:val="both"/>
        <w:rPr>
          <w:rFonts w:ascii="Calibri" w:hAnsi="Calibri"/>
          <w:sz w:val="22"/>
          <w:szCs w:val="22"/>
        </w:rPr>
      </w:pPr>
      <w:r w:rsidRPr="006F5659">
        <w:rPr>
          <w:rFonts w:ascii="Calibri" w:hAnsi="Calibri"/>
          <w:sz w:val="22"/>
          <w:szCs w:val="22"/>
        </w:rPr>
        <w:t>La modification du découpage administratif avec le regroupement des communes ainsi que la poursuite de la décentralisation / autonomisation constitueront des éléments susceptible</w:t>
      </w:r>
      <w:r>
        <w:rPr>
          <w:rFonts w:ascii="Calibri" w:hAnsi="Calibri"/>
          <w:sz w:val="22"/>
          <w:szCs w:val="22"/>
        </w:rPr>
        <w:t>s</w:t>
      </w:r>
      <w:r w:rsidRPr="006F5659">
        <w:rPr>
          <w:rFonts w:ascii="Calibri" w:hAnsi="Calibri"/>
          <w:sz w:val="22"/>
          <w:szCs w:val="22"/>
        </w:rPr>
        <w:t xml:space="preserve"> d’impacter le cadre et les modalités de mise en œuvre du projet, notamment au niveau du transfert de responsabilité et de pilotage des activités réalisées.</w:t>
      </w:r>
    </w:p>
    <w:p w14:paraId="65555189" w14:textId="30AD57F3" w:rsidR="000A62BE" w:rsidRPr="00C82C8D" w:rsidRDefault="000A62BE" w:rsidP="00EF44F7">
      <w:pPr>
        <w:spacing w:line="360" w:lineRule="auto"/>
        <w:rPr>
          <w:rFonts w:asciiTheme="minorHAnsi" w:hAnsiTheme="minorHAnsi"/>
          <w:sz w:val="10"/>
          <w:szCs w:val="10"/>
        </w:rPr>
      </w:pPr>
    </w:p>
    <w:p w14:paraId="7998EF74" w14:textId="7D5420C7" w:rsidR="004E0DDB" w:rsidRPr="00634846" w:rsidRDefault="004E0DDB" w:rsidP="00EF44F7">
      <w:pPr>
        <w:pStyle w:val="Style5"/>
        <w:spacing w:line="360" w:lineRule="auto"/>
      </w:pPr>
      <w:bookmarkStart w:id="20" w:name="_Toc161174542"/>
      <w:r w:rsidRPr="00634846">
        <w:t xml:space="preserve">Aspects de durabilité </w:t>
      </w:r>
      <w:r w:rsidR="00695272" w:rsidRPr="00634846">
        <w:t xml:space="preserve">et environnementaux </w:t>
      </w:r>
      <w:r w:rsidRPr="00634846">
        <w:t>:</w:t>
      </w:r>
      <w:bookmarkEnd w:id="20"/>
    </w:p>
    <w:p w14:paraId="57D0C909" w14:textId="77777777" w:rsidR="00A07409" w:rsidRPr="00A07409" w:rsidRDefault="00A07409" w:rsidP="00EF44F7">
      <w:pPr>
        <w:spacing w:line="360" w:lineRule="auto"/>
        <w:rPr>
          <w:rFonts w:asciiTheme="minorHAnsi" w:hAnsiTheme="minorHAnsi"/>
          <w:sz w:val="10"/>
          <w:szCs w:val="10"/>
        </w:rPr>
      </w:pPr>
    </w:p>
    <w:p w14:paraId="41928106" w14:textId="403B2E63" w:rsidR="001E7AAF" w:rsidRPr="001E7AAF" w:rsidRDefault="001E7AAF" w:rsidP="002242F3">
      <w:pPr>
        <w:spacing w:line="360" w:lineRule="auto"/>
        <w:jc w:val="both"/>
        <w:rPr>
          <w:rFonts w:ascii="Calibri" w:hAnsi="Calibri"/>
          <w:sz w:val="22"/>
          <w:szCs w:val="22"/>
        </w:rPr>
      </w:pPr>
      <w:r w:rsidRPr="001E7AAF">
        <w:rPr>
          <w:rFonts w:ascii="Calibri" w:hAnsi="Calibri"/>
          <w:sz w:val="22"/>
          <w:szCs w:val="22"/>
        </w:rPr>
        <w:t>Dans le cadre de la réalisation des infrastructures avec des solutions basées sur la nature, le projet doit aussi assurer la gestion de toutes les problématiques d'impacts des infrastructures réalisées sur les populations et l'environnement.</w:t>
      </w:r>
    </w:p>
    <w:p w14:paraId="2C6C9A53" w14:textId="77777777" w:rsidR="001E7AAF" w:rsidRPr="001E7AAF" w:rsidRDefault="001E7AAF" w:rsidP="00EF44F7">
      <w:pPr>
        <w:spacing w:line="360" w:lineRule="auto"/>
        <w:rPr>
          <w:rFonts w:ascii="Calibri" w:hAnsi="Calibri"/>
          <w:sz w:val="22"/>
          <w:szCs w:val="22"/>
        </w:rPr>
      </w:pPr>
      <w:r w:rsidRPr="001E7AAF">
        <w:rPr>
          <w:rFonts w:ascii="Calibri" w:hAnsi="Calibri"/>
          <w:sz w:val="22"/>
          <w:szCs w:val="22"/>
        </w:rPr>
        <w:t>Il conviendra notamment d'assurer :</w:t>
      </w:r>
    </w:p>
    <w:p w14:paraId="5D691F24" w14:textId="77777777" w:rsidR="001E7AAF" w:rsidRPr="001E7AAF" w:rsidRDefault="001E7AAF" w:rsidP="007E774E">
      <w:pPr>
        <w:numPr>
          <w:ilvl w:val="0"/>
          <w:numId w:val="14"/>
        </w:numPr>
        <w:spacing w:line="360" w:lineRule="auto"/>
        <w:rPr>
          <w:rFonts w:ascii="Calibri" w:hAnsi="Calibri"/>
          <w:sz w:val="22"/>
          <w:szCs w:val="22"/>
        </w:rPr>
      </w:pPr>
      <w:proofErr w:type="gramStart"/>
      <w:r w:rsidRPr="001E7AAF">
        <w:rPr>
          <w:rFonts w:ascii="Calibri" w:hAnsi="Calibri"/>
          <w:sz w:val="22"/>
          <w:szCs w:val="22"/>
        </w:rPr>
        <w:t>une</w:t>
      </w:r>
      <w:proofErr w:type="gramEnd"/>
      <w:r w:rsidRPr="001E7AAF">
        <w:rPr>
          <w:rFonts w:ascii="Calibri" w:hAnsi="Calibri"/>
          <w:sz w:val="22"/>
          <w:szCs w:val="22"/>
        </w:rPr>
        <w:t xml:space="preserve"> prise en compte scrupuleuse des modalités de résilience au changement climatique,</w:t>
      </w:r>
    </w:p>
    <w:p w14:paraId="24DCA2BD" w14:textId="77777777" w:rsidR="001E7AAF" w:rsidRPr="001E7AAF" w:rsidRDefault="001E7AAF" w:rsidP="007E774E">
      <w:pPr>
        <w:numPr>
          <w:ilvl w:val="0"/>
          <w:numId w:val="14"/>
        </w:numPr>
        <w:spacing w:line="360" w:lineRule="auto"/>
        <w:rPr>
          <w:rFonts w:ascii="Calibri" w:hAnsi="Calibri"/>
          <w:sz w:val="22"/>
          <w:szCs w:val="22"/>
        </w:rPr>
      </w:pPr>
      <w:proofErr w:type="gramStart"/>
      <w:r w:rsidRPr="001E7AAF">
        <w:rPr>
          <w:rFonts w:ascii="Calibri" w:hAnsi="Calibri"/>
          <w:sz w:val="22"/>
          <w:szCs w:val="22"/>
        </w:rPr>
        <w:t>le</w:t>
      </w:r>
      <w:proofErr w:type="gramEnd"/>
      <w:r w:rsidRPr="001E7AAF">
        <w:rPr>
          <w:rFonts w:ascii="Calibri" w:hAnsi="Calibri"/>
          <w:sz w:val="22"/>
          <w:szCs w:val="22"/>
        </w:rPr>
        <w:t xml:space="preserve"> choix de matériaux les plus adaptés à ces enjeux, </w:t>
      </w:r>
    </w:p>
    <w:p w14:paraId="3F5BED66" w14:textId="77777777" w:rsidR="001E7AAF" w:rsidRPr="001E7AAF" w:rsidRDefault="001E7AAF" w:rsidP="007E774E">
      <w:pPr>
        <w:numPr>
          <w:ilvl w:val="0"/>
          <w:numId w:val="14"/>
        </w:numPr>
        <w:spacing w:line="360" w:lineRule="auto"/>
        <w:rPr>
          <w:rFonts w:ascii="Calibri" w:hAnsi="Calibri"/>
          <w:sz w:val="22"/>
          <w:szCs w:val="22"/>
        </w:rPr>
      </w:pPr>
      <w:proofErr w:type="gramStart"/>
      <w:r w:rsidRPr="001E7AAF">
        <w:rPr>
          <w:rFonts w:ascii="Calibri" w:hAnsi="Calibri"/>
          <w:sz w:val="22"/>
          <w:szCs w:val="22"/>
        </w:rPr>
        <w:t>la</w:t>
      </w:r>
      <w:proofErr w:type="gramEnd"/>
      <w:r w:rsidRPr="001E7AAF">
        <w:rPr>
          <w:rFonts w:ascii="Calibri" w:hAnsi="Calibri"/>
          <w:sz w:val="22"/>
          <w:szCs w:val="22"/>
        </w:rPr>
        <w:t xml:space="preserve"> durabilité des systèmes installés et constructions réalisées,</w:t>
      </w:r>
    </w:p>
    <w:p w14:paraId="44AF397F" w14:textId="77777777" w:rsidR="001E7AAF" w:rsidRPr="001E7AAF" w:rsidRDefault="001E7AAF" w:rsidP="007E774E">
      <w:pPr>
        <w:numPr>
          <w:ilvl w:val="0"/>
          <w:numId w:val="14"/>
        </w:numPr>
        <w:spacing w:line="360" w:lineRule="auto"/>
        <w:rPr>
          <w:rFonts w:ascii="Calibri" w:hAnsi="Calibri"/>
          <w:sz w:val="22"/>
          <w:szCs w:val="22"/>
        </w:rPr>
      </w:pPr>
      <w:proofErr w:type="gramStart"/>
      <w:r w:rsidRPr="001E7AAF">
        <w:rPr>
          <w:rFonts w:ascii="Calibri" w:hAnsi="Calibri"/>
          <w:sz w:val="22"/>
          <w:szCs w:val="22"/>
        </w:rPr>
        <w:t>la</w:t>
      </w:r>
      <w:proofErr w:type="gramEnd"/>
      <w:r w:rsidRPr="001E7AAF">
        <w:rPr>
          <w:rFonts w:ascii="Calibri" w:hAnsi="Calibri"/>
          <w:sz w:val="22"/>
          <w:szCs w:val="22"/>
        </w:rPr>
        <w:t xml:space="preserve"> recyclabilité et gestion des produits et installations sur toute la durée de leur cycle de vie,</w:t>
      </w:r>
    </w:p>
    <w:p w14:paraId="113D9601" w14:textId="77777777" w:rsidR="001E7AAF" w:rsidRPr="001E7AAF" w:rsidRDefault="001E7AAF" w:rsidP="007E774E">
      <w:pPr>
        <w:numPr>
          <w:ilvl w:val="0"/>
          <w:numId w:val="14"/>
        </w:numPr>
        <w:spacing w:line="360" w:lineRule="auto"/>
        <w:rPr>
          <w:rFonts w:ascii="Calibri" w:hAnsi="Calibri"/>
          <w:sz w:val="22"/>
          <w:szCs w:val="22"/>
        </w:rPr>
      </w:pPr>
      <w:proofErr w:type="gramStart"/>
      <w:r w:rsidRPr="001E7AAF">
        <w:rPr>
          <w:rFonts w:ascii="Calibri" w:hAnsi="Calibri"/>
          <w:sz w:val="22"/>
          <w:szCs w:val="22"/>
        </w:rPr>
        <w:t>le</w:t>
      </w:r>
      <w:proofErr w:type="gramEnd"/>
      <w:r w:rsidRPr="001E7AAF">
        <w:rPr>
          <w:rFonts w:ascii="Calibri" w:hAnsi="Calibri"/>
          <w:sz w:val="22"/>
          <w:szCs w:val="22"/>
        </w:rPr>
        <w:t xml:space="preserve"> renforcement durable des capacités des parties prenantes et bénéficiaires (REGIDESO, OBUHA, IGEBU, communes...) pour conduire le changement par la formation et la sensibilisation, </w:t>
      </w:r>
    </w:p>
    <w:p w14:paraId="02B0682D" w14:textId="77777777" w:rsidR="001E7AAF" w:rsidRPr="001E7AAF" w:rsidRDefault="001E7AAF" w:rsidP="007E774E">
      <w:pPr>
        <w:numPr>
          <w:ilvl w:val="0"/>
          <w:numId w:val="14"/>
        </w:numPr>
        <w:spacing w:line="360" w:lineRule="auto"/>
        <w:rPr>
          <w:rFonts w:ascii="Calibri" w:hAnsi="Calibri"/>
          <w:sz w:val="22"/>
          <w:szCs w:val="22"/>
        </w:rPr>
      </w:pPr>
      <w:proofErr w:type="gramStart"/>
      <w:r w:rsidRPr="001E7AAF">
        <w:rPr>
          <w:rFonts w:ascii="Calibri" w:hAnsi="Calibri"/>
          <w:sz w:val="22"/>
          <w:szCs w:val="22"/>
        </w:rPr>
        <w:t>l'appropriation</w:t>
      </w:r>
      <w:proofErr w:type="gramEnd"/>
      <w:r w:rsidRPr="001E7AAF">
        <w:rPr>
          <w:rFonts w:ascii="Calibri" w:hAnsi="Calibri"/>
          <w:sz w:val="22"/>
          <w:szCs w:val="22"/>
        </w:rPr>
        <w:t xml:space="preserve"> par les bénéficiaires des moyens et services mis à leur disposition (notamment infrastructures réalisées),</w:t>
      </w:r>
    </w:p>
    <w:p w14:paraId="44994896" w14:textId="77777777" w:rsidR="001E7AAF" w:rsidRPr="001E7AAF" w:rsidRDefault="001E7AAF" w:rsidP="007E774E">
      <w:pPr>
        <w:numPr>
          <w:ilvl w:val="0"/>
          <w:numId w:val="14"/>
        </w:numPr>
        <w:spacing w:line="360" w:lineRule="auto"/>
        <w:rPr>
          <w:rFonts w:ascii="Calibri" w:hAnsi="Calibri"/>
          <w:sz w:val="22"/>
          <w:szCs w:val="22"/>
        </w:rPr>
      </w:pPr>
      <w:proofErr w:type="gramStart"/>
      <w:r w:rsidRPr="001E7AAF">
        <w:rPr>
          <w:rFonts w:ascii="Calibri" w:hAnsi="Calibri"/>
          <w:sz w:val="22"/>
          <w:szCs w:val="22"/>
        </w:rPr>
        <w:t>la</w:t>
      </w:r>
      <w:proofErr w:type="gramEnd"/>
      <w:r w:rsidRPr="001E7AAF">
        <w:rPr>
          <w:rFonts w:ascii="Calibri" w:hAnsi="Calibri"/>
          <w:sz w:val="22"/>
          <w:szCs w:val="22"/>
        </w:rPr>
        <w:t xml:space="preserve"> limitation des impacts sur la biodiversité, notamment sur les zones de frai lors de la construction de digues et autres infrastructures impactant les cours d’eau, les berges et les écoulements,</w:t>
      </w:r>
    </w:p>
    <w:p w14:paraId="47826BD9" w14:textId="77777777" w:rsidR="001E7AAF" w:rsidRPr="001E7AAF" w:rsidRDefault="001E7AAF" w:rsidP="007E774E">
      <w:pPr>
        <w:numPr>
          <w:ilvl w:val="0"/>
          <w:numId w:val="14"/>
        </w:numPr>
        <w:spacing w:line="360" w:lineRule="auto"/>
        <w:rPr>
          <w:rFonts w:ascii="Calibri" w:hAnsi="Calibri"/>
          <w:sz w:val="22"/>
          <w:szCs w:val="22"/>
        </w:rPr>
      </w:pPr>
      <w:proofErr w:type="gramStart"/>
      <w:r w:rsidRPr="001E7AAF">
        <w:rPr>
          <w:rFonts w:ascii="Calibri" w:hAnsi="Calibri"/>
          <w:sz w:val="22"/>
          <w:szCs w:val="22"/>
        </w:rPr>
        <w:t>l’adaptation</w:t>
      </w:r>
      <w:proofErr w:type="gramEnd"/>
      <w:r w:rsidRPr="001E7AAF">
        <w:rPr>
          <w:rFonts w:ascii="Calibri" w:hAnsi="Calibri"/>
          <w:sz w:val="22"/>
          <w:szCs w:val="22"/>
        </w:rPr>
        <w:t xml:space="preserve"> permanente à la montée des eaux du Lac Tanganyika et l’ensemble des effets du changement climatique.</w:t>
      </w:r>
    </w:p>
    <w:p w14:paraId="71704E01" w14:textId="77777777" w:rsidR="001E7AAF" w:rsidRPr="00F74035" w:rsidRDefault="001E7AAF" w:rsidP="00EF44F7">
      <w:pPr>
        <w:spacing w:line="360" w:lineRule="auto"/>
        <w:rPr>
          <w:rFonts w:ascii="Calibri" w:hAnsi="Calibri"/>
          <w:sz w:val="10"/>
          <w:szCs w:val="10"/>
        </w:rPr>
      </w:pPr>
    </w:p>
    <w:p w14:paraId="35FE2FEC" w14:textId="7C6D64F6" w:rsidR="001E7AAF" w:rsidRPr="001E7AAF" w:rsidRDefault="001E7AAF" w:rsidP="002242F3">
      <w:pPr>
        <w:spacing w:line="360" w:lineRule="auto"/>
        <w:jc w:val="both"/>
        <w:rPr>
          <w:rFonts w:asciiTheme="minorHAnsi" w:hAnsiTheme="minorHAnsi"/>
          <w:sz w:val="22"/>
          <w:szCs w:val="22"/>
        </w:rPr>
      </w:pPr>
      <w:r w:rsidRPr="001E7AAF">
        <w:rPr>
          <w:rFonts w:ascii="Calibri" w:hAnsi="Calibri"/>
          <w:sz w:val="22"/>
          <w:szCs w:val="22"/>
        </w:rPr>
        <w:lastRenderedPageBreak/>
        <w:t>Un regard particulier devra ainsi être porté sur la durabilité des infrastructures, la gestion de l'obsolescence et du cycle de vie des différentes réalisations. L'intégration de ces éléments dans les Termes de Référence, notamment sous la forme de critères notés de sélection et d’évaluation sera indispensable.</w:t>
      </w:r>
    </w:p>
    <w:p w14:paraId="4C5CA324" w14:textId="77777777" w:rsidR="00F67B66" w:rsidRPr="00C82C8D" w:rsidRDefault="00F67B66" w:rsidP="00EF44F7">
      <w:pPr>
        <w:spacing w:line="360" w:lineRule="auto"/>
        <w:rPr>
          <w:rFonts w:asciiTheme="minorHAnsi" w:hAnsiTheme="minorHAnsi"/>
          <w:b/>
          <w:i/>
          <w:sz w:val="10"/>
          <w:szCs w:val="10"/>
        </w:rPr>
      </w:pPr>
    </w:p>
    <w:p w14:paraId="5E19728D" w14:textId="7E65EEAB" w:rsidR="00A92B80" w:rsidRPr="00634846" w:rsidRDefault="007A113B" w:rsidP="00EF44F7">
      <w:pPr>
        <w:pStyle w:val="Style5"/>
        <w:spacing w:line="360" w:lineRule="auto"/>
      </w:pPr>
      <w:bookmarkStart w:id="21" w:name="_Toc161174543"/>
      <w:r w:rsidRPr="00634846">
        <w:t>Conclusions clés</w:t>
      </w:r>
      <w:r w:rsidR="00CE5A79">
        <w:t> :</w:t>
      </w:r>
      <w:bookmarkEnd w:id="21"/>
    </w:p>
    <w:p w14:paraId="6DD7F9CD" w14:textId="77777777" w:rsidR="00216E88" w:rsidRPr="00216E88" w:rsidRDefault="00216E88" w:rsidP="00EF44F7">
      <w:pPr>
        <w:spacing w:line="360" w:lineRule="auto"/>
        <w:rPr>
          <w:rFonts w:asciiTheme="minorHAnsi" w:hAnsiTheme="minorHAnsi"/>
          <w:b/>
          <w:i/>
          <w:sz w:val="10"/>
          <w:szCs w:val="10"/>
        </w:rPr>
      </w:pPr>
    </w:p>
    <w:p w14:paraId="08A54A7B" w14:textId="77777777" w:rsidR="001E7AAF" w:rsidRPr="00AA3434" w:rsidRDefault="001E7AAF" w:rsidP="002242F3">
      <w:pPr>
        <w:spacing w:line="360" w:lineRule="auto"/>
        <w:jc w:val="both"/>
        <w:rPr>
          <w:rFonts w:ascii="Calibri" w:hAnsi="Calibri"/>
          <w:b/>
          <w:i/>
          <w:sz w:val="22"/>
          <w:szCs w:val="22"/>
        </w:rPr>
      </w:pPr>
      <w:r w:rsidRPr="00AA3434">
        <w:rPr>
          <w:rFonts w:ascii="Calibri" w:hAnsi="Calibri"/>
          <w:b/>
          <w:i/>
          <w:sz w:val="22"/>
          <w:szCs w:val="22"/>
        </w:rPr>
        <w:t>Au vu de ce qui précède, on peut conclure que le contexte opérationnel est plutôt favorable à la bonne réalisation des activités de passation de marchés du Projet PRU, renforcé par l'effet d'expérience d'autres projets financés par la Banque Mondiale et d'autres bailleurs. Un panel de fournisseurs/prestataires présents au niveau local, régional et international existe lorsque requis pour répondre aux différents marchés envisagés.</w:t>
      </w:r>
    </w:p>
    <w:p w14:paraId="4826F819" w14:textId="77777777" w:rsidR="001E7AAF" w:rsidRPr="00AA3434" w:rsidRDefault="001E7AAF" w:rsidP="002242F3">
      <w:pPr>
        <w:spacing w:line="360" w:lineRule="auto"/>
        <w:jc w:val="both"/>
        <w:rPr>
          <w:rFonts w:ascii="Calibri" w:hAnsi="Calibri"/>
          <w:b/>
          <w:i/>
          <w:sz w:val="22"/>
          <w:szCs w:val="22"/>
        </w:rPr>
      </w:pPr>
      <w:r w:rsidRPr="00AA3434">
        <w:rPr>
          <w:rFonts w:ascii="Calibri" w:hAnsi="Calibri"/>
          <w:b/>
          <w:i/>
          <w:sz w:val="22"/>
          <w:szCs w:val="22"/>
        </w:rPr>
        <w:t xml:space="preserve">Cependant, la dimension multisectorielle du Projet PRU et le dispositif institutionnel de pilotage complexe du fait du nombre important de parties prenantes associées aux processus de décisions constituent un point de vigilance prépondérant. </w:t>
      </w:r>
    </w:p>
    <w:p w14:paraId="1A089F64" w14:textId="77777777" w:rsidR="001E7AAF" w:rsidRPr="00AA3434" w:rsidRDefault="001E7AAF" w:rsidP="002242F3">
      <w:pPr>
        <w:spacing w:line="360" w:lineRule="auto"/>
        <w:jc w:val="both"/>
        <w:rPr>
          <w:rFonts w:ascii="Calibri" w:hAnsi="Calibri"/>
          <w:b/>
          <w:i/>
          <w:sz w:val="22"/>
          <w:szCs w:val="22"/>
        </w:rPr>
      </w:pPr>
      <w:r w:rsidRPr="00AA3434">
        <w:rPr>
          <w:rFonts w:ascii="Calibri" w:hAnsi="Calibri"/>
          <w:b/>
          <w:i/>
          <w:sz w:val="22"/>
          <w:szCs w:val="22"/>
        </w:rPr>
        <w:t>De plus, la rapidité du déploiement nécessaire compte tenu de l’urgence climatique et le ciblage du budget mobilisé sont autant de facteurs devant amener à porter une attention toute particulière à la qualité des TDRs produits. Ceux-ci devront être orientés sur des obligations de résultats précisément établies, avec l'appui des experts mobilisés.</w:t>
      </w:r>
    </w:p>
    <w:p w14:paraId="57D77DAB" w14:textId="4C467DC2" w:rsidR="001E7AAF" w:rsidRDefault="001E7AAF" w:rsidP="002242F3">
      <w:pPr>
        <w:spacing w:line="360" w:lineRule="auto"/>
        <w:jc w:val="both"/>
        <w:rPr>
          <w:rFonts w:ascii="Calibri" w:hAnsi="Calibri"/>
          <w:b/>
          <w:i/>
          <w:sz w:val="22"/>
          <w:szCs w:val="22"/>
        </w:rPr>
      </w:pPr>
      <w:r w:rsidRPr="00AA3434">
        <w:rPr>
          <w:rFonts w:ascii="Calibri" w:hAnsi="Calibri"/>
          <w:b/>
          <w:i/>
          <w:sz w:val="22"/>
          <w:szCs w:val="22"/>
        </w:rPr>
        <w:t>Il conviendra de garantir l'efficacité du processus de passation des marchés (notamment avec la constitution efficiente des commissions d</w:t>
      </w:r>
      <w:r w:rsidR="001215DE">
        <w:rPr>
          <w:rFonts w:ascii="Calibri" w:hAnsi="Calibri"/>
          <w:b/>
          <w:i/>
          <w:sz w:val="22"/>
          <w:szCs w:val="22"/>
        </w:rPr>
        <w:t xml:space="preserve">’analyse </w:t>
      </w:r>
      <w:r w:rsidRPr="00AA3434">
        <w:rPr>
          <w:rFonts w:ascii="Calibri" w:hAnsi="Calibri"/>
          <w:b/>
          <w:i/>
          <w:sz w:val="22"/>
          <w:szCs w:val="22"/>
        </w:rPr>
        <w:t>qui devront regrouper les meilleurs experts reconnus</w:t>
      </w:r>
      <w:r w:rsidR="001215DE">
        <w:rPr>
          <w:rFonts w:ascii="Calibri" w:hAnsi="Calibri"/>
          <w:b/>
          <w:i/>
          <w:sz w:val="22"/>
          <w:szCs w:val="22"/>
        </w:rPr>
        <w:t xml:space="preserve"> et des commissions de marchés pour </w:t>
      </w:r>
      <w:r w:rsidRPr="00AA3434">
        <w:rPr>
          <w:rFonts w:ascii="Calibri" w:hAnsi="Calibri"/>
          <w:b/>
          <w:i/>
          <w:sz w:val="22"/>
          <w:szCs w:val="22"/>
        </w:rPr>
        <w:t>l'efficience du processus de signature des marchés conclus et l'adaptation au contexte international.</w:t>
      </w:r>
    </w:p>
    <w:p w14:paraId="69BBB56B" w14:textId="77777777" w:rsidR="00731757" w:rsidRPr="00C82C8D" w:rsidRDefault="00731757" w:rsidP="00EF44F7">
      <w:pPr>
        <w:spacing w:line="360" w:lineRule="auto"/>
        <w:rPr>
          <w:rFonts w:asciiTheme="minorHAnsi" w:hAnsiTheme="minorHAnsi"/>
          <w:b/>
          <w:i/>
          <w:sz w:val="10"/>
          <w:szCs w:val="10"/>
        </w:rPr>
      </w:pPr>
    </w:p>
    <w:p w14:paraId="447D58C1" w14:textId="30E35713" w:rsidR="00012C59" w:rsidRDefault="007A113B" w:rsidP="00EF44F7">
      <w:pPr>
        <w:pStyle w:val="Style4"/>
        <w:spacing w:line="360" w:lineRule="auto"/>
      </w:pPr>
      <w:bookmarkStart w:id="22" w:name="_Toc161174544"/>
      <w:r w:rsidRPr="00634846">
        <w:t xml:space="preserve">Évaluation de la capacité du client et de </w:t>
      </w:r>
      <w:r w:rsidR="00215A52" w:rsidRPr="00634846">
        <w:t xml:space="preserve">l’Unité de </w:t>
      </w:r>
      <w:r w:rsidR="00392E58" w:rsidRPr="00634846">
        <w:t>Gestion du Projet (UG</w:t>
      </w:r>
      <w:r w:rsidR="00215A52" w:rsidRPr="00634846">
        <w:t>P)</w:t>
      </w:r>
      <w:r w:rsidR="00CE5A79">
        <w:t> :</w:t>
      </w:r>
      <w:bookmarkEnd w:id="22"/>
    </w:p>
    <w:p w14:paraId="51B34C3C" w14:textId="77777777" w:rsidR="00B805EE" w:rsidRPr="00B805EE" w:rsidRDefault="00B805EE" w:rsidP="00EF44F7">
      <w:pPr>
        <w:pStyle w:val="Titre2"/>
        <w:spacing w:line="360" w:lineRule="auto"/>
        <w:rPr>
          <w:sz w:val="10"/>
          <w:szCs w:val="10"/>
        </w:rPr>
      </w:pPr>
    </w:p>
    <w:p w14:paraId="25402857" w14:textId="6F589CEA" w:rsidR="00B82451" w:rsidRPr="00634846" w:rsidRDefault="007A113B" w:rsidP="00EF44F7">
      <w:pPr>
        <w:pStyle w:val="Style5"/>
        <w:spacing w:line="360" w:lineRule="auto"/>
      </w:pPr>
      <w:bookmarkStart w:id="23" w:name="_Toc161174545"/>
      <w:r w:rsidRPr="00634846">
        <w:t>Expérience</w:t>
      </w:r>
      <w:r w:rsidR="00CE5A79">
        <w:t> :</w:t>
      </w:r>
      <w:bookmarkEnd w:id="23"/>
    </w:p>
    <w:p w14:paraId="6EF6E0A5" w14:textId="77777777" w:rsidR="00216E88" w:rsidRPr="00216E88" w:rsidRDefault="00216E88" w:rsidP="00EF44F7">
      <w:pPr>
        <w:spacing w:line="360" w:lineRule="auto"/>
        <w:rPr>
          <w:rFonts w:asciiTheme="minorHAnsi" w:hAnsiTheme="minorHAnsi"/>
          <w:sz w:val="10"/>
          <w:szCs w:val="10"/>
        </w:rPr>
      </w:pPr>
    </w:p>
    <w:p w14:paraId="42A132DB" w14:textId="2BFF172F" w:rsidR="001E7AAF" w:rsidRPr="00AA3434" w:rsidRDefault="001E7AAF" w:rsidP="002242F3">
      <w:pPr>
        <w:spacing w:line="360" w:lineRule="auto"/>
        <w:jc w:val="both"/>
        <w:rPr>
          <w:rFonts w:ascii="Calibri" w:hAnsi="Calibri"/>
          <w:sz w:val="22"/>
          <w:szCs w:val="22"/>
        </w:rPr>
      </w:pPr>
      <w:r w:rsidRPr="00AA3434">
        <w:rPr>
          <w:rFonts w:ascii="Calibri" w:hAnsi="Calibri"/>
          <w:sz w:val="22"/>
          <w:szCs w:val="22"/>
        </w:rPr>
        <w:t xml:space="preserve">Le MIELS qui </w:t>
      </w:r>
      <w:proofErr w:type="gramStart"/>
      <w:r w:rsidRPr="00AA3434">
        <w:rPr>
          <w:rFonts w:ascii="Calibri" w:hAnsi="Calibri"/>
          <w:sz w:val="22"/>
          <w:szCs w:val="22"/>
        </w:rPr>
        <w:t>porte</w:t>
      </w:r>
      <w:proofErr w:type="gramEnd"/>
      <w:r w:rsidRPr="00AA3434">
        <w:rPr>
          <w:rFonts w:ascii="Calibri" w:hAnsi="Calibri"/>
          <w:sz w:val="22"/>
          <w:szCs w:val="22"/>
        </w:rPr>
        <w:t xml:space="preserve"> l'UGP a une expérience dans les travaux d'infrastructures notamment dans le cadre de gestion de projets financés par la Banque Mondiale (PRT). Pour autant, compte tenu de l’ambition et la charge du projet, l'UGP devra donc recruter rapidement une équipe d’experts notamment en (i) gestion financière (iii) passation des marchés. Tous ces experts seront recrutés sur base compétitive, avec les termes de références approuvés par la Banque Mondiale.</w:t>
      </w:r>
    </w:p>
    <w:p w14:paraId="3D28D3C0" w14:textId="77777777" w:rsidR="001E7AAF" w:rsidRPr="00AA3434" w:rsidRDefault="001E7AAF" w:rsidP="002242F3">
      <w:pPr>
        <w:spacing w:line="360" w:lineRule="auto"/>
        <w:jc w:val="both"/>
        <w:rPr>
          <w:rFonts w:ascii="Calibri" w:hAnsi="Calibri"/>
          <w:sz w:val="22"/>
          <w:szCs w:val="22"/>
        </w:rPr>
      </w:pPr>
      <w:r w:rsidRPr="00AA3434">
        <w:rPr>
          <w:rFonts w:ascii="Calibri" w:hAnsi="Calibri"/>
          <w:sz w:val="22"/>
          <w:szCs w:val="22"/>
        </w:rPr>
        <w:t>C'est l'équipe du Projet PRT qui s’occupe de la préparation du projet (notamment sur les aspects fiduciaires) avec la contribution des points focaux nommés (et en cours de nomination). Le recrutement rapide des personnels ciblés est nécessaire afin de gagner en efficacité et sécuriser la mise en œuvre du projet PRU.</w:t>
      </w:r>
    </w:p>
    <w:p w14:paraId="62503E92" w14:textId="77777777" w:rsidR="001E7AAF" w:rsidRPr="00AA3434" w:rsidRDefault="001E7AAF" w:rsidP="002242F3">
      <w:pPr>
        <w:spacing w:line="360" w:lineRule="auto"/>
        <w:jc w:val="both"/>
        <w:rPr>
          <w:rFonts w:ascii="Calibri" w:hAnsi="Calibri"/>
          <w:sz w:val="22"/>
          <w:szCs w:val="22"/>
        </w:rPr>
      </w:pPr>
      <w:r w:rsidRPr="00AA3434">
        <w:rPr>
          <w:rFonts w:ascii="Calibri" w:hAnsi="Calibri"/>
          <w:sz w:val="22"/>
          <w:szCs w:val="22"/>
        </w:rPr>
        <w:t xml:space="preserve">Compte tenu de ces éléments, le rôle de pilotage et de contrôle des modalités d'acquisition mises en œuvre par la commission de passation des marchés sera déterminant et les Termes de Référence (TDRs) qui seront </w:t>
      </w:r>
      <w:r w:rsidRPr="00AA3434">
        <w:rPr>
          <w:rFonts w:ascii="Calibri" w:hAnsi="Calibri"/>
          <w:sz w:val="22"/>
          <w:szCs w:val="22"/>
        </w:rPr>
        <w:lastRenderedPageBreak/>
        <w:t>préparés devront intégrer les critères de choix et modalités d'allotissement appropriés afin de garantir l'efficacité opérationnelle et financière du processus de passation des marchés.</w:t>
      </w:r>
    </w:p>
    <w:p w14:paraId="3B7D4E5E" w14:textId="77777777" w:rsidR="001E7AAF" w:rsidRPr="00AA3434" w:rsidRDefault="001E7AAF" w:rsidP="002242F3">
      <w:pPr>
        <w:spacing w:line="360" w:lineRule="auto"/>
        <w:jc w:val="both"/>
        <w:rPr>
          <w:rFonts w:ascii="Calibri" w:hAnsi="Calibri"/>
          <w:sz w:val="22"/>
          <w:szCs w:val="22"/>
        </w:rPr>
      </w:pPr>
      <w:r w:rsidRPr="00AA3434">
        <w:rPr>
          <w:rFonts w:ascii="Calibri" w:hAnsi="Calibri"/>
          <w:sz w:val="22"/>
          <w:szCs w:val="22"/>
        </w:rPr>
        <w:t xml:space="preserve">Ceci représente un véritable défi et une mobilisation très forte de l'équipe projet qui devra à la fois garantir la production des TDRs spécifiques à chacune des activités avec des objectifs de résultats élevés, gérer une passation et un suivi efficient de ces marchés et anticiper aussi la charge de déploiement futur des activités prévues dans le cadre du PPM des 18 premiers mois. </w:t>
      </w:r>
    </w:p>
    <w:p w14:paraId="228BE6DE" w14:textId="69B471A6" w:rsidR="00AC7EBF" w:rsidRDefault="001E7AAF" w:rsidP="00690DEF">
      <w:pPr>
        <w:spacing w:line="360" w:lineRule="auto"/>
        <w:jc w:val="both"/>
        <w:rPr>
          <w:rFonts w:ascii="Calibri" w:hAnsi="Calibri"/>
          <w:sz w:val="22"/>
          <w:szCs w:val="22"/>
        </w:rPr>
      </w:pPr>
      <w:r w:rsidRPr="00AA3434">
        <w:rPr>
          <w:rFonts w:ascii="Calibri" w:hAnsi="Calibri"/>
          <w:sz w:val="22"/>
          <w:szCs w:val="22"/>
        </w:rPr>
        <w:t>La capacité de l'UGP devra être suivie minutieusement, des appuis seront indispensables de la part des points focaux et des experts internes ou externes mobilisés.</w:t>
      </w:r>
    </w:p>
    <w:p w14:paraId="315D38A9" w14:textId="77777777" w:rsidR="002242F3" w:rsidRDefault="002242F3" w:rsidP="00690DEF">
      <w:pPr>
        <w:spacing w:line="360" w:lineRule="auto"/>
        <w:jc w:val="both"/>
        <w:rPr>
          <w:rFonts w:ascii="Calibri" w:hAnsi="Calibri"/>
          <w:sz w:val="22"/>
          <w:szCs w:val="22"/>
        </w:rPr>
        <w:sectPr w:rsidR="002242F3" w:rsidSect="00AB2D8A">
          <w:footerReference w:type="default" r:id="rId12"/>
          <w:pgSz w:w="11906" w:h="16838"/>
          <w:pgMar w:top="945" w:right="1134" w:bottom="1417" w:left="1133" w:header="652" w:footer="415" w:gutter="0"/>
          <w:cols w:space="708"/>
          <w:docGrid w:linePitch="360"/>
        </w:sectPr>
      </w:pPr>
    </w:p>
    <w:p w14:paraId="22989A96" w14:textId="77777777" w:rsidR="002242F3" w:rsidRDefault="002242F3" w:rsidP="00690DEF">
      <w:pPr>
        <w:spacing w:line="360" w:lineRule="auto"/>
        <w:jc w:val="both"/>
        <w:rPr>
          <w:rFonts w:ascii="Calibri" w:hAnsi="Calibri"/>
          <w:sz w:val="22"/>
          <w:szCs w:val="22"/>
        </w:rPr>
      </w:pPr>
    </w:p>
    <w:p w14:paraId="66CF18A0" w14:textId="77777777" w:rsidR="00EF10AC" w:rsidRPr="00CE5A79" w:rsidRDefault="00EF10AC" w:rsidP="00EF44F7">
      <w:pPr>
        <w:spacing w:line="360" w:lineRule="auto"/>
        <w:rPr>
          <w:rFonts w:asciiTheme="minorHAnsi" w:hAnsiTheme="minorHAnsi"/>
          <w:sz w:val="10"/>
          <w:szCs w:val="10"/>
        </w:rPr>
      </w:pPr>
    </w:p>
    <w:p w14:paraId="75F6C039" w14:textId="0DC01F58" w:rsidR="004D463E" w:rsidRPr="00634846" w:rsidRDefault="007A113B" w:rsidP="00EF44F7">
      <w:pPr>
        <w:pStyle w:val="Paragraphedeliste"/>
        <w:numPr>
          <w:ilvl w:val="2"/>
          <w:numId w:val="1"/>
        </w:numPr>
        <w:spacing w:line="360" w:lineRule="auto"/>
        <w:ind w:left="993"/>
        <w:rPr>
          <w:rFonts w:asciiTheme="minorHAnsi" w:hAnsiTheme="minorHAnsi"/>
          <w:b/>
          <w:sz w:val="22"/>
          <w:szCs w:val="22"/>
          <w:u w:val="single"/>
        </w:rPr>
      </w:pPr>
      <w:r w:rsidRPr="00634846">
        <w:rPr>
          <w:rFonts w:asciiTheme="minorHAnsi" w:hAnsiTheme="minorHAnsi"/>
          <w:b/>
          <w:sz w:val="22"/>
          <w:szCs w:val="22"/>
          <w:u w:val="single"/>
        </w:rPr>
        <w:t>Besoin d’accompagnement / d’assistance</w:t>
      </w:r>
      <w:r w:rsidR="00CE5A79">
        <w:rPr>
          <w:rFonts w:asciiTheme="minorHAnsi" w:hAnsiTheme="minorHAnsi"/>
          <w:b/>
          <w:sz w:val="22"/>
          <w:szCs w:val="22"/>
          <w:u w:val="single"/>
        </w:rPr>
        <w:t> :</w:t>
      </w:r>
      <w:r w:rsidRPr="00634846">
        <w:rPr>
          <w:rFonts w:asciiTheme="minorHAnsi" w:hAnsiTheme="minorHAnsi"/>
          <w:b/>
          <w:sz w:val="22"/>
          <w:szCs w:val="22"/>
          <w:u w:val="single"/>
        </w:rPr>
        <w:t xml:space="preserve"> </w:t>
      </w:r>
    </w:p>
    <w:p w14:paraId="23B2FC99" w14:textId="77777777" w:rsidR="00B805EE" w:rsidRPr="00B805EE" w:rsidRDefault="00B805EE" w:rsidP="00EF44F7">
      <w:pPr>
        <w:spacing w:line="360" w:lineRule="auto"/>
        <w:rPr>
          <w:rFonts w:asciiTheme="minorHAnsi" w:hAnsiTheme="minorHAnsi"/>
          <w:sz w:val="10"/>
          <w:szCs w:val="10"/>
        </w:rPr>
      </w:pPr>
    </w:p>
    <w:p w14:paraId="0D392417" w14:textId="43A01A9D" w:rsidR="001E7AAF" w:rsidRPr="00AA3434" w:rsidRDefault="001E7AAF" w:rsidP="002242F3">
      <w:pPr>
        <w:spacing w:line="360" w:lineRule="auto"/>
        <w:jc w:val="both"/>
        <w:rPr>
          <w:rFonts w:ascii="Calibri" w:hAnsi="Calibri" w:cs="Calibri"/>
          <w:sz w:val="22"/>
          <w:szCs w:val="22"/>
        </w:rPr>
      </w:pPr>
      <w:r w:rsidRPr="00AA3434">
        <w:rPr>
          <w:rFonts w:ascii="Calibri" w:hAnsi="Calibri" w:cs="Calibri"/>
          <w:sz w:val="22"/>
          <w:szCs w:val="22"/>
        </w:rPr>
        <w:t xml:space="preserve">Compte tenu de la criticité du contenu de certains marchés (notamment les travaux d’infrastructure), l'équipe de l'UGP devra pouvoir aussi s'appuyer sur les experts techniques de la Banque pour partager leurs expériences et notamment des modèles de TDRs pour faciliter la préparation de ceux du projet dans les meilleurs délais. </w:t>
      </w:r>
    </w:p>
    <w:p w14:paraId="642A4D89" w14:textId="74B6D5AF" w:rsidR="001E7AAF" w:rsidRDefault="001E7AAF" w:rsidP="002242F3">
      <w:pPr>
        <w:spacing w:line="360" w:lineRule="auto"/>
        <w:jc w:val="both"/>
        <w:rPr>
          <w:rFonts w:ascii="Calibri" w:hAnsi="Calibri" w:cs="Calibri"/>
          <w:sz w:val="22"/>
          <w:szCs w:val="22"/>
        </w:rPr>
      </w:pPr>
      <w:r w:rsidRPr="00AA3434">
        <w:rPr>
          <w:rFonts w:ascii="Calibri" w:hAnsi="Calibri" w:cs="Calibri"/>
          <w:sz w:val="22"/>
          <w:szCs w:val="22"/>
        </w:rPr>
        <w:t xml:space="preserve">Ainsi, le projet souhaite recourir au </w:t>
      </w:r>
      <w:r w:rsidRPr="00AA3434">
        <w:rPr>
          <w:rFonts w:ascii="Calibri" w:hAnsi="Calibri" w:cs="Calibri"/>
          <w:b/>
          <w:sz w:val="22"/>
          <w:szCs w:val="22"/>
        </w:rPr>
        <w:t xml:space="preserve">Hands-on </w:t>
      </w:r>
      <w:proofErr w:type="spellStart"/>
      <w:r w:rsidRPr="00AA3434">
        <w:rPr>
          <w:rFonts w:ascii="Calibri" w:hAnsi="Calibri" w:cs="Calibri"/>
          <w:b/>
          <w:sz w:val="22"/>
          <w:szCs w:val="22"/>
        </w:rPr>
        <w:t>Expanded</w:t>
      </w:r>
      <w:proofErr w:type="spellEnd"/>
      <w:r w:rsidRPr="00AA3434">
        <w:rPr>
          <w:rFonts w:ascii="Calibri" w:hAnsi="Calibri" w:cs="Calibri"/>
          <w:b/>
          <w:sz w:val="22"/>
          <w:szCs w:val="22"/>
        </w:rPr>
        <w:t xml:space="preserve"> </w:t>
      </w:r>
      <w:proofErr w:type="spellStart"/>
      <w:r w:rsidRPr="00AA3434">
        <w:rPr>
          <w:rFonts w:ascii="Calibri" w:hAnsi="Calibri" w:cs="Calibri"/>
          <w:b/>
          <w:sz w:val="22"/>
          <w:szCs w:val="22"/>
        </w:rPr>
        <w:t>Implementation</w:t>
      </w:r>
      <w:proofErr w:type="spellEnd"/>
      <w:r w:rsidRPr="00AA3434">
        <w:rPr>
          <w:rFonts w:ascii="Calibri" w:hAnsi="Calibri" w:cs="Calibri"/>
          <w:b/>
          <w:sz w:val="22"/>
          <w:szCs w:val="22"/>
        </w:rPr>
        <w:t xml:space="preserve"> Support (HEIS)</w:t>
      </w:r>
      <w:r w:rsidRPr="00AA3434">
        <w:rPr>
          <w:rFonts w:ascii="Calibri" w:hAnsi="Calibri" w:cs="Calibri"/>
          <w:sz w:val="22"/>
          <w:szCs w:val="22"/>
        </w:rPr>
        <w:t xml:space="preserve"> pour bénéficier de l'appui opérationnel des équipes de la Banque, prévu dans cette modalité, tout au long de la passation des marchés </w:t>
      </w:r>
      <w:r w:rsidR="00E15A21">
        <w:rPr>
          <w:rFonts w:ascii="Calibri" w:hAnsi="Calibri" w:cs="Calibri"/>
          <w:sz w:val="22"/>
          <w:szCs w:val="22"/>
        </w:rPr>
        <w:t>notamment pour</w:t>
      </w:r>
      <w:r w:rsidRPr="00AA3434">
        <w:rPr>
          <w:rFonts w:ascii="Calibri" w:hAnsi="Calibri" w:cs="Calibri"/>
          <w:sz w:val="22"/>
          <w:szCs w:val="22"/>
        </w:rPr>
        <w:t xml:space="preserve"> tous les marchés de travaux d’infrastructures à faible regret. </w:t>
      </w:r>
    </w:p>
    <w:p w14:paraId="721689EE" w14:textId="6AD2C93D" w:rsidR="00157DC5" w:rsidRPr="00D36789" w:rsidRDefault="00157DC5" w:rsidP="002242F3">
      <w:pPr>
        <w:spacing w:line="360" w:lineRule="auto"/>
        <w:jc w:val="both"/>
        <w:rPr>
          <w:rFonts w:asciiTheme="minorHAnsi" w:hAnsiTheme="minorHAnsi"/>
          <w:sz w:val="22"/>
          <w:szCs w:val="22"/>
        </w:rPr>
      </w:pPr>
      <w:r w:rsidRPr="00D36789">
        <w:rPr>
          <w:rFonts w:asciiTheme="minorHAnsi" w:hAnsiTheme="minorHAnsi"/>
          <w:sz w:val="22"/>
          <w:szCs w:val="22"/>
        </w:rPr>
        <w:t xml:space="preserve">Un courrier officiel de demande de mise en </w:t>
      </w:r>
      <w:r w:rsidR="00D36789" w:rsidRPr="00D36789">
        <w:rPr>
          <w:rFonts w:asciiTheme="minorHAnsi" w:hAnsiTheme="minorHAnsi"/>
          <w:sz w:val="22"/>
          <w:szCs w:val="22"/>
        </w:rPr>
        <w:t>œuvre</w:t>
      </w:r>
      <w:r w:rsidRPr="00D36789">
        <w:rPr>
          <w:rFonts w:asciiTheme="minorHAnsi" w:hAnsiTheme="minorHAnsi"/>
          <w:sz w:val="22"/>
          <w:szCs w:val="22"/>
        </w:rPr>
        <w:t xml:space="preserve"> du HEIS </w:t>
      </w:r>
      <w:r w:rsidR="00E15A21">
        <w:rPr>
          <w:rFonts w:asciiTheme="minorHAnsi" w:hAnsiTheme="minorHAnsi"/>
          <w:sz w:val="22"/>
          <w:szCs w:val="22"/>
        </w:rPr>
        <w:t>a été</w:t>
      </w:r>
      <w:r w:rsidRPr="00D36789">
        <w:rPr>
          <w:rFonts w:asciiTheme="minorHAnsi" w:hAnsiTheme="minorHAnsi"/>
          <w:sz w:val="22"/>
          <w:szCs w:val="22"/>
        </w:rPr>
        <w:t xml:space="preserve"> préparé par le gouvernement à l'attention de la Banque Mondiale pour valider cette modalité dans le cadre de l'accord de financement.</w:t>
      </w:r>
    </w:p>
    <w:p w14:paraId="68EA0FE1" w14:textId="77777777" w:rsidR="00CE5A79" w:rsidRPr="00CE5A79" w:rsidRDefault="00CE5A79" w:rsidP="00EF44F7">
      <w:pPr>
        <w:spacing w:line="360" w:lineRule="auto"/>
        <w:rPr>
          <w:rFonts w:asciiTheme="minorHAnsi" w:hAnsiTheme="minorHAnsi"/>
          <w:sz w:val="10"/>
          <w:szCs w:val="10"/>
        </w:rPr>
      </w:pPr>
    </w:p>
    <w:p w14:paraId="7C8B190A" w14:textId="776929B1" w:rsidR="00743FC5" w:rsidRPr="00CE5A79" w:rsidRDefault="007A113B" w:rsidP="00EF44F7">
      <w:pPr>
        <w:pStyle w:val="Style5"/>
        <w:spacing w:line="360" w:lineRule="auto"/>
      </w:pPr>
      <w:bookmarkStart w:id="24" w:name="_Toc161174546"/>
      <w:r w:rsidRPr="00634846">
        <w:t>Capacités et aptitudes pour la gestion des contrats</w:t>
      </w:r>
      <w:r w:rsidR="00CE5A79">
        <w:t> :</w:t>
      </w:r>
      <w:bookmarkEnd w:id="24"/>
    </w:p>
    <w:p w14:paraId="737CC775" w14:textId="77777777" w:rsidR="00B805EE" w:rsidRPr="00B805EE" w:rsidRDefault="00B805EE" w:rsidP="00EF44F7">
      <w:pPr>
        <w:spacing w:line="360" w:lineRule="auto"/>
        <w:rPr>
          <w:rFonts w:asciiTheme="minorHAnsi" w:hAnsiTheme="minorHAnsi"/>
          <w:sz w:val="10"/>
          <w:szCs w:val="10"/>
        </w:rPr>
      </w:pPr>
    </w:p>
    <w:p w14:paraId="2BD8FAAA" w14:textId="77777777" w:rsidR="001E7AAF" w:rsidRPr="001E7AAF" w:rsidRDefault="001E7AAF" w:rsidP="002242F3">
      <w:pPr>
        <w:spacing w:line="360" w:lineRule="auto"/>
        <w:jc w:val="both"/>
        <w:rPr>
          <w:rFonts w:ascii="Calibri" w:hAnsi="Calibri"/>
          <w:sz w:val="22"/>
          <w:szCs w:val="22"/>
        </w:rPr>
      </w:pPr>
      <w:r w:rsidRPr="001E7AAF">
        <w:rPr>
          <w:rFonts w:ascii="Calibri" w:hAnsi="Calibri"/>
          <w:sz w:val="22"/>
          <w:szCs w:val="22"/>
        </w:rPr>
        <w:t xml:space="preserve">La coordination du projet devra mobiliser les capacités fiduciaires nécessaires pour la gestion des contrats. </w:t>
      </w:r>
    </w:p>
    <w:p w14:paraId="3E15175C" w14:textId="77777777" w:rsidR="001E7AAF" w:rsidRPr="001E7AAF" w:rsidRDefault="001E7AAF" w:rsidP="002242F3">
      <w:pPr>
        <w:spacing w:line="360" w:lineRule="auto"/>
        <w:jc w:val="both"/>
        <w:rPr>
          <w:rFonts w:ascii="Calibri" w:hAnsi="Calibri"/>
          <w:sz w:val="22"/>
          <w:szCs w:val="22"/>
        </w:rPr>
      </w:pPr>
      <w:r w:rsidRPr="001E7AAF">
        <w:rPr>
          <w:rFonts w:ascii="Calibri" w:hAnsi="Calibri"/>
          <w:sz w:val="22"/>
          <w:szCs w:val="22"/>
        </w:rPr>
        <w:t xml:space="preserve">Il faut noter qu’une gestion efficace des contrats devra obligatoirement reposer sur une planification, une exécution, un suivi et une évaluation systématiques et efficients qui permettent d’optimiser la performance, tout en gérant les risques afin de s’assurer que les parties remplissent leurs obligations contractuelles dans le seul but d’atteindre les objectifs fixés. </w:t>
      </w:r>
    </w:p>
    <w:p w14:paraId="4A2E08D3" w14:textId="77777777" w:rsidR="001E7AAF" w:rsidRPr="001E7AAF" w:rsidRDefault="001E7AAF" w:rsidP="002242F3">
      <w:pPr>
        <w:spacing w:line="360" w:lineRule="auto"/>
        <w:jc w:val="both"/>
        <w:rPr>
          <w:rFonts w:ascii="Calibri" w:hAnsi="Calibri"/>
          <w:sz w:val="22"/>
          <w:szCs w:val="22"/>
        </w:rPr>
      </w:pPr>
      <w:r w:rsidRPr="001E7AAF">
        <w:rPr>
          <w:rFonts w:ascii="Calibri" w:hAnsi="Calibri"/>
          <w:sz w:val="22"/>
          <w:szCs w:val="22"/>
        </w:rPr>
        <w:t>Le Projet devra veiller à ce que le suivi de l’exécution des contrats se fasse de manière concertée avec l’implication de tous les acteurs concernés en se référant au contrat et au plan de gestion du contrat. Des réunions devront être régulièrement organisées pour évaluer l’état d’avancement des activités relatives au contrat et le traitement des difficultés éventuelles.</w:t>
      </w:r>
    </w:p>
    <w:p w14:paraId="63156FC6" w14:textId="77777777" w:rsidR="001E7AAF" w:rsidRDefault="001E7AAF" w:rsidP="002242F3">
      <w:pPr>
        <w:spacing w:line="360" w:lineRule="auto"/>
        <w:jc w:val="both"/>
        <w:rPr>
          <w:rFonts w:ascii="Calibri" w:hAnsi="Calibri"/>
        </w:rPr>
      </w:pPr>
      <w:r w:rsidRPr="001E7AAF">
        <w:rPr>
          <w:rFonts w:ascii="Calibri" w:hAnsi="Calibri"/>
          <w:sz w:val="22"/>
          <w:szCs w:val="22"/>
        </w:rPr>
        <w:t>Le processus de signature des marchés conclus piloté par l'UGP devra être particulièrement efficient</w:t>
      </w:r>
      <w:r w:rsidRPr="00793B19">
        <w:rPr>
          <w:rFonts w:ascii="Calibri" w:hAnsi="Calibri"/>
        </w:rPr>
        <w:t xml:space="preserve">. </w:t>
      </w:r>
    </w:p>
    <w:p w14:paraId="78BE2981" w14:textId="0F587297" w:rsidR="00216E88" w:rsidRPr="001E7AAF" w:rsidRDefault="00EE14A8" w:rsidP="00EF44F7">
      <w:pPr>
        <w:spacing w:line="360" w:lineRule="auto"/>
        <w:rPr>
          <w:rFonts w:asciiTheme="minorHAnsi" w:hAnsiTheme="minorHAnsi"/>
          <w:sz w:val="10"/>
          <w:szCs w:val="10"/>
        </w:rPr>
      </w:pPr>
      <w:r w:rsidRPr="00634846">
        <w:rPr>
          <w:rFonts w:asciiTheme="minorHAnsi" w:hAnsiTheme="minorHAnsi"/>
          <w:sz w:val="22"/>
          <w:szCs w:val="22"/>
        </w:rPr>
        <w:t xml:space="preserve"> </w:t>
      </w:r>
    </w:p>
    <w:p w14:paraId="464606BF" w14:textId="2B8EFA3E" w:rsidR="007A113B" w:rsidRPr="00634846" w:rsidRDefault="007A113B" w:rsidP="00EF44F7">
      <w:pPr>
        <w:pStyle w:val="Style5"/>
        <w:spacing w:line="360" w:lineRule="auto"/>
      </w:pPr>
      <w:bookmarkStart w:id="25" w:name="_Toc161174547"/>
      <w:r w:rsidRPr="00634846">
        <w:t>Systèmes de gestion des plaintes et de résolutions de conflits</w:t>
      </w:r>
      <w:r w:rsidR="00CE5A79">
        <w:t> :</w:t>
      </w:r>
      <w:bookmarkEnd w:id="25"/>
    </w:p>
    <w:p w14:paraId="077DB996" w14:textId="77777777" w:rsidR="00743FC5" w:rsidRPr="00CE5A79" w:rsidRDefault="00743FC5" w:rsidP="002242F3">
      <w:pPr>
        <w:spacing w:line="360" w:lineRule="auto"/>
        <w:jc w:val="both"/>
        <w:rPr>
          <w:rFonts w:asciiTheme="minorHAnsi" w:hAnsiTheme="minorHAnsi"/>
          <w:sz w:val="10"/>
          <w:szCs w:val="10"/>
        </w:rPr>
      </w:pPr>
    </w:p>
    <w:p w14:paraId="7814D9B4" w14:textId="4F30C380" w:rsidR="00A06392" w:rsidRPr="00634846" w:rsidRDefault="00743FC5" w:rsidP="002242F3">
      <w:pPr>
        <w:spacing w:line="360" w:lineRule="auto"/>
        <w:jc w:val="both"/>
        <w:rPr>
          <w:rFonts w:asciiTheme="minorHAnsi" w:hAnsiTheme="minorHAnsi"/>
          <w:sz w:val="22"/>
          <w:szCs w:val="22"/>
        </w:rPr>
      </w:pPr>
      <w:r w:rsidRPr="00634846">
        <w:rPr>
          <w:rFonts w:asciiTheme="minorHAnsi" w:hAnsiTheme="minorHAnsi"/>
          <w:sz w:val="22"/>
          <w:szCs w:val="22"/>
        </w:rPr>
        <w:t>Un comité de gestion des plaintes sera mis en place suivant le manuel des procédures du Projet approuvé par la Banque Mondiale.</w:t>
      </w:r>
    </w:p>
    <w:p w14:paraId="05BB3045" w14:textId="22DE75AB" w:rsidR="00161AC7" w:rsidRPr="00634846" w:rsidRDefault="00161AC7" w:rsidP="002242F3">
      <w:pPr>
        <w:spacing w:line="360" w:lineRule="auto"/>
        <w:jc w:val="both"/>
        <w:rPr>
          <w:rFonts w:asciiTheme="minorHAnsi" w:hAnsiTheme="minorHAnsi"/>
          <w:sz w:val="22"/>
          <w:szCs w:val="22"/>
        </w:rPr>
      </w:pPr>
      <w:r w:rsidRPr="00634846">
        <w:rPr>
          <w:rFonts w:asciiTheme="minorHAnsi" w:hAnsiTheme="minorHAnsi"/>
          <w:sz w:val="22"/>
          <w:szCs w:val="22"/>
        </w:rPr>
        <w:t>Il sera pris en compte dans la gestion des contrats et des recours les exigences de prévention, d'atténuation et de gestion des risques de Violence Basée sur le Genre (VBG). Les mesures de disqualification en marchés publics de la Banque mondiale pour violences sexistes, notamment la disqualification pour une période de deux (2) ans des entreprises qui violent leurs obligations contractuelles en matière de prévention et de lutte contre la VBG, seront appliquées aux marchés et titulaires de marché(s) du Projet.</w:t>
      </w:r>
    </w:p>
    <w:p w14:paraId="0D8497F7" w14:textId="79377CE6" w:rsidR="00161AC7" w:rsidRDefault="00161AC7" w:rsidP="00690DEF">
      <w:pPr>
        <w:spacing w:line="360" w:lineRule="auto"/>
        <w:jc w:val="both"/>
        <w:rPr>
          <w:rFonts w:asciiTheme="minorHAnsi" w:hAnsiTheme="minorHAnsi"/>
          <w:sz w:val="22"/>
          <w:szCs w:val="22"/>
        </w:rPr>
      </w:pPr>
      <w:r w:rsidRPr="00634846">
        <w:rPr>
          <w:rFonts w:asciiTheme="minorHAnsi" w:hAnsiTheme="minorHAnsi"/>
          <w:sz w:val="22"/>
          <w:szCs w:val="22"/>
        </w:rPr>
        <w:t>Un registre sera mis en place pour l’enregistrement et le suivi des recours.</w:t>
      </w:r>
    </w:p>
    <w:p w14:paraId="46008F9C" w14:textId="77777777" w:rsidR="00690DEF" w:rsidRDefault="00690DEF" w:rsidP="00690DEF">
      <w:pPr>
        <w:spacing w:line="360" w:lineRule="auto"/>
        <w:jc w:val="both"/>
        <w:rPr>
          <w:rFonts w:asciiTheme="minorHAnsi" w:hAnsiTheme="minorHAnsi"/>
          <w:sz w:val="22"/>
          <w:szCs w:val="22"/>
        </w:rPr>
      </w:pPr>
    </w:p>
    <w:p w14:paraId="3C91C9E0" w14:textId="1E0ACD23" w:rsidR="00161AC7" w:rsidRPr="00CE5A79" w:rsidRDefault="007A113B" w:rsidP="00EF44F7">
      <w:pPr>
        <w:pStyle w:val="Style5"/>
        <w:spacing w:line="360" w:lineRule="auto"/>
      </w:pPr>
      <w:bookmarkStart w:id="26" w:name="_Toc161174548"/>
      <w:r w:rsidRPr="00634846">
        <w:lastRenderedPageBreak/>
        <w:t>Conclusions clés</w:t>
      </w:r>
      <w:r w:rsidR="00CE5A79">
        <w:t> :</w:t>
      </w:r>
      <w:bookmarkEnd w:id="26"/>
    </w:p>
    <w:p w14:paraId="4377CB4F" w14:textId="77777777" w:rsidR="00B805EE" w:rsidRPr="00B805EE" w:rsidRDefault="00B805EE" w:rsidP="00EF44F7">
      <w:pPr>
        <w:spacing w:line="360" w:lineRule="auto"/>
        <w:rPr>
          <w:rFonts w:asciiTheme="minorHAnsi" w:hAnsiTheme="minorHAnsi"/>
          <w:b/>
          <w:i/>
          <w:sz w:val="10"/>
          <w:szCs w:val="10"/>
        </w:rPr>
      </w:pPr>
    </w:p>
    <w:p w14:paraId="4F69B1ED" w14:textId="75E4B8B7" w:rsidR="001E7AAF" w:rsidRPr="00AA3434" w:rsidRDefault="001E7AAF" w:rsidP="002242F3">
      <w:pPr>
        <w:spacing w:line="360" w:lineRule="auto"/>
        <w:jc w:val="both"/>
        <w:rPr>
          <w:rFonts w:ascii="Calibri" w:hAnsi="Calibri"/>
          <w:b/>
          <w:i/>
          <w:sz w:val="22"/>
          <w:szCs w:val="22"/>
        </w:rPr>
      </w:pPr>
      <w:r w:rsidRPr="00AA3434">
        <w:rPr>
          <w:rFonts w:ascii="Calibri" w:hAnsi="Calibri"/>
          <w:b/>
          <w:i/>
          <w:sz w:val="22"/>
          <w:szCs w:val="22"/>
        </w:rPr>
        <w:t>De ce qui précède, il est à constater que la mise en place rapide de l'Unité de Gestion du Projet ayant une très bonne expérience</w:t>
      </w:r>
      <w:r>
        <w:rPr>
          <w:rFonts w:ascii="Calibri" w:hAnsi="Calibri"/>
          <w:b/>
          <w:i/>
          <w:sz w:val="22"/>
          <w:szCs w:val="22"/>
        </w:rPr>
        <w:t xml:space="preserve"> </w:t>
      </w:r>
      <w:r w:rsidRPr="00634846">
        <w:rPr>
          <w:rFonts w:asciiTheme="minorHAnsi" w:hAnsiTheme="minorHAnsi"/>
          <w:b/>
          <w:i/>
          <w:sz w:val="22"/>
          <w:szCs w:val="22"/>
        </w:rPr>
        <w:t xml:space="preserve">en passation de ces marchés, notamment par le biais de recrutements appropriés et le support opérationnel de l'équipe de la Banque Mondiale, notamment technique pour le partage d'expérience et de modèles de </w:t>
      </w:r>
      <w:r>
        <w:rPr>
          <w:rFonts w:asciiTheme="minorHAnsi" w:hAnsiTheme="minorHAnsi"/>
          <w:b/>
          <w:i/>
          <w:sz w:val="22"/>
          <w:szCs w:val="22"/>
        </w:rPr>
        <w:t xml:space="preserve">spécifications techniques et </w:t>
      </w:r>
      <w:r w:rsidRPr="00634846">
        <w:rPr>
          <w:rFonts w:asciiTheme="minorHAnsi" w:hAnsiTheme="minorHAnsi"/>
          <w:b/>
          <w:i/>
          <w:sz w:val="22"/>
          <w:szCs w:val="22"/>
        </w:rPr>
        <w:t>TDRs similaires, en particulier pour la préparation des D</w:t>
      </w:r>
      <w:r>
        <w:rPr>
          <w:rFonts w:asciiTheme="minorHAnsi" w:hAnsiTheme="minorHAnsi"/>
          <w:b/>
          <w:i/>
          <w:sz w:val="22"/>
          <w:szCs w:val="22"/>
        </w:rPr>
        <w:t>ossiers d’</w:t>
      </w:r>
      <w:r w:rsidRPr="00634846">
        <w:rPr>
          <w:rFonts w:asciiTheme="minorHAnsi" w:hAnsiTheme="minorHAnsi"/>
          <w:b/>
          <w:i/>
          <w:sz w:val="22"/>
          <w:szCs w:val="22"/>
        </w:rPr>
        <w:t>A</w:t>
      </w:r>
      <w:r>
        <w:rPr>
          <w:rFonts w:asciiTheme="minorHAnsi" w:hAnsiTheme="minorHAnsi"/>
          <w:b/>
          <w:i/>
          <w:sz w:val="22"/>
          <w:szCs w:val="22"/>
        </w:rPr>
        <w:t>ppels d’</w:t>
      </w:r>
      <w:r w:rsidRPr="00634846">
        <w:rPr>
          <w:rFonts w:asciiTheme="minorHAnsi" w:hAnsiTheme="minorHAnsi"/>
          <w:b/>
          <w:i/>
          <w:sz w:val="22"/>
          <w:szCs w:val="22"/>
        </w:rPr>
        <w:t>O</w:t>
      </w:r>
      <w:r>
        <w:rPr>
          <w:rFonts w:asciiTheme="minorHAnsi" w:hAnsiTheme="minorHAnsi"/>
          <w:b/>
          <w:i/>
          <w:sz w:val="22"/>
          <w:szCs w:val="22"/>
        </w:rPr>
        <w:t>ffres</w:t>
      </w:r>
      <w:r w:rsidRPr="00634846">
        <w:rPr>
          <w:rFonts w:asciiTheme="minorHAnsi" w:hAnsiTheme="minorHAnsi"/>
          <w:b/>
          <w:i/>
          <w:sz w:val="22"/>
          <w:szCs w:val="22"/>
        </w:rPr>
        <w:t>.</w:t>
      </w:r>
      <w:r>
        <w:rPr>
          <w:rFonts w:ascii="Calibri" w:hAnsi="Calibri"/>
          <w:b/>
          <w:i/>
          <w:sz w:val="22"/>
          <w:szCs w:val="22"/>
        </w:rPr>
        <w:t xml:space="preserve"> </w:t>
      </w:r>
      <w:r w:rsidR="00B009AD">
        <w:rPr>
          <w:rFonts w:ascii="Calibri" w:hAnsi="Calibri"/>
          <w:b/>
          <w:i/>
          <w:sz w:val="22"/>
          <w:szCs w:val="22"/>
        </w:rPr>
        <w:t xml:space="preserve">Le Projet sollicite aussi le recours au HEIS pour l’appui à la passation des marchés relatifs aux infrastructures. </w:t>
      </w:r>
      <w:r>
        <w:rPr>
          <w:rFonts w:ascii="Calibri" w:hAnsi="Calibri"/>
          <w:b/>
          <w:i/>
          <w:sz w:val="22"/>
          <w:szCs w:val="22"/>
        </w:rPr>
        <w:t xml:space="preserve">Ceci </w:t>
      </w:r>
      <w:r w:rsidRPr="00AA3434">
        <w:rPr>
          <w:rFonts w:ascii="Calibri" w:hAnsi="Calibri"/>
          <w:b/>
          <w:i/>
          <w:sz w:val="22"/>
          <w:szCs w:val="22"/>
        </w:rPr>
        <w:t>va constituer un facteur clé de succès déterminant pour une mise en œuvre efficiente et pérenne de la passation de marchés.</w:t>
      </w:r>
    </w:p>
    <w:p w14:paraId="24DB9E80" w14:textId="77777777" w:rsidR="001E7AAF" w:rsidRPr="00AA3434" w:rsidRDefault="001E7AAF" w:rsidP="002242F3">
      <w:pPr>
        <w:spacing w:line="360" w:lineRule="auto"/>
        <w:jc w:val="both"/>
        <w:rPr>
          <w:rFonts w:ascii="Calibri" w:hAnsi="Calibri"/>
          <w:b/>
          <w:i/>
          <w:sz w:val="22"/>
          <w:szCs w:val="22"/>
        </w:rPr>
      </w:pPr>
      <w:r w:rsidRPr="00AA3434">
        <w:rPr>
          <w:rFonts w:ascii="Calibri" w:hAnsi="Calibri"/>
          <w:b/>
          <w:i/>
          <w:sz w:val="22"/>
          <w:szCs w:val="22"/>
        </w:rPr>
        <w:t>Le MIELS doit pouvoir former et sensibiliser l'ensemble des parties prenantes à la passation de marchés dans le cadre de la règlementation de la Banque Mondiale.</w:t>
      </w:r>
    </w:p>
    <w:p w14:paraId="696C88F8" w14:textId="77777777" w:rsidR="001E7AAF" w:rsidRPr="001E7AAF" w:rsidRDefault="001E7AAF" w:rsidP="00EF44F7">
      <w:pPr>
        <w:spacing w:line="360" w:lineRule="auto"/>
        <w:rPr>
          <w:rFonts w:asciiTheme="minorHAnsi" w:hAnsiTheme="minorHAnsi"/>
          <w:b/>
          <w:i/>
          <w:sz w:val="10"/>
          <w:szCs w:val="10"/>
        </w:rPr>
      </w:pPr>
    </w:p>
    <w:p w14:paraId="4B3815C9" w14:textId="77777777" w:rsidR="001E7AAF" w:rsidRPr="00C82C8D" w:rsidRDefault="001E7AAF" w:rsidP="00EF44F7">
      <w:pPr>
        <w:spacing w:line="360" w:lineRule="auto"/>
        <w:rPr>
          <w:rFonts w:asciiTheme="minorHAnsi" w:hAnsiTheme="minorHAnsi"/>
          <w:b/>
          <w:sz w:val="10"/>
          <w:szCs w:val="10"/>
        </w:rPr>
      </w:pPr>
    </w:p>
    <w:p w14:paraId="06ABDFB1" w14:textId="27A6925E" w:rsidR="007A113B" w:rsidRPr="00634846" w:rsidRDefault="007E1733" w:rsidP="00EF44F7">
      <w:pPr>
        <w:pStyle w:val="Style4"/>
        <w:spacing w:line="360" w:lineRule="auto"/>
      </w:pPr>
      <w:r w:rsidRPr="00634846">
        <w:t xml:space="preserve"> </w:t>
      </w:r>
      <w:bookmarkStart w:id="27" w:name="_Toc161174549"/>
      <w:r w:rsidR="007A113B" w:rsidRPr="00634846">
        <w:t>Analyse du marché</w:t>
      </w:r>
      <w:r w:rsidR="00CE5A79">
        <w:t> :</w:t>
      </w:r>
      <w:bookmarkEnd w:id="27"/>
    </w:p>
    <w:p w14:paraId="0AB13822" w14:textId="77777777" w:rsidR="00D653FE" w:rsidRPr="00CE5A79" w:rsidRDefault="00D653FE" w:rsidP="00EF44F7">
      <w:pPr>
        <w:spacing w:line="360" w:lineRule="auto"/>
        <w:rPr>
          <w:rFonts w:asciiTheme="minorHAnsi" w:hAnsiTheme="minorHAnsi"/>
          <w:sz w:val="10"/>
          <w:szCs w:val="10"/>
        </w:rPr>
      </w:pPr>
    </w:p>
    <w:p w14:paraId="5E06502F" w14:textId="0DF93F28" w:rsidR="001E7AAF" w:rsidRPr="00AA3434" w:rsidRDefault="001E7AAF" w:rsidP="00EF44F7">
      <w:pPr>
        <w:spacing w:line="360" w:lineRule="auto"/>
        <w:rPr>
          <w:rFonts w:ascii="Calibri" w:hAnsi="Calibri"/>
          <w:sz w:val="22"/>
          <w:szCs w:val="22"/>
        </w:rPr>
      </w:pPr>
      <w:r w:rsidRPr="00AA3434">
        <w:rPr>
          <w:rFonts w:ascii="Calibri" w:hAnsi="Calibri"/>
          <w:sz w:val="22"/>
          <w:szCs w:val="22"/>
        </w:rPr>
        <w:t>Dans le cadre de la mise en œuvre du projet PR</w:t>
      </w:r>
      <w:r w:rsidR="00E651C9">
        <w:rPr>
          <w:rFonts w:ascii="Calibri" w:hAnsi="Calibri"/>
          <w:sz w:val="22"/>
          <w:szCs w:val="22"/>
        </w:rPr>
        <w:t>U</w:t>
      </w:r>
      <w:r w:rsidRPr="00AA3434">
        <w:rPr>
          <w:rFonts w:ascii="Calibri" w:hAnsi="Calibri"/>
          <w:sz w:val="22"/>
          <w:szCs w:val="22"/>
        </w:rPr>
        <w:t xml:space="preserve">, des marchés de plusieurs nature seront passés (cf. liste figurant au point A. Description du Projet). </w:t>
      </w:r>
    </w:p>
    <w:p w14:paraId="19DEFB1C" w14:textId="0E5183E5" w:rsidR="001E7AAF" w:rsidRDefault="001E7AAF" w:rsidP="00EF44F7">
      <w:pPr>
        <w:spacing w:line="360" w:lineRule="auto"/>
        <w:rPr>
          <w:rFonts w:ascii="Calibri" w:hAnsi="Calibri"/>
          <w:sz w:val="22"/>
          <w:szCs w:val="22"/>
        </w:rPr>
      </w:pPr>
      <w:r w:rsidRPr="00AA3434">
        <w:rPr>
          <w:rFonts w:ascii="Calibri" w:hAnsi="Calibri"/>
          <w:sz w:val="22"/>
          <w:szCs w:val="22"/>
        </w:rPr>
        <w:t>Nous retrouvons, en valeur, la répartition suivante pour les principaux types de marchés :</w:t>
      </w:r>
    </w:p>
    <w:tbl>
      <w:tblPr>
        <w:tblW w:w="9400" w:type="dxa"/>
        <w:tblLook w:val="04A0" w:firstRow="1" w:lastRow="0" w:firstColumn="1" w:lastColumn="0" w:noHBand="0" w:noVBand="1"/>
      </w:tblPr>
      <w:tblGrid>
        <w:gridCol w:w="2380"/>
        <w:gridCol w:w="2200"/>
        <w:gridCol w:w="1560"/>
        <w:gridCol w:w="1914"/>
        <w:gridCol w:w="1346"/>
      </w:tblGrid>
      <w:tr w:rsidR="008B33A1" w14:paraId="329063B5" w14:textId="77777777" w:rsidTr="008B33A1">
        <w:trPr>
          <w:trHeight w:val="320"/>
        </w:trPr>
        <w:tc>
          <w:tcPr>
            <w:tcW w:w="2380" w:type="dxa"/>
            <w:vMerge w:val="restart"/>
            <w:tcBorders>
              <w:top w:val="double" w:sz="6" w:space="0" w:color="auto"/>
              <w:left w:val="double" w:sz="6" w:space="0" w:color="auto"/>
              <w:bottom w:val="dashed" w:sz="4" w:space="0" w:color="000000"/>
              <w:right w:val="dashed" w:sz="4" w:space="0" w:color="auto"/>
            </w:tcBorders>
            <w:shd w:val="clear" w:color="auto" w:fill="auto"/>
            <w:noWrap/>
            <w:vAlign w:val="center"/>
            <w:hideMark/>
          </w:tcPr>
          <w:p w14:paraId="26C3142A" w14:textId="77777777" w:rsidR="008B33A1" w:rsidRDefault="008B33A1">
            <w:pPr>
              <w:jc w:val="center"/>
              <w:rPr>
                <w:rFonts w:ascii="Calibri" w:hAnsi="Calibri" w:cs="Calibri"/>
                <w:b/>
                <w:bCs/>
                <w:color w:val="000000"/>
                <w:lang w:eastAsia="en-US"/>
              </w:rPr>
            </w:pPr>
            <w:r>
              <w:rPr>
                <w:rFonts w:ascii="Calibri" w:hAnsi="Calibri" w:cs="Calibri"/>
                <w:b/>
                <w:bCs/>
                <w:color w:val="000000"/>
                <w:sz w:val="22"/>
                <w:szCs w:val="22"/>
              </w:rPr>
              <w:t>Désignation</w:t>
            </w:r>
          </w:p>
        </w:tc>
        <w:tc>
          <w:tcPr>
            <w:tcW w:w="3760" w:type="dxa"/>
            <w:gridSpan w:val="2"/>
            <w:tcBorders>
              <w:top w:val="double" w:sz="6" w:space="0" w:color="auto"/>
              <w:left w:val="nil"/>
              <w:bottom w:val="dashed" w:sz="4" w:space="0" w:color="auto"/>
              <w:right w:val="dashed" w:sz="4" w:space="0" w:color="auto"/>
            </w:tcBorders>
            <w:shd w:val="clear" w:color="auto" w:fill="auto"/>
            <w:vAlign w:val="center"/>
            <w:hideMark/>
          </w:tcPr>
          <w:p w14:paraId="24E94762" w14:textId="77777777" w:rsidR="008B33A1" w:rsidRDefault="008B33A1">
            <w:pPr>
              <w:jc w:val="center"/>
              <w:rPr>
                <w:rFonts w:ascii="Calibri" w:hAnsi="Calibri" w:cs="Calibri"/>
                <w:b/>
                <w:bCs/>
                <w:color w:val="000000"/>
              </w:rPr>
            </w:pPr>
            <w:r>
              <w:rPr>
                <w:rFonts w:ascii="Calibri" w:hAnsi="Calibri" w:cs="Calibri"/>
                <w:b/>
                <w:bCs/>
                <w:color w:val="000000"/>
                <w:sz w:val="22"/>
                <w:szCs w:val="22"/>
              </w:rPr>
              <w:t>Nombre de marchés</w:t>
            </w:r>
          </w:p>
        </w:tc>
        <w:tc>
          <w:tcPr>
            <w:tcW w:w="3260" w:type="dxa"/>
            <w:gridSpan w:val="2"/>
            <w:tcBorders>
              <w:top w:val="double" w:sz="6" w:space="0" w:color="auto"/>
              <w:left w:val="nil"/>
              <w:bottom w:val="dashed" w:sz="4" w:space="0" w:color="auto"/>
              <w:right w:val="double" w:sz="6" w:space="0" w:color="000000"/>
            </w:tcBorders>
            <w:shd w:val="clear" w:color="auto" w:fill="auto"/>
            <w:noWrap/>
            <w:vAlign w:val="center"/>
            <w:hideMark/>
          </w:tcPr>
          <w:p w14:paraId="24642FF4" w14:textId="77777777" w:rsidR="008B33A1" w:rsidRDefault="008B33A1">
            <w:pPr>
              <w:jc w:val="center"/>
              <w:rPr>
                <w:rFonts w:ascii="Calibri" w:hAnsi="Calibri" w:cs="Calibri"/>
                <w:b/>
                <w:bCs/>
                <w:color w:val="000000"/>
              </w:rPr>
            </w:pPr>
            <w:r>
              <w:rPr>
                <w:rFonts w:ascii="Calibri" w:hAnsi="Calibri" w:cs="Calibri"/>
                <w:b/>
                <w:bCs/>
                <w:color w:val="000000"/>
                <w:sz w:val="22"/>
                <w:szCs w:val="22"/>
              </w:rPr>
              <w:t>Coût</w:t>
            </w:r>
          </w:p>
        </w:tc>
      </w:tr>
      <w:tr w:rsidR="008B33A1" w14:paraId="52EAE3FE" w14:textId="77777777" w:rsidTr="008B33A1">
        <w:trPr>
          <w:trHeight w:val="310"/>
        </w:trPr>
        <w:tc>
          <w:tcPr>
            <w:tcW w:w="2380" w:type="dxa"/>
            <w:vMerge/>
            <w:tcBorders>
              <w:top w:val="double" w:sz="6" w:space="0" w:color="auto"/>
              <w:left w:val="double" w:sz="6" w:space="0" w:color="auto"/>
              <w:bottom w:val="dashed" w:sz="4" w:space="0" w:color="000000"/>
              <w:right w:val="dashed" w:sz="4" w:space="0" w:color="auto"/>
            </w:tcBorders>
            <w:vAlign w:val="center"/>
            <w:hideMark/>
          </w:tcPr>
          <w:p w14:paraId="684DD5D7" w14:textId="77777777" w:rsidR="008B33A1" w:rsidRDefault="008B33A1">
            <w:pPr>
              <w:rPr>
                <w:rFonts w:ascii="Calibri" w:hAnsi="Calibri" w:cs="Calibri"/>
                <w:b/>
                <w:bCs/>
                <w:color w:val="000000"/>
              </w:rPr>
            </w:pPr>
          </w:p>
        </w:tc>
        <w:tc>
          <w:tcPr>
            <w:tcW w:w="2200" w:type="dxa"/>
            <w:tcBorders>
              <w:top w:val="nil"/>
              <w:left w:val="nil"/>
              <w:bottom w:val="dashed" w:sz="4" w:space="0" w:color="auto"/>
              <w:right w:val="dashed" w:sz="4" w:space="0" w:color="auto"/>
            </w:tcBorders>
            <w:shd w:val="clear" w:color="auto" w:fill="auto"/>
            <w:vAlign w:val="center"/>
            <w:hideMark/>
          </w:tcPr>
          <w:p w14:paraId="0D119710" w14:textId="77777777" w:rsidR="008B33A1" w:rsidRDefault="008B33A1">
            <w:pPr>
              <w:jc w:val="center"/>
              <w:rPr>
                <w:rFonts w:ascii="Calibri" w:hAnsi="Calibri" w:cs="Calibri"/>
                <w:b/>
                <w:bCs/>
                <w:color w:val="000000"/>
              </w:rPr>
            </w:pPr>
            <w:r>
              <w:rPr>
                <w:rFonts w:ascii="Calibri" w:hAnsi="Calibri" w:cs="Calibri"/>
                <w:b/>
                <w:bCs/>
                <w:color w:val="000000"/>
                <w:sz w:val="22"/>
                <w:szCs w:val="22"/>
              </w:rPr>
              <w:t xml:space="preserve">Nombre </w:t>
            </w:r>
          </w:p>
        </w:tc>
        <w:tc>
          <w:tcPr>
            <w:tcW w:w="1560" w:type="dxa"/>
            <w:tcBorders>
              <w:top w:val="nil"/>
              <w:left w:val="nil"/>
              <w:bottom w:val="dashed" w:sz="4" w:space="0" w:color="auto"/>
              <w:right w:val="dashed" w:sz="4" w:space="0" w:color="auto"/>
            </w:tcBorders>
            <w:shd w:val="clear" w:color="auto" w:fill="auto"/>
            <w:vAlign w:val="center"/>
            <w:hideMark/>
          </w:tcPr>
          <w:p w14:paraId="76DD013F" w14:textId="77777777" w:rsidR="008B33A1" w:rsidRDefault="008B33A1">
            <w:pPr>
              <w:jc w:val="center"/>
              <w:rPr>
                <w:rFonts w:ascii="Calibri" w:hAnsi="Calibri" w:cs="Calibri"/>
                <w:b/>
                <w:bCs/>
                <w:color w:val="000000"/>
              </w:rPr>
            </w:pPr>
            <w:r>
              <w:rPr>
                <w:rFonts w:ascii="Calibri" w:hAnsi="Calibri" w:cs="Calibri"/>
                <w:b/>
                <w:bCs/>
                <w:color w:val="000000"/>
                <w:sz w:val="22"/>
                <w:szCs w:val="22"/>
              </w:rPr>
              <w:t>%</w:t>
            </w:r>
          </w:p>
        </w:tc>
        <w:tc>
          <w:tcPr>
            <w:tcW w:w="1914" w:type="dxa"/>
            <w:tcBorders>
              <w:top w:val="nil"/>
              <w:left w:val="nil"/>
              <w:bottom w:val="dashed" w:sz="4" w:space="0" w:color="auto"/>
              <w:right w:val="dashed" w:sz="4" w:space="0" w:color="auto"/>
            </w:tcBorders>
            <w:shd w:val="clear" w:color="auto" w:fill="auto"/>
            <w:noWrap/>
            <w:vAlign w:val="center"/>
            <w:hideMark/>
          </w:tcPr>
          <w:p w14:paraId="1785D62F" w14:textId="77777777" w:rsidR="008B33A1" w:rsidRDefault="008B33A1">
            <w:pPr>
              <w:jc w:val="center"/>
              <w:rPr>
                <w:rFonts w:ascii="Calibri" w:hAnsi="Calibri" w:cs="Calibri"/>
                <w:b/>
                <w:bCs/>
                <w:color w:val="000000"/>
              </w:rPr>
            </w:pPr>
            <w:r>
              <w:rPr>
                <w:rFonts w:ascii="Calibri" w:hAnsi="Calibri" w:cs="Calibri"/>
                <w:b/>
                <w:bCs/>
                <w:color w:val="000000"/>
                <w:sz w:val="22"/>
                <w:szCs w:val="22"/>
              </w:rPr>
              <w:t>USD</w:t>
            </w:r>
          </w:p>
        </w:tc>
        <w:tc>
          <w:tcPr>
            <w:tcW w:w="1346" w:type="dxa"/>
            <w:tcBorders>
              <w:top w:val="nil"/>
              <w:left w:val="nil"/>
              <w:bottom w:val="dashed" w:sz="4" w:space="0" w:color="auto"/>
              <w:right w:val="double" w:sz="6" w:space="0" w:color="auto"/>
            </w:tcBorders>
            <w:shd w:val="clear" w:color="auto" w:fill="auto"/>
            <w:noWrap/>
            <w:vAlign w:val="center"/>
            <w:hideMark/>
          </w:tcPr>
          <w:p w14:paraId="04768C24" w14:textId="77777777" w:rsidR="008B33A1" w:rsidRDefault="008B33A1">
            <w:pPr>
              <w:jc w:val="center"/>
              <w:rPr>
                <w:rFonts w:ascii="Calibri" w:hAnsi="Calibri" w:cs="Calibri"/>
                <w:color w:val="000000"/>
              </w:rPr>
            </w:pPr>
            <w:r>
              <w:rPr>
                <w:rFonts w:ascii="Calibri" w:hAnsi="Calibri" w:cs="Calibri"/>
                <w:color w:val="000000"/>
                <w:sz w:val="22"/>
                <w:szCs w:val="22"/>
              </w:rPr>
              <w:t>%</w:t>
            </w:r>
          </w:p>
        </w:tc>
      </w:tr>
      <w:tr w:rsidR="008B33A1" w14:paraId="0E9AD1DF" w14:textId="77777777" w:rsidTr="008B33A1">
        <w:trPr>
          <w:trHeight w:val="310"/>
        </w:trPr>
        <w:tc>
          <w:tcPr>
            <w:tcW w:w="2380" w:type="dxa"/>
            <w:tcBorders>
              <w:top w:val="nil"/>
              <w:left w:val="double" w:sz="6" w:space="0" w:color="auto"/>
              <w:bottom w:val="dashed" w:sz="4" w:space="0" w:color="auto"/>
              <w:right w:val="dashed" w:sz="4" w:space="0" w:color="auto"/>
            </w:tcBorders>
            <w:shd w:val="clear" w:color="auto" w:fill="auto"/>
            <w:vAlign w:val="center"/>
            <w:hideMark/>
          </w:tcPr>
          <w:p w14:paraId="183979D7" w14:textId="77777777" w:rsidR="008B33A1" w:rsidRDefault="008B33A1">
            <w:pPr>
              <w:rPr>
                <w:rFonts w:ascii="Calibri" w:hAnsi="Calibri" w:cs="Calibri"/>
                <w:color w:val="000000"/>
              </w:rPr>
            </w:pPr>
            <w:r>
              <w:rPr>
                <w:rFonts w:ascii="Calibri" w:hAnsi="Calibri" w:cs="Calibri"/>
                <w:color w:val="000000"/>
                <w:sz w:val="22"/>
                <w:szCs w:val="22"/>
              </w:rPr>
              <w:t>Fournitures</w:t>
            </w:r>
          </w:p>
        </w:tc>
        <w:tc>
          <w:tcPr>
            <w:tcW w:w="2200" w:type="dxa"/>
            <w:tcBorders>
              <w:top w:val="nil"/>
              <w:left w:val="nil"/>
              <w:bottom w:val="dashed" w:sz="4" w:space="0" w:color="auto"/>
              <w:right w:val="dashed" w:sz="4" w:space="0" w:color="auto"/>
            </w:tcBorders>
            <w:shd w:val="clear" w:color="auto" w:fill="auto"/>
            <w:noWrap/>
            <w:vAlign w:val="center"/>
            <w:hideMark/>
          </w:tcPr>
          <w:p w14:paraId="7003FC87" w14:textId="77777777" w:rsidR="008B33A1" w:rsidRDefault="008B33A1">
            <w:pPr>
              <w:jc w:val="center"/>
              <w:rPr>
                <w:rFonts w:ascii="Calibri" w:hAnsi="Calibri" w:cs="Calibri"/>
                <w:color w:val="000000"/>
              </w:rPr>
            </w:pPr>
            <w:r>
              <w:rPr>
                <w:rFonts w:ascii="Calibri" w:hAnsi="Calibri" w:cs="Calibri"/>
                <w:color w:val="000000"/>
                <w:sz w:val="22"/>
                <w:szCs w:val="22"/>
              </w:rPr>
              <w:t>10</w:t>
            </w:r>
          </w:p>
        </w:tc>
        <w:tc>
          <w:tcPr>
            <w:tcW w:w="1560" w:type="dxa"/>
            <w:tcBorders>
              <w:top w:val="nil"/>
              <w:left w:val="nil"/>
              <w:bottom w:val="dashed" w:sz="4" w:space="0" w:color="auto"/>
              <w:right w:val="dashed" w:sz="4" w:space="0" w:color="auto"/>
            </w:tcBorders>
            <w:shd w:val="clear" w:color="auto" w:fill="auto"/>
            <w:noWrap/>
            <w:vAlign w:val="center"/>
            <w:hideMark/>
          </w:tcPr>
          <w:p w14:paraId="63FBB58F" w14:textId="77777777" w:rsidR="008B33A1" w:rsidRDefault="008B33A1">
            <w:pPr>
              <w:jc w:val="center"/>
              <w:rPr>
                <w:rFonts w:ascii="Calibri" w:hAnsi="Calibri" w:cs="Calibri"/>
                <w:color w:val="000000"/>
              </w:rPr>
            </w:pPr>
            <w:r>
              <w:rPr>
                <w:rFonts w:ascii="Calibri" w:hAnsi="Calibri" w:cs="Calibri"/>
                <w:color w:val="000000"/>
                <w:sz w:val="22"/>
                <w:szCs w:val="22"/>
              </w:rPr>
              <w:t>28%</w:t>
            </w:r>
          </w:p>
        </w:tc>
        <w:tc>
          <w:tcPr>
            <w:tcW w:w="1914" w:type="dxa"/>
            <w:tcBorders>
              <w:top w:val="nil"/>
              <w:left w:val="nil"/>
              <w:bottom w:val="dashed" w:sz="4" w:space="0" w:color="auto"/>
              <w:right w:val="dashed" w:sz="4" w:space="0" w:color="auto"/>
            </w:tcBorders>
            <w:shd w:val="clear" w:color="auto" w:fill="auto"/>
            <w:noWrap/>
            <w:vAlign w:val="center"/>
            <w:hideMark/>
          </w:tcPr>
          <w:p w14:paraId="4A712C27" w14:textId="77777777" w:rsidR="008B33A1" w:rsidRDefault="008B33A1">
            <w:pPr>
              <w:jc w:val="right"/>
              <w:rPr>
                <w:rFonts w:ascii="Calibri" w:hAnsi="Calibri" w:cs="Calibri"/>
                <w:color w:val="000000"/>
              </w:rPr>
            </w:pPr>
            <w:r>
              <w:rPr>
                <w:rFonts w:ascii="Calibri" w:hAnsi="Calibri" w:cs="Calibri"/>
                <w:color w:val="000000"/>
              </w:rPr>
              <w:t>6,540,000</w:t>
            </w:r>
          </w:p>
        </w:tc>
        <w:tc>
          <w:tcPr>
            <w:tcW w:w="1346" w:type="dxa"/>
            <w:tcBorders>
              <w:top w:val="nil"/>
              <w:left w:val="nil"/>
              <w:bottom w:val="dashed" w:sz="4" w:space="0" w:color="auto"/>
              <w:right w:val="double" w:sz="6" w:space="0" w:color="auto"/>
            </w:tcBorders>
            <w:shd w:val="clear" w:color="auto" w:fill="auto"/>
            <w:noWrap/>
            <w:vAlign w:val="center"/>
            <w:hideMark/>
          </w:tcPr>
          <w:p w14:paraId="72B7C203" w14:textId="77777777" w:rsidR="008B33A1" w:rsidRDefault="008B33A1">
            <w:pPr>
              <w:jc w:val="center"/>
              <w:rPr>
                <w:rFonts w:ascii="Calibri" w:hAnsi="Calibri" w:cs="Calibri"/>
                <w:color w:val="000000"/>
              </w:rPr>
            </w:pPr>
            <w:r>
              <w:rPr>
                <w:rFonts w:ascii="Calibri" w:hAnsi="Calibri" w:cs="Calibri"/>
                <w:color w:val="000000"/>
                <w:sz w:val="22"/>
                <w:szCs w:val="22"/>
              </w:rPr>
              <w:t>6.10%</w:t>
            </w:r>
          </w:p>
        </w:tc>
      </w:tr>
      <w:tr w:rsidR="008B33A1" w14:paraId="56796EAF" w14:textId="77777777" w:rsidTr="008B33A1">
        <w:trPr>
          <w:trHeight w:val="310"/>
        </w:trPr>
        <w:tc>
          <w:tcPr>
            <w:tcW w:w="2380" w:type="dxa"/>
            <w:tcBorders>
              <w:top w:val="nil"/>
              <w:left w:val="double" w:sz="6" w:space="0" w:color="auto"/>
              <w:bottom w:val="dashed" w:sz="4" w:space="0" w:color="auto"/>
              <w:right w:val="dashed" w:sz="4" w:space="0" w:color="auto"/>
            </w:tcBorders>
            <w:shd w:val="clear" w:color="auto" w:fill="auto"/>
            <w:vAlign w:val="center"/>
            <w:hideMark/>
          </w:tcPr>
          <w:p w14:paraId="64721753" w14:textId="77777777" w:rsidR="008B33A1" w:rsidRDefault="008B33A1">
            <w:pPr>
              <w:rPr>
                <w:rFonts w:ascii="Calibri" w:hAnsi="Calibri" w:cs="Calibri"/>
                <w:color w:val="000000"/>
              </w:rPr>
            </w:pPr>
            <w:r>
              <w:rPr>
                <w:rFonts w:ascii="Calibri" w:hAnsi="Calibri" w:cs="Calibri"/>
                <w:color w:val="000000"/>
                <w:sz w:val="22"/>
                <w:szCs w:val="22"/>
              </w:rPr>
              <w:t>Services de consultants</w:t>
            </w:r>
          </w:p>
        </w:tc>
        <w:tc>
          <w:tcPr>
            <w:tcW w:w="2200" w:type="dxa"/>
            <w:tcBorders>
              <w:top w:val="nil"/>
              <w:left w:val="nil"/>
              <w:bottom w:val="dashed" w:sz="4" w:space="0" w:color="auto"/>
              <w:right w:val="dashed" w:sz="4" w:space="0" w:color="auto"/>
            </w:tcBorders>
            <w:shd w:val="clear" w:color="auto" w:fill="auto"/>
            <w:noWrap/>
            <w:vAlign w:val="center"/>
            <w:hideMark/>
          </w:tcPr>
          <w:p w14:paraId="07F5B7A7" w14:textId="77777777" w:rsidR="008B33A1" w:rsidRDefault="008B33A1">
            <w:pPr>
              <w:jc w:val="center"/>
              <w:rPr>
                <w:rFonts w:ascii="Calibri" w:hAnsi="Calibri" w:cs="Calibri"/>
                <w:color w:val="000000"/>
              </w:rPr>
            </w:pPr>
            <w:r>
              <w:rPr>
                <w:rFonts w:ascii="Calibri" w:hAnsi="Calibri" w:cs="Calibri"/>
                <w:color w:val="000000"/>
                <w:sz w:val="22"/>
                <w:szCs w:val="22"/>
              </w:rPr>
              <w:t>20</w:t>
            </w:r>
          </w:p>
        </w:tc>
        <w:tc>
          <w:tcPr>
            <w:tcW w:w="1560" w:type="dxa"/>
            <w:tcBorders>
              <w:top w:val="nil"/>
              <w:left w:val="nil"/>
              <w:bottom w:val="dashed" w:sz="4" w:space="0" w:color="auto"/>
              <w:right w:val="dashed" w:sz="4" w:space="0" w:color="auto"/>
            </w:tcBorders>
            <w:shd w:val="clear" w:color="auto" w:fill="auto"/>
            <w:noWrap/>
            <w:vAlign w:val="center"/>
            <w:hideMark/>
          </w:tcPr>
          <w:p w14:paraId="789335BD" w14:textId="77777777" w:rsidR="008B33A1" w:rsidRDefault="008B33A1">
            <w:pPr>
              <w:jc w:val="center"/>
              <w:rPr>
                <w:rFonts w:ascii="Calibri" w:hAnsi="Calibri" w:cs="Calibri"/>
                <w:color w:val="000000"/>
              </w:rPr>
            </w:pPr>
            <w:r>
              <w:rPr>
                <w:rFonts w:ascii="Calibri" w:hAnsi="Calibri" w:cs="Calibri"/>
                <w:color w:val="000000"/>
                <w:sz w:val="22"/>
                <w:szCs w:val="22"/>
              </w:rPr>
              <w:t>56%</w:t>
            </w:r>
          </w:p>
        </w:tc>
        <w:tc>
          <w:tcPr>
            <w:tcW w:w="1914" w:type="dxa"/>
            <w:tcBorders>
              <w:top w:val="nil"/>
              <w:left w:val="nil"/>
              <w:bottom w:val="dashed" w:sz="4" w:space="0" w:color="auto"/>
              <w:right w:val="dashed" w:sz="4" w:space="0" w:color="auto"/>
            </w:tcBorders>
            <w:shd w:val="clear" w:color="auto" w:fill="auto"/>
            <w:noWrap/>
            <w:vAlign w:val="center"/>
            <w:hideMark/>
          </w:tcPr>
          <w:p w14:paraId="42819D14" w14:textId="77777777" w:rsidR="008B33A1" w:rsidRDefault="008B33A1">
            <w:pPr>
              <w:jc w:val="right"/>
              <w:rPr>
                <w:rFonts w:ascii="Calibri" w:hAnsi="Calibri" w:cs="Calibri"/>
                <w:color w:val="000000"/>
              </w:rPr>
            </w:pPr>
            <w:r>
              <w:rPr>
                <w:rFonts w:ascii="Calibri" w:hAnsi="Calibri" w:cs="Calibri"/>
                <w:color w:val="000000"/>
              </w:rPr>
              <w:t>17,715,000</w:t>
            </w:r>
          </w:p>
        </w:tc>
        <w:tc>
          <w:tcPr>
            <w:tcW w:w="1346" w:type="dxa"/>
            <w:tcBorders>
              <w:top w:val="nil"/>
              <w:left w:val="nil"/>
              <w:bottom w:val="dashed" w:sz="4" w:space="0" w:color="auto"/>
              <w:right w:val="double" w:sz="6" w:space="0" w:color="auto"/>
            </w:tcBorders>
            <w:shd w:val="clear" w:color="auto" w:fill="auto"/>
            <w:noWrap/>
            <w:vAlign w:val="center"/>
            <w:hideMark/>
          </w:tcPr>
          <w:p w14:paraId="0173E734" w14:textId="77777777" w:rsidR="008B33A1" w:rsidRDefault="008B33A1">
            <w:pPr>
              <w:jc w:val="center"/>
              <w:rPr>
                <w:rFonts w:ascii="Calibri" w:hAnsi="Calibri" w:cs="Calibri"/>
                <w:color w:val="000000"/>
              </w:rPr>
            </w:pPr>
            <w:r>
              <w:rPr>
                <w:rFonts w:ascii="Calibri" w:hAnsi="Calibri" w:cs="Calibri"/>
                <w:color w:val="000000"/>
                <w:sz w:val="22"/>
                <w:szCs w:val="22"/>
              </w:rPr>
              <w:t>16.52%</w:t>
            </w:r>
          </w:p>
        </w:tc>
      </w:tr>
      <w:tr w:rsidR="008B33A1" w14:paraId="0202B501" w14:textId="77777777" w:rsidTr="008B33A1">
        <w:trPr>
          <w:trHeight w:val="310"/>
        </w:trPr>
        <w:tc>
          <w:tcPr>
            <w:tcW w:w="2380" w:type="dxa"/>
            <w:tcBorders>
              <w:top w:val="nil"/>
              <w:left w:val="double" w:sz="6" w:space="0" w:color="auto"/>
              <w:bottom w:val="dashed" w:sz="4" w:space="0" w:color="auto"/>
              <w:right w:val="dashed" w:sz="4" w:space="0" w:color="auto"/>
            </w:tcBorders>
            <w:shd w:val="clear" w:color="auto" w:fill="auto"/>
            <w:vAlign w:val="center"/>
            <w:hideMark/>
          </w:tcPr>
          <w:p w14:paraId="0B9823A5" w14:textId="77777777" w:rsidR="008B33A1" w:rsidRDefault="008B33A1">
            <w:pPr>
              <w:rPr>
                <w:rFonts w:ascii="Calibri" w:hAnsi="Calibri" w:cs="Calibri"/>
                <w:color w:val="000000"/>
              </w:rPr>
            </w:pPr>
            <w:r>
              <w:rPr>
                <w:rFonts w:ascii="Calibri" w:hAnsi="Calibri" w:cs="Calibri"/>
                <w:color w:val="000000"/>
                <w:sz w:val="22"/>
                <w:szCs w:val="22"/>
              </w:rPr>
              <w:t>Travaux</w:t>
            </w:r>
          </w:p>
        </w:tc>
        <w:tc>
          <w:tcPr>
            <w:tcW w:w="2200" w:type="dxa"/>
            <w:tcBorders>
              <w:top w:val="nil"/>
              <w:left w:val="nil"/>
              <w:bottom w:val="dashed" w:sz="4" w:space="0" w:color="auto"/>
              <w:right w:val="dashed" w:sz="4" w:space="0" w:color="auto"/>
            </w:tcBorders>
            <w:shd w:val="clear" w:color="auto" w:fill="auto"/>
            <w:noWrap/>
            <w:vAlign w:val="center"/>
            <w:hideMark/>
          </w:tcPr>
          <w:p w14:paraId="669C1761" w14:textId="77777777" w:rsidR="008B33A1" w:rsidRDefault="008B33A1">
            <w:pPr>
              <w:jc w:val="center"/>
              <w:rPr>
                <w:rFonts w:ascii="Calibri" w:hAnsi="Calibri" w:cs="Calibri"/>
                <w:color w:val="000000"/>
              </w:rPr>
            </w:pPr>
            <w:r>
              <w:rPr>
                <w:rFonts w:ascii="Calibri" w:hAnsi="Calibri" w:cs="Calibri"/>
                <w:color w:val="000000"/>
                <w:sz w:val="22"/>
                <w:szCs w:val="22"/>
              </w:rPr>
              <w:t>6</w:t>
            </w:r>
          </w:p>
        </w:tc>
        <w:tc>
          <w:tcPr>
            <w:tcW w:w="1560" w:type="dxa"/>
            <w:tcBorders>
              <w:top w:val="nil"/>
              <w:left w:val="nil"/>
              <w:bottom w:val="dashed" w:sz="4" w:space="0" w:color="auto"/>
              <w:right w:val="dashed" w:sz="4" w:space="0" w:color="auto"/>
            </w:tcBorders>
            <w:shd w:val="clear" w:color="auto" w:fill="auto"/>
            <w:noWrap/>
            <w:vAlign w:val="center"/>
            <w:hideMark/>
          </w:tcPr>
          <w:p w14:paraId="0D39C50D" w14:textId="77777777" w:rsidR="008B33A1" w:rsidRDefault="008B33A1">
            <w:pPr>
              <w:jc w:val="center"/>
              <w:rPr>
                <w:rFonts w:ascii="Calibri" w:hAnsi="Calibri" w:cs="Calibri"/>
                <w:color w:val="000000"/>
              </w:rPr>
            </w:pPr>
            <w:r>
              <w:rPr>
                <w:rFonts w:ascii="Calibri" w:hAnsi="Calibri" w:cs="Calibri"/>
                <w:color w:val="000000"/>
                <w:sz w:val="22"/>
                <w:szCs w:val="22"/>
              </w:rPr>
              <w:t>17%</w:t>
            </w:r>
          </w:p>
        </w:tc>
        <w:tc>
          <w:tcPr>
            <w:tcW w:w="1914" w:type="dxa"/>
            <w:tcBorders>
              <w:top w:val="nil"/>
              <w:left w:val="nil"/>
              <w:bottom w:val="dashed" w:sz="4" w:space="0" w:color="auto"/>
              <w:right w:val="dashed" w:sz="4" w:space="0" w:color="auto"/>
            </w:tcBorders>
            <w:shd w:val="clear" w:color="auto" w:fill="auto"/>
            <w:noWrap/>
            <w:vAlign w:val="center"/>
            <w:hideMark/>
          </w:tcPr>
          <w:p w14:paraId="7C492AE8" w14:textId="77777777" w:rsidR="008B33A1" w:rsidRDefault="008B33A1">
            <w:pPr>
              <w:jc w:val="right"/>
              <w:rPr>
                <w:rFonts w:ascii="Calibri" w:hAnsi="Calibri" w:cs="Calibri"/>
                <w:color w:val="000000"/>
              </w:rPr>
            </w:pPr>
            <w:r>
              <w:rPr>
                <w:rFonts w:ascii="Calibri" w:hAnsi="Calibri" w:cs="Calibri"/>
                <w:color w:val="000000"/>
                <w:sz w:val="22"/>
                <w:szCs w:val="22"/>
              </w:rPr>
              <w:t>82,950,000</w:t>
            </w:r>
          </w:p>
        </w:tc>
        <w:tc>
          <w:tcPr>
            <w:tcW w:w="1346" w:type="dxa"/>
            <w:tcBorders>
              <w:top w:val="nil"/>
              <w:left w:val="nil"/>
              <w:bottom w:val="dashed" w:sz="4" w:space="0" w:color="auto"/>
              <w:right w:val="double" w:sz="6" w:space="0" w:color="auto"/>
            </w:tcBorders>
            <w:shd w:val="clear" w:color="auto" w:fill="auto"/>
            <w:noWrap/>
            <w:vAlign w:val="center"/>
            <w:hideMark/>
          </w:tcPr>
          <w:p w14:paraId="1E000669" w14:textId="77777777" w:rsidR="008B33A1" w:rsidRDefault="008B33A1">
            <w:pPr>
              <w:jc w:val="center"/>
              <w:rPr>
                <w:rFonts w:ascii="Calibri" w:hAnsi="Calibri" w:cs="Calibri"/>
                <w:color w:val="000000"/>
              </w:rPr>
            </w:pPr>
            <w:r>
              <w:rPr>
                <w:rFonts w:ascii="Calibri" w:hAnsi="Calibri" w:cs="Calibri"/>
                <w:color w:val="000000"/>
                <w:sz w:val="22"/>
                <w:szCs w:val="22"/>
              </w:rPr>
              <w:t>77.38%</w:t>
            </w:r>
          </w:p>
        </w:tc>
      </w:tr>
      <w:tr w:rsidR="008B33A1" w14:paraId="79D5651A" w14:textId="77777777" w:rsidTr="008B33A1">
        <w:trPr>
          <w:trHeight w:val="320"/>
        </w:trPr>
        <w:tc>
          <w:tcPr>
            <w:tcW w:w="2380" w:type="dxa"/>
            <w:tcBorders>
              <w:top w:val="nil"/>
              <w:left w:val="double" w:sz="6" w:space="0" w:color="auto"/>
              <w:bottom w:val="double" w:sz="6" w:space="0" w:color="auto"/>
              <w:right w:val="dashed" w:sz="4" w:space="0" w:color="auto"/>
            </w:tcBorders>
            <w:shd w:val="clear" w:color="auto" w:fill="auto"/>
            <w:vAlign w:val="center"/>
            <w:hideMark/>
          </w:tcPr>
          <w:p w14:paraId="3CE68616" w14:textId="77777777" w:rsidR="008B33A1" w:rsidRDefault="008B33A1">
            <w:pPr>
              <w:rPr>
                <w:rFonts w:ascii="Calibri" w:hAnsi="Calibri" w:cs="Calibri"/>
                <w:b/>
                <w:bCs/>
                <w:color w:val="000000"/>
              </w:rPr>
            </w:pPr>
            <w:r>
              <w:rPr>
                <w:rFonts w:ascii="Calibri" w:hAnsi="Calibri" w:cs="Calibri"/>
                <w:b/>
                <w:bCs/>
                <w:color w:val="000000"/>
                <w:sz w:val="22"/>
                <w:szCs w:val="22"/>
              </w:rPr>
              <w:t>Total</w:t>
            </w:r>
          </w:p>
        </w:tc>
        <w:tc>
          <w:tcPr>
            <w:tcW w:w="2200" w:type="dxa"/>
            <w:tcBorders>
              <w:top w:val="nil"/>
              <w:left w:val="nil"/>
              <w:bottom w:val="double" w:sz="6" w:space="0" w:color="auto"/>
              <w:right w:val="dashed" w:sz="4" w:space="0" w:color="auto"/>
            </w:tcBorders>
            <w:shd w:val="clear" w:color="auto" w:fill="auto"/>
            <w:noWrap/>
            <w:vAlign w:val="center"/>
            <w:hideMark/>
          </w:tcPr>
          <w:p w14:paraId="72B2BF9A" w14:textId="77777777" w:rsidR="008B33A1" w:rsidRDefault="008B33A1">
            <w:pPr>
              <w:jc w:val="center"/>
              <w:rPr>
                <w:rFonts w:ascii="Calibri" w:hAnsi="Calibri" w:cs="Calibri"/>
                <w:b/>
                <w:bCs/>
                <w:color w:val="000000"/>
              </w:rPr>
            </w:pPr>
            <w:r>
              <w:rPr>
                <w:rFonts w:ascii="Calibri" w:hAnsi="Calibri" w:cs="Calibri"/>
                <w:b/>
                <w:bCs/>
                <w:color w:val="000000"/>
                <w:sz w:val="22"/>
                <w:szCs w:val="22"/>
              </w:rPr>
              <w:t>36</w:t>
            </w:r>
          </w:p>
        </w:tc>
        <w:tc>
          <w:tcPr>
            <w:tcW w:w="1560" w:type="dxa"/>
            <w:tcBorders>
              <w:top w:val="nil"/>
              <w:left w:val="nil"/>
              <w:bottom w:val="double" w:sz="6" w:space="0" w:color="auto"/>
              <w:right w:val="dashed" w:sz="4" w:space="0" w:color="auto"/>
            </w:tcBorders>
            <w:shd w:val="clear" w:color="auto" w:fill="auto"/>
            <w:noWrap/>
            <w:vAlign w:val="center"/>
            <w:hideMark/>
          </w:tcPr>
          <w:p w14:paraId="4E6D5DF9" w14:textId="77777777" w:rsidR="008B33A1" w:rsidRDefault="008B33A1">
            <w:pPr>
              <w:jc w:val="center"/>
              <w:rPr>
                <w:rFonts w:ascii="Calibri" w:hAnsi="Calibri" w:cs="Calibri"/>
                <w:b/>
                <w:bCs/>
                <w:color w:val="000000"/>
              </w:rPr>
            </w:pPr>
            <w:r>
              <w:rPr>
                <w:rFonts w:ascii="Calibri" w:hAnsi="Calibri" w:cs="Calibri"/>
                <w:b/>
                <w:bCs/>
                <w:color w:val="000000"/>
                <w:sz w:val="22"/>
                <w:szCs w:val="22"/>
              </w:rPr>
              <w:t>100.0%</w:t>
            </w:r>
          </w:p>
        </w:tc>
        <w:tc>
          <w:tcPr>
            <w:tcW w:w="1914" w:type="dxa"/>
            <w:tcBorders>
              <w:top w:val="nil"/>
              <w:left w:val="nil"/>
              <w:bottom w:val="double" w:sz="6" w:space="0" w:color="auto"/>
              <w:right w:val="dashed" w:sz="4" w:space="0" w:color="auto"/>
            </w:tcBorders>
            <w:shd w:val="clear" w:color="auto" w:fill="auto"/>
            <w:noWrap/>
            <w:vAlign w:val="center"/>
            <w:hideMark/>
          </w:tcPr>
          <w:p w14:paraId="54BAEA01" w14:textId="77777777" w:rsidR="008B33A1" w:rsidRDefault="008B33A1">
            <w:pPr>
              <w:jc w:val="right"/>
              <w:rPr>
                <w:rFonts w:ascii="Calibri" w:hAnsi="Calibri" w:cs="Calibri"/>
                <w:b/>
                <w:bCs/>
                <w:color w:val="000000"/>
              </w:rPr>
            </w:pPr>
            <w:r>
              <w:rPr>
                <w:rFonts w:ascii="Calibri" w:hAnsi="Calibri" w:cs="Calibri"/>
                <w:b/>
                <w:bCs/>
                <w:color w:val="000000"/>
                <w:sz w:val="22"/>
                <w:szCs w:val="22"/>
              </w:rPr>
              <w:t>107,205,000</w:t>
            </w:r>
          </w:p>
        </w:tc>
        <w:tc>
          <w:tcPr>
            <w:tcW w:w="1346" w:type="dxa"/>
            <w:tcBorders>
              <w:top w:val="nil"/>
              <w:left w:val="nil"/>
              <w:bottom w:val="double" w:sz="6" w:space="0" w:color="auto"/>
              <w:right w:val="double" w:sz="6" w:space="0" w:color="auto"/>
            </w:tcBorders>
            <w:shd w:val="clear" w:color="auto" w:fill="auto"/>
            <w:noWrap/>
            <w:vAlign w:val="center"/>
            <w:hideMark/>
          </w:tcPr>
          <w:p w14:paraId="21B00C52" w14:textId="77777777" w:rsidR="008B33A1" w:rsidRDefault="008B33A1">
            <w:pPr>
              <w:jc w:val="center"/>
              <w:rPr>
                <w:rFonts w:ascii="Calibri" w:hAnsi="Calibri" w:cs="Calibri"/>
                <w:b/>
                <w:bCs/>
                <w:color w:val="000000"/>
              </w:rPr>
            </w:pPr>
            <w:r>
              <w:rPr>
                <w:rFonts w:ascii="Calibri" w:hAnsi="Calibri" w:cs="Calibri"/>
                <w:b/>
                <w:bCs/>
                <w:color w:val="000000"/>
                <w:sz w:val="22"/>
                <w:szCs w:val="22"/>
              </w:rPr>
              <w:t>100.00%</w:t>
            </w:r>
          </w:p>
        </w:tc>
      </w:tr>
    </w:tbl>
    <w:p w14:paraId="243BCC81" w14:textId="77777777" w:rsidR="00C11B4A" w:rsidRDefault="00C11B4A" w:rsidP="00EF44F7">
      <w:pPr>
        <w:spacing w:line="360" w:lineRule="auto"/>
        <w:rPr>
          <w:rFonts w:ascii="Calibri" w:hAnsi="Calibri"/>
          <w:sz w:val="22"/>
          <w:szCs w:val="22"/>
        </w:rPr>
      </w:pPr>
    </w:p>
    <w:p w14:paraId="7AAAC395" w14:textId="433FAC32" w:rsidR="00EF44F7" w:rsidRDefault="001E7AAF" w:rsidP="00EF44F7">
      <w:pPr>
        <w:spacing w:line="360" w:lineRule="auto"/>
        <w:rPr>
          <w:rFonts w:ascii="Calibri" w:hAnsi="Calibri"/>
          <w:sz w:val="22"/>
          <w:szCs w:val="22"/>
        </w:rPr>
      </w:pPr>
      <w:r w:rsidRPr="00AA3434">
        <w:rPr>
          <w:rFonts w:ascii="Calibri" w:hAnsi="Calibri"/>
          <w:sz w:val="22"/>
          <w:szCs w:val="22"/>
        </w:rPr>
        <w:t xml:space="preserve">Si l'on considère une analyse Pareto (20/80 - Classes A/B/C) du portefeuille d'achats, on remarque que </w:t>
      </w:r>
      <w:r w:rsidRPr="00AA3434">
        <w:rPr>
          <w:rFonts w:ascii="Calibri" w:hAnsi="Calibri"/>
          <w:b/>
          <w:sz w:val="22"/>
          <w:szCs w:val="22"/>
        </w:rPr>
        <w:t xml:space="preserve">les </w:t>
      </w:r>
      <w:r w:rsidR="008B33A1">
        <w:rPr>
          <w:rFonts w:ascii="Calibri" w:hAnsi="Calibri"/>
          <w:b/>
          <w:sz w:val="22"/>
          <w:szCs w:val="22"/>
        </w:rPr>
        <w:t>9</w:t>
      </w:r>
      <w:r w:rsidR="008B33A1" w:rsidRPr="00AA3434">
        <w:rPr>
          <w:rFonts w:ascii="Calibri" w:hAnsi="Calibri"/>
          <w:b/>
          <w:sz w:val="22"/>
          <w:szCs w:val="22"/>
        </w:rPr>
        <w:t xml:space="preserve"> </w:t>
      </w:r>
      <w:r w:rsidRPr="00AA3434">
        <w:rPr>
          <w:rFonts w:ascii="Calibri" w:hAnsi="Calibri"/>
          <w:b/>
          <w:sz w:val="22"/>
          <w:szCs w:val="22"/>
        </w:rPr>
        <w:t xml:space="preserve">premiers marchés (tous ceux supérieurs ou égaux à </w:t>
      </w:r>
      <w:r w:rsidR="008B33A1">
        <w:rPr>
          <w:rFonts w:ascii="Calibri" w:hAnsi="Calibri"/>
          <w:b/>
          <w:sz w:val="22"/>
          <w:szCs w:val="22"/>
        </w:rPr>
        <w:t>2</w:t>
      </w:r>
      <w:r w:rsidR="008B33A1" w:rsidRPr="00AA3434">
        <w:rPr>
          <w:rFonts w:ascii="Calibri" w:hAnsi="Calibri"/>
          <w:b/>
          <w:sz w:val="22"/>
          <w:szCs w:val="22"/>
        </w:rPr>
        <w:t xml:space="preserve"> </w:t>
      </w:r>
      <w:r w:rsidRPr="00AA3434">
        <w:rPr>
          <w:rFonts w:ascii="Calibri" w:hAnsi="Calibri"/>
          <w:b/>
          <w:sz w:val="22"/>
          <w:szCs w:val="22"/>
        </w:rPr>
        <w:t xml:space="preserve">000 000 $) représentent plus de </w:t>
      </w:r>
      <w:r w:rsidR="008B33A1">
        <w:rPr>
          <w:rFonts w:ascii="Calibri" w:hAnsi="Calibri"/>
          <w:b/>
          <w:sz w:val="22"/>
          <w:szCs w:val="22"/>
        </w:rPr>
        <w:t>90</w:t>
      </w:r>
      <w:r w:rsidRPr="00AA3434">
        <w:rPr>
          <w:rFonts w:ascii="Calibri" w:hAnsi="Calibri"/>
          <w:b/>
          <w:sz w:val="22"/>
          <w:szCs w:val="22"/>
        </w:rPr>
        <w:t>% du montant total des marchés estimés</w:t>
      </w:r>
      <w:r w:rsidRPr="00AA3434">
        <w:rPr>
          <w:rFonts w:ascii="Calibri" w:hAnsi="Calibri"/>
          <w:sz w:val="22"/>
          <w:szCs w:val="22"/>
        </w:rPr>
        <w:t xml:space="preserve">. </w:t>
      </w:r>
    </w:p>
    <w:p w14:paraId="4518BFC5" w14:textId="77777777" w:rsidR="002242F3" w:rsidRDefault="001E7AAF" w:rsidP="00EF44F7">
      <w:pPr>
        <w:spacing w:line="360" w:lineRule="auto"/>
        <w:rPr>
          <w:rFonts w:ascii="Calibri" w:hAnsi="Calibri"/>
          <w:sz w:val="22"/>
          <w:szCs w:val="22"/>
        </w:rPr>
      </w:pPr>
      <w:r w:rsidRPr="00AA3434">
        <w:rPr>
          <w:rFonts w:ascii="Calibri" w:hAnsi="Calibri"/>
          <w:sz w:val="22"/>
          <w:szCs w:val="22"/>
        </w:rPr>
        <w:t>A noter</w:t>
      </w:r>
      <w:r w:rsidR="00E651C9">
        <w:rPr>
          <w:rFonts w:ascii="Calibri" w:hAnsi="Calibri"/>
          <w:sz w:val="22"/>
          <w:szCs w:val="22"/>
        </w:rPr>
        <w:t>,</w:t>
      </w:r>
      <w:r w:rsidRPr="00AA3434">
        <w:rPr>
          <w:rFonts w:ascii="Calibri" w:hAnsi="Calibri"/>
          <w:sz w:val="22"/>
          <w:szCs w:val="22"/>
        </w:rPr>
        <w:t xml:space="preserve"> que </w:t>
      </w:r>
      <w:r w:rsidR="008B33A1">
        <w:rPr>
          <w:rFonts w:ascii="Calibri" w:hAnsi="Calibri"/>
          <w:sz w:val="22"/>
          <w:szCs w:val="22"/>
        </w:rPr>
        <w:t>les</w:t>
      </w:r>
      <w:r w:rsidR="008B33A1" w:rsidRPr="00AA3434">
        <w:rPr>
          <w:rFonts w:ascii="Calibri" w:hAnsi="Calibri"/>
          <w:sz w:val="22"/>
          <w:szCs w:val="22"/>
        </w:rPr>
        <w:t xml:space="preserve"> </w:t>
      </w:r>
      <w:r w:rsidR="008B33A1">
        <w:rPr>
          <w:rFonts w:ascii="Calibri" w:hAnsi="Calibri"/>
          <w:sz w:val="22"/>
          <w:szCs w:val="22"/>
        </w:rPr>
        <w:t xml:space="preserve">deux </w:t>
      </w:r>
      <w:r w:rsidR="008B33A1" w:rsidRPr="00AA3434">
        <w:rPr>
          <w:rFonts w:ascii="Calibri" w:hAnsi="Calibri"/>
          <w:sz w:val="22"/>
          <w:szCs w:val="22"/>
        </w:rPr>
        <w:t>principa</w:t>
      </w:r>
      <w:r w:rsidR="008B33A1">
        <w:rPr>
          <w:rFonts w:ascii="Calibri" w:hAnsi="Calibri"/>
          <w:sz w:val="22"/>
          <w:szCs w:val="22"/>
        </w:rPr>
        <w:t>ux</w:t>
      </w:r>
      <w:r w:rsidR="008B33A1" w:rsidRPr="00AA3434">
        <w:rPr>
          <w:rFonts w:ascii="Calibri" w:hAnsi="Calibri"/>
          <w:sz w:val="22"/>
          <w:szCs w:val="22"/>
        </w:rPr>
        <w:t xml:space="preserve"> </w:t>
      </w:r>
      <w:r w:rsidRPr="00AA3434">
        <w:rPr>
          <w:rFonts w:ascii="Calibri" w:hAnsi="Calibri"/>
          <w:sz w:val="22"/>
          <w:szCs w:val="22"/>
        </w:rPr>
        <w:t>marché</w:t>
      </w:r>
      <w:r w:rsidR="008B33A1">
        <w:rPr>
          <w:rFonts w:ascii="Calibri" w:hAnsi="Calibri"/>
          <w:sz w:val="22"/>
          <w:szCs w:val="22"/>
        </w:rPr>
        <w:t>s</w:t>
      </w:r>
      <w:r w:rsidRPr="00AA3434">
        <w:rPr>
          <w:rFonts w:ascii="Calibri" w:hAnsi="Calibri"/>
          <w:sz w:val="22"/>
          <w:szCs w:val="22"/>
        </w:rPr>
        <w:t xml:space="preserve"> de travaux </w:t>
      </w:r>
      <w:r w:rsidR="00B7249D">
        <w:rPr>
          <w:rFonts w:ascii="Calibri" w:hAnsi="Calibri"/>
          <w:sz w:val="22"/>
          <w:szCs w:val="22"/>
        </w:rPr>
        <w:t xml:space="preserve">(plusieurs marchés en phase de passation de marchés) </w:t>
      </w:r>
      <w:r w:rsidR="00E651C9">
        <w:rPr>
          <w:rFonts w:ascii="Calibri" w:hAnsi="Calibri"/>
          <w:sz w:val="22"/>
          <w:szCs w:val="22"/>
        </w:rPr>
        <w:t xml:space="preserve">qui </w:t>
      </w:r>
      <w:r w:rsidRPr="00AA3434">
        <w:rPr>
          <w:rFonts w:ascii="Calibri" w:hAnsi="Calibri"/>
          <w:sz w:val="22"/>
          <w:szCs w:val="22"/>
        </w:rPr>
        <w:t>représente</w:t>
      </w:r>
      <w:r w:rsidR="008B33A1">
        <w:rPr>
          <w:rFonts w:ascii="Calibri" w:hAnsi="Calibri"/>
          <w:sz w:val="22"/>
          <w:szCs w:val="22"/>
        </w:rPr>
        <w:t>nt</w:t>
      </w:r>
      <w:r w:rsidRPr="00AA3434">
        <w:rPr>
          <w:rFonts w:ascii="Calibri" w:hAnsi="Calibri"/>
          <w:sz w:val="22"/>
          <w:szCs w:val="22"/>
        </w:rPr>
        <w:t xml:space="preserve"> à </w:t>
      </w:r>
      <w:r w:rsidR="008B33A1">
        <w:rPr>
          <w:rFonts w:ascii="Calibri" w:hAnsi="Calibri"/>
          <w:sz w:val="22"/>
          <w:szCs w:val="22"/>
        </w:rPr>
        <w:t xml:space="preserve">eux </w:t>
      </w:r>
      <w:r w:rsidRPr="00AA3434">
        <w:rPr>
          <w:rFonts w:ascii="Calibri" w:hAnsi="Calibri"/>
          <w:sz w:val="22"/>
          <w:szCs w:val="22"/>
        </w:rPr>
        <w:t xml:space="preserve">seul environ </w:t>
      </w:r>
      <w:r w:rsidR="008B33A1">
        <w:rPr>
          <w:rFonts w:ascii="Calibri" w:hAnsi="Calibri"/>
          <w:sz w:val="22"/>
          <w:szCs w:val="22"/>
        </w:rPr>
        <w:t>66</w:t>
      </w:r>
      <w:r w:rsidRPr="00AA3434">
        <w:rPr>
          <w:rFonts w:ascii="Calibri" w:hAnsi="Calibri"/>
          <w:sz w:val="22"/>
          <w:szCs w:val="22"/>
        </w:rPr>
        <w:t>% du montant total</w:t>
      </w:r>
      <w:r w:rsidR="00E651C9">
        <w:rPr>
          <w:rFonts w:ascii="Calibri" w:hAnsi="Calibri"/>
          <w:sz w:val="22"/>
          <w:szCs w:val="22"/>
        </w:rPr>
        <w:t xml:space="preserve"> </w:t>
      </w:r>
      <w:r w:rsidR="008B33A1">
        <w:rPr>
          <w:rFonts w:ascii="Calibri" w:hAnsi="Calibri"/>
          <w:sz w:val="22"/>
          <w:szCs w:val="22"/>
        </w:rPr>
        <w:t xml:space="preserve">sont </w:t>
      </w:r>
      <w:r w:rsidR="00E651C9">
        <w:rPr>
          <w:rFonts w:ascii="Calibri" w:hAnsi="Calibri"/>
          <w:sz w:val="22"/>
          <w:szCs w:val="22"/>
        </w:rPr>
        <w:t>en fait un ensemble d’infrastructures qui seront réalisées indépendamment les unes des autres</w:t>
      </w:r>
      <w:r w:rsidR="00B91823">
        <w:rPr>
          <w:rFonts w:ascii="Calibri" w:hAnsi="Calibri"/>
          <w:sz w:val="22"/>
          <w:szCs w:val="22"/>
        </w:rPr>
        <w:t xml:space="preserve">, donc avec un nombre de </w:t>
      </w:r>
      <w:r w:rsidR="007E392B">
        <w:rPr>
          <w:rFonts w:ascii="Calibri" w:hAnsi="Calibri"/>
          <w:sz w:val="22"/>
          <w:szCs w:val="22"/>
        </w:rPr>
        <w:t xml:space="preserve">procédures de passation de marchés et de </w:t>
      </w:r>
      <w:r w:rsidR="00B91823">
        <w:rPr>
          <w:rFonts w:ascii="Calibri" w:hAnsi="Calibri"/>
          <w:sz w:val="22"/>
          <w:szCs w:val="22"/>
        </w:rPr>
        <w:t xml:space="preserve">contrats </w:t>
      </w:r>
      <w:r w:rsidR="007E392B">
        <w:rPr>
          <w:rFonts w:ascii="Calibri" w:hAnsi="Calibri"/>
          <w:sz w:val="22"/>
          <w:szCs w:val="22"/>
        </w:rPr>
        <w:t>résultants sensiblement plus nombreux</w:t>
      </w:r>
      <w:r w:rsidR="00E651C9">
        <w:rPr>
          <w:rFonts w:ascii="Calibri" w:hAnsi="Calibri"/>
          <w:sz w:val="22"/>
          <w:szCs w:val="22"/>
        </w:rPr>
        <w:t>.</w:t>
      </w:r>
    </w:p>
    <w:p w14:paraId="01B0284A" w14:textId="1D334D88" w:rsidR="001E7AAF" w:rsidRDefault="001E7AAF" w:rsidP="00EF44F7">
      <w:pPr>
        <w:spacing w:line="360" w:lineRule="auto"/>
        <w:rPr>
          <w:rFonts w:ascii="Calibri" w:hAnsi="Calibri"/>
          <w:sz w:val="22"/>
          <w:szCs w:val="22"/>
        </w:rPr>
      </w:pP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579"/>
        <w:gridCol w:w="748"/>
        <w:gridCol w:w="2645"/>
        <w:gridCol w:w="1218"/>
        <w:gridCol w:w="1365"/>
        <w:gridCol w:w="1218"/>
        <w:gridCol w:w="976"/>
        <w:gridCol w:w="870"/>
      </w:tblGrid>
      <w:tr w:rsidR="008B33A1" w:rsidRPr="00D00D21" w14:paraId="016985BB" w14:textId="77777777" w:rsidTr="002242F3">
        <w:trPr>
          <w:trHeight w:val="1450"/>
        </w:trPr>
        <w:tc>
          <w:tcPr>
            <w:tcW w:w="301" w:type="pct"/>
            <w:shd w:val="clear" w:color="000000" w:fill="EEECE1"/>
            <w:vAlign w:val="center"/>
            <w:hideMark/>
          </w:tcPr>
          <w:p w14:paraId="46DA19D2" w14:textId="77777777" w:rsidR="008B33A1" w:rsidRPr="002242F3" w:rsidRDefault="008B33A1">
            <w:pPr>
              <w:jc w:val="center"/>
              <w:rPr>
                <w:rFonts w:asciiTheme="minorHAnsi" w:hAnsiTheme="minorHAnsi" w:cstheme="minorHAnsi"/>
                <w:b/>
                <w:bCs/>
                <w:lang w:eastAsia="en-US"/>
              </w:rPr>
            </w:pPr>
            <w:r w:rsidRPr="002242F3">
              <w:rPr>
                <w:rFonts w:asciiTheme="minorHAnsi" w:hAnsiTheme="minorHAnsi" w:cstheme="minorHAnsi"/>
                <w:b/>
                <w:bCs/>
                <w:sz w:val="22"/>
                <w:szCs w:val="22"/>
              </w:rPr>
              <w:t>N° de Réf.</w:t>
            </w:r>
          </w:p>
        </w:tc>
        <w:tc>
          <w:tcPr>
            <w:tcW w:w="364" w:type="pct"/>
            <w:shd w:val="clear" w:color="000000" w:fill="EEECE1"/>
            <w:vAlign w:val="center"/>
            <w:hideMark/>
          </w:tcPr>
          <w:p w14:paraId="1951F47E" w14:textId="77777777" w:rsidR="00D00D21" w:rsidRPr="002242F3" w:rsidRDefault="00D00D21" w:rsidP="00D00D21">
            <w:pPr>
              <w:spacing w:line="360" w:lineRule="auto"/>
              <w:jc w:val="center"/>
              <w:rPr>
                <w:rFonts w:asciiTheme="minorHAnsi" w:hAnsiTheme="minorHAnsi" w:cstheme="minorHAnsi"/>
                <w:b/>
                <w:bCs/>
                <w:color w:val="000000"/>
              </w:rPr>
            </w:pPr>
            <w:r w:rsidRPr="002242F3">
              <w:rPr>
                <w:rFonts w:asciiTheme="minorHAnsi" w:hAnsiTheme="minorHAnsi" w:cstheme="minorHAnsi"/>
                <w:b/>
                <w:bCs/>
                <w:color w:val="000000"/>
                <w:sz w:val="22"/>
                <w:szCs w:val="22"/>
              </w:rPr>
              <w:t>Réf</w:t>
            </w:r>
          </w:p>
          <w:p w14:paraId="381D78D0" w14:textId="781D4802" w:rsidR="008B33A1" w:rsidRPr="002242F3" w:rsidRDefault="00D00D21" w:rsidP="00D00D21">
            <w:pPr>
              <w:jc w:val="center"/>
              <w:rPr>
                <w:rFonts w:asciiTheme="minorHAnsi" w:hAnsiTheme="minorHAnsi" w:cstheme="minorHAnsi"/>
                <w:b/>
                <w:bCs/>
              </w:rPr>
            </w:pPr>
            <w:proofErr w:type="spellStart"/>
            <w:r w:rsidRPr="002242F3">
              <w:rPr>
                <w:rFonts w:asciiTheme="minorHAnsi" w:hAnsiTheme="minorHAnsi" w:cstheme="minorHAnsi"/>
                <w:b/>
                <w:bCs/>
                <w:color w:val="000000"/>
                <w:sz w:val="22"/>
                <w:szCs w:val="22"/>
              </w:rPr>
              <w:t>Comp</w:t>
            </w:r>
            <w:proofErr w:type="spellEnd"/>
          </w:p>
        </w:tc>
        <w:tc>
          <w:tcPr>
            <w:tcW w:w="1400" w:type="pct"/>
            <w:shd w:val="clear" w:color="000000" w:fill="EEECE1"/>
            <w:vAlign w:val="center"/>
            <w:hideMark/>
          </w:tcPr>
          <w:p w14:paraId="5DB09023" w14:textId="77777777" w:rsidR="008B33A1" w:rsidRPr="002242F3" w:rsidRDefault="008B33A1">
            <w:pPr>
              <w:jc w:val="center"/>
              <w:rPr>
                <w:rFonts w:asciiTheme="minorHAnsi" w:hAnsiTheme="minorHAnsi" w:cstheme="minorHAnsi"/>
                <w:b/>
                <w:bCs/>
              </w:rPr>
            </w:pPr>
            <w:r w:rsidRPr="002242F3">
              <w:rPr>
                <w:rFonts w:asciiTheme="minorHAnsi" w:hAnsiTheme="minorHAnsi" w:cstheme="minorHAnsi"/>
                <w:b/>
                <w:bCs/>
                <w:sz w:val="22"/>
                <w:szCs w:val="22"/>
              </w:rPr>
              <w:t>Description de l'activité / marché</w:t>
            </w:r>
          </w:p>
        </w:tc>
        <w:tc>
          <w:tcPr>
            <w:tcW w:w="633" w:type="pct"/>
            <w:shd w:val="clear" w:color="000000" w:fill="EEECE1"/>
            <w:vAlign w:val="center"/>
            <w:hideMark/>
          </w:tcPr>
          <w:p w14:paraId="599680FB" w14:textId="77777777" w:rsidR="008B33A1" w:rsidRPr="002242F3" w:rsidRDefault="008B33A1">
            <w:pPr>
              <w:jc w:val="center"/>
              <w:rPr>
                <w:rFonts w:asciiTheme="minorHAnsi" w:hAnsiTheme="minorHAnsi" w:cstheme="minorHAnsi"/>
                <w:b/>
                <w:bCs/>
              </w:rPr>
            </w:pPr>
            <w:r w:rsidRPr="002242F3">
              <w:rPr>
                <w:rFonts w:asciiTheme="minorHAnsi" w:hAnsiTheme="minorHAnsi" w:cstheme="minorHAnsi"/>
                <w:b/>
                <w:bCs/>
                <w:sz w:val="22"/>
                <w:szCs w:val="22"/>
              </w:rPr>
              <w:t>Coût estimatif (USD)</w:t>
            </w:r>
          </w:p>
        </w:tc>
        <w:tc>
          <w:tcPr>
            <w:tcW w:w="710" w:type="pct"/>
            <w:shd w:val="clear" w:color="000000" w:fill="EEECE1"/>
            <w:vAlign w:val="center"/>
            <w:hideMark/>
          </w:tcPr>
          <w:p w14:paraId="7DDEF718" w14:textId="77777777" w:rsidR="008B33A1" w:rsidRPr="002242F3" w:rsidRDefault="008B33A1">
            <w:pPr>
              <w:jc w:val="center"/>
              <w:rPr>
                <w:rFonts w:asciiTheme="minorHAnsi" w:hAnsiTheme="minorHAnsi" w:cstheme="minorHAnsi"/>
                <w:b/>
                <w:bCs/>
              </w:rPr>
            </w:pPr>
            <w:r w:rsidRPr="002242F3">
              <w:rPr>
                <w:rFonts w:asciiTheme="minorHAnsi" w:hAnsiTheme="minorHAnsi" w:cstheme="minorHAnsi"/>
                <w:b/>
                <w:bCs/>
                <w:sz w:val="22"/>
                <w:szCs w:val="22"/>
              </w:rPr>
              <w:t>Catégorie de Marché (Travaux / Fournitures / Services de Consultants)</w:t>
            </w:r>
          </w:p>
        </w:tc>
        <w:tc>
          <w:tcPr>
            <w:tcW w:w="633" w:type="pct"/>
            <w:shd w:val="clear" w:color="000000" w:fill="EEECE1"/>
            <w:vAlign w:val="center"/>
            <w:hideMark/>
          </w:tcPr>
          <w:p w14:paraId="6DBA52B8" w14:textId="77777777" w:rsidR="008B33A1" w:rsidRPr="002242F3" w:rsidRDefault="008B33A1">
            <w:pPr>
              <w:jc w:val="center"/>
              <w:rPr>
                <w:rFonts w:asciiTheme="minorHAnsi" w:hAnsiTheme="minorHAnsi" w:cstheme="minorHAnsi"/>
                <w:b/>
                <w:bCs/>
                <w:color w:val="000000"/>
              </w:rPr>
            </w:pPr>
            <w:r w:rsidRPr="002242F3">
              <w:rPr>
                <w:rFonts w:asciiTheme="minorHAnsi" w:hAnsiTheme="minorHAnsi" w:cstheme="minorHAnsi"/>
                <w:b/>
                <w:bCs/>
                <w:color w:val="000000"/>
                <w:sz w:val="22"/>
                <w:szCs w:val="22"/>
              </w:rPr>
              <w:t xml:space="preserve"> Montants cumulés </w:t>
            </w:r>
          </w:p>
        </w:tc>
        <w:tc>
          <w:tcPr>
            <w:tcW w:w="507" w:type="pct"/>
            <w:shd w:val="clear" w:color="000000" w:fill="EEECE1"/>
            <w:vAlign w:val="center"/>
            <w:hideMark/>
          </w:tcPr>
          <w:p w14:paraId="2004588D" w14:textId="77777777" w:rsidR="008B33A1" w:rsidRPr="002242F3" w:rsidRDefault="008B33A1">
            <w:pPr>
              <w:jc w:val="center"/>
              <w:rPr>
                <w:rFonts w:asciiTheme="minorHAnsi" w:hAnsiTheme="minorHAnsi" w:cstheme="minorHAnsi"/>
                <w:b/>
                <w:bCs/>
                <w:color w:val="000000"/>
              </w:rPr>
            </w:pPr>
            <w:r w:rsidRPr="002242F3">
              <w:rPr>
                <w:rFonts w:asciiTheme="minorHAnsi" w:hAnsiTheme="minorHAnsi" w:cstheme="minorHAnsi"/>
                <w:b/>
                <w:bCs/>
                <w:color w:val="000000"/>
                <w:sz w:val="22"/>
                <w:szCs w:val="22"/>
              </w:rPr>
              <w:t>% cumulés</w:t>
            </w:r>
          </w:p>
        </w:tc>
        <w:tc>
          <w:tcPr>
            <w:tcW w:w="452" w:type="pct"/>
            <w:shd w:val="clear" w:color="000000" w:fill="EEECE1"/>
            <w:vAlign w:val="center"/>
            <w:hideMark/>
          </w:tcPr>
          <w:p w14:paraId="61C5EEDD" w14:textId="77777777" w:rsidR="008B33A1" w:rsidRPr="002242F3" w:rsidRDefault="008B33A1">
            <w:pPr>
              <w:jc w:val="center"/>
              <w:rPr>
                <w:rFonts w:asciiTheme="minorHAnsi" w:hAnsiTheme="minorHAnsi" w:cstheme="minorHAnsi"/>
                <w:b/>
                <w:bCs/>
                <w:color w:val="000000"/>
              </w:rPr>
            </w:pPr>
            <w:r w:rsidRPr="002242F3">
              <w:rPr>
                <w:rFonts w:asciiTheme="minorHAnsi" w:hAnsiTheme="minorHAnsi" w:cstheme="minorHAnsi"/>
                <w:b/>
                <w:bCs/>
                <w:color w:val="000000"/>
                <w:sz w:val="22"/>
                <w:szCs w:val="22"/>
              </w:rPr>
              <w:t>Classes A/B/C</w:t>
            </w:r>
          </w:p>
        </w:tc>
      </w:tr>
      <w:tr w:rsidR="008B33A1" w:rsidRPr="00D00D21" w14:paraId="1A378BB1" w14:textId="77777777" w:rsidTr="002242F3">
        <w:trPr>
          <w:trHeight w:val="310"/>
        </w:trPr>
        <w:tc>
          <w:tcPr>
            <w:tcW w:w="301" w:type="pct"/>
            <w:shd w:val="clear" w:color="auto" w:fill="auto"/>
            <w:noWrap/>
            <w:vAlign w:val="center"/>
            <w:hideMark/>
          </w:tcPr>
          <w:p w14:paraId="483C0A8F"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lastRenderedPageBreak/>
              <w:t>7</w:t>
            </w:r>
          </w:p>
        </w:tc>
        <w:tc>
          <w:tcPr>
            <w:tcW w:w="364" w:type="pct"/>
            <w:shd w:val="clear" w:color="auto" w:fill="auto"/>
            <w:vAlign w:val="center"/>
            <w:hideMark/>
          </w:tcPr>
          <w:p w14:paraId="426DEF8F"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1.2.4</w:t>
            </w:r>
          </w:p>
        </w:tc>
        <w:tc>
          <w:tcPr>
            <w:tcW w:w="1400" w:type="pct"/>
            <w:shd w:val="clear" w:color="auto" w:fill="auto"/>
            <w:vAlign w:val="center"/>
            <w:hideMark/>
          </w:tcPr>
          <w:p w14:paraId="0E8C1D90" w14:textId="77777777" w:rsidR="008B33A1" w:rsidRPr="002242F3" w:rsidRDefault="008B33A1">
            <w:pPr>
              <w:rPr>
                <w:rFonts w:asciiTheme="minorHAnsi" w:hAnsiTheme="minorHAnsi" w:cstheme="minorHAnsi"/>
                <w:color w:val="000000"/>
              </w:rPr>
            </w:pPr>
            <w:r w:rsidRPr="002242F3">
              <w:rPr>
                <w:rFonts w:asciiTheme="minorHAnsi" w:hAnsiTheme="minorHAnsi" w:cstheme="minorHAnsi"/>
                <w:color w:val="000000"/>
                <w:sz w:val="22"/>
                <w:szCs w:val="22"/>
              </w:rPr>
              <w:t>Travaux Génie Civil pour les mesures à faible regret</w:t>
            </w:r>
          </w:p>
        </w:tc>
        <w:tc>
          <w:tcPr>
            <w:tcW w:w="633" w:type="pct"/>
            <w:shd w:val="clear" w:color="auto" w:fill="auto"/>
            <w:vAlign w:val="center"/>
            <w:hideMark/>
          </w:tcPr>
          <w:p w14:paraId="3056E445"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39,000,000</w:t>
            </w:r>
          </w:p>
        </w:tc>
        <w:tc>
          <w:tcPr>
            <w:tcW w:w="710" w:type="pct"/>
            <w:shd w:val="clear" w:color="auto" w:fill="auto"/>
            <w:vAlign w:val="center"/>
            <w:hideMark/>
          </w:tcPr>
          <w:p w14:paraId="1080056F"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Travaux</w:t>
            </w:r>
          </w:p>
        </w:tc>
        <w:tc>
          <w:tcPr>
            <w:tcW w:w="633" w:type="pct"/>
            <w:shd w:val="clear" w:color="auto" w:fill="auto"/>
            <w:noWrap/>
            <w:vAlign w:val="center"/>
            <w:hideMark/>
          </w:tcPr>
          <w:p w14:paraId="1A5D290D"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39,000,000</w:t>
            </w:r>
          </w:p>
        </w:tc>
        <w:tc>
          <w:tcPr>
            <w:tcW w:w="507" w:type="pct"/>
            <w:shd w:val="clear" w:color="auto" w:fill="auto"/>
            <w:noWrap/>
            <w:vAlign w:val="center"/>
            <w:hideMark/>
          </w:tcPr>
          <w:p w14:paraId="02FC9445"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36%</w:t>
            </w:r>
          </w:p>
        </w:tc>
        <w:tc>
          <w:tcPr>
            <w:tcW w:w="452" w:type="pct"/>
            <w:shd w:val="clear" w:color="000000" w:fill="FFFF00"/>
            <w:noWrap/>
            <w:vAlign w:val="center"/>
            <w:hideMark/>
          </w:tcPr>
          <w:p w14:paraId="2ED0C58D"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A</w:t>
            </w:r>
          </w:p>
        </w:tc>
      </w:tr>
      <w:tr w:rsidR="008B33A1" w:rsidRPr="00D00D21" w14:paraId="1B33CE0C" w14:textId="77777777" w:rsidTr="002242F3">
        <w:trPr>
          <w:trHeight w:val="310"/>
        </w:trPr>
        <w:tc>
          <w:tcPr>
            <w:tcW w:w="301" w:type="pct"/>
            <w:shd w:val="clear" w:color="auto" w:fill="auto"/>
            <w:noWrap/>
            <w:vAlign w:val="center"/>
            <w:hideMark/>
          </w:tcPr>
          <w:p w14:paraId="5FF6CB22"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9</w:t>
            </w:r>
          </w:p>
        </w:tc>
        <w:tc>
          <w:tcPr>
            <w:tcW w:w="364" w:type="pct"/>
            <w:shd w:val="clear" w:color="auto" w:fill="auto"/>
            <w:vAlign w:val="center"/>
            <w:hideMark/>
          </w:tcPr>
          <w:p w14:paraId="19DBBC48"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1.2.5</w:t>
            </w:r>
          </w:p>
        </w:tc>
        <w:tc>
          <w:tcPr>
            <w:tcW w:w="1400" w:type="pct"/>
            <w:shd w:val="clear" w:color="auto" w:fill="auto"/>
            <w:vAlign w:val="center"/>
            <w:hideMark/>
          </w:tcPr>
          <w:p w14:paraId="1DD2E356" w14:textId="77777777" w:rsidR="008B33A1" w:rsidRPr="002242F3" w:rsidRDefault="008B33A1">
            <w:pPr>
              <w:rPr>
                <w:rFonts w:asciiTheme="minorHAnsi" w:hAnsiTheme="minorHAnsi" w:cstheme="minorHAnsi"/>
                <w:color w:val="000000"/>
              </w:rPr>
            </w:pPr>
            <w:r w:rsidRPr="002242F3">
              <w:rPr>
                <w:rFonts w:asciiTheme="minorHAnsi" w:hAnsiTheme="minorHAnsi" w:cstheme="minorHAnsi"/>
                <w:color w:val="000000"/>
                <w:sz w:val="22"/>
                <w:szCs w:val="22"/>
              </w:rPr>
              <w:t>Travaux de génie civil pour les autres investissements</w:t>
            </w:r>
          </w:p>
        </w:tc>
        <w:tc>
          <w:tcPr>
            <w:tcW w:w="633" w:type="pct"/>
            <w:shd w:val="clear" w:color="auto" w:fill="auto"/>
            <w:noWrap/>
            <w:vAlign w:val="center"/>
            <w:hideMark/>
          </w:tcPr>
          <w:p w14:paraId="3E68112A"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31,450,000</w:t>
            </w:r>
          </w:p>
        </w:tc>
        <w:tc>
          <w:tcPr>
            <w:tcW w:w="710" w:type="pct"/>
            <w:shd w:val="clear" w:color="auto" w:fill="auto"/>
            <w:vAlign w:val="center"/>
            <w:hideMark/>
          </w:tcPr>
          <w:p w14:paraId="39675791"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Travaux</w:t>
            </w:r>
          </w:p>
        </w:tc>
        <w:tc>
          <w:tcPr>
            <w:tcW w:w="633" w:type="pct"/>
            <w:shd w:val="clear" w:color="auto" w:fill="auto"/>
            <w:noWrap/>
            <w:vAlign w:val="center"/>
            <w:hideMark/>
          </w:tcPr>
          <w:p w14:paraId="4C973150"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70,450,000</w:t>
            </w:r>
          </w:p>
        </w:tc>
        <w:tc>
          <w:tcPr>
            <w:tcW w:w="507" w:type="pct"/>
            <w:shd w:val="clear" w:color="auto" w:fill="auto"/>
            <w:noWrap/>
            <w:vAlign w:val="center"/>
            <w:hideMark/>
          </w:tcPr>
          <w:p w14:paraId="5F4BA985"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66%</w:t>
            </w:r>
          </w:p>
        </w:tc>
        <w:tc>
          <w:tcPr>
            <w:tcW w:w="452" w:type="pct"/>
            <w:shd w:val="clear" w:color="000000" w:fill="FFFF00"/>
            <w:noWrap/>
            <w:vAlign w:val="center"/>
            <w:hideMark/>
          </w:tcPr>
          <w:p w14:paraId="74B33CE3"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A</w:t>
            </w:r>
          </w:p>
        </w:tc>
      </w:tr>
      <w:tr w:rsidR="008B33A1" w:rsidRPr="00D00D21" w14:paraId="3A699F51" w14:textId="77777777" w:rsidTr="002242F3">
        <w:trPr>
          <w:trHeight w:val="580"/>
        </w:trPr>
        <w:tc>
          <w:tcPr>
            <w:tcW w:w="301" w:type="pct"/>
            <w:shd w:val="clear" w:color="auto" w:fill="auto"/>
            <w:noWrap/>
            <w:vAlign w:val="center"/>
            <w:hideMark/>
          </w:tcPr>
          <w:p w14:paraId="2D746652"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5</w:t>
            </w:r>
          </w:p>
        </w:tc>
        <w:tc>
          <w:tcPr>
            <w:tcW w:w="364" w:type="pct"/>
            <w:shd w:val="clear" w:color="auto" w:fill="auto"/>
            <w:noWrap/>
            <w:vAlign w:val="center"/>
            <w:hideMark/>
          </w:tcPr>
          <w:p w14:paraId="658627F6"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1.1.3</w:t>
            </w:r>
          </w:p>
        </w:tc>
        <w:tc>
          <w:tcPr>
            <w:tcW w:w="1400" w:type="pct"/>
            <w:shd w:val="clear" w:color="auto" w:fill="auto"/>
            <w:vAlign w:val="center"/>
            <w:hideMark/>
          </w:tcPr>
          <w:p w14:paraId="66B7EFD7" w14:textId="2D2BCAAF" w:rsidR="008B33A1" w:rsidRPr="002242F3" w:rsidRDefault="008B33A1">
            <w:pPr>
              <w:rPr>
                <w:rFonts w:asciiTheme="minorHAnsi" w:hAnsiTheme="minorHAnsi" w:cstheme="minorHAnsi"/>
                <w:color w:val="000000"/>
              </w:rPr>
            </w:pPr>
            <w:r w:rsidRPr="002242F3">
              <w:rPr>
                <w:rFonts w:asciiTheme="minorHAnsi" w:hAnsiTheme="minorHAnsi" w:cstheme="minorHAnsi"/>
                <w:color w:val="000000"/>
                <w:sz w:val="22"/>
                <w:szCs w:val="22"/>
              </w:rPr>
              <w:t xml:space="preserve">Travaux d'Aménagement des rivières, Stabilisation des ravins et Réhabilitation des collecteurs des eaux pluviales </w:t>
            </w:r>
          </w:p>
        </w:tc>
        <w:tc>
          <w:tcPr>
            <w:tcW w:w="633" w:type="pct"/>
            <w:shd w:val="clear" w:color="auto" w:fill="auto"/>
            <w:noWrap/>
            <w:vAlign w:val="center"/>
            <w:hideMark/>
          </w:tcPr>
          <w:p w14:paraId="39790564"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6,800,000</w:t>
            </w:r>
          </w:p>
        </w:tc>
        <w:tc>
          <w:tcPr>
            <w:tcW w:w="710" w:type="pct"/>
            <w:shd w:val="clear" w:color="auto" w:fill="auto"/>
            <w:vAlign w:val="center"/>
            <w:hideMark/>
          </w:tcPr>
          <w:p w14:paraId="72D09196"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Travaux</w:t>
            </w:r>
          </w:p>
        </w:tc>
        <w:tc>
          <w:tcPr>
            <w:tcW w:w="633" w:type="pct"/>
            <w:shd w:val="clear" w:color="auto" w:fill="auto"/>
            <w:noWrap/>
            <w:vAlign w:val="center"/>
            <w:hideMark/>
          </w:tcPr>
          <w:p w14:paraId="466E138A"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77,250,000</w:t>
            </w:r>
          </w:p>
        </w:tc>
        <w:tc>
          <w:tcPr>
            <w:tcW w:w="507" w:type="pct"/>
            <w:shd w:val="clear" w:color="auto" w:fill="auto"/>
            <w:noWrap/>
            <w:vAlign w:val="center"/>
            <w:hideMark/>
          </w:tcPr>
          <w:p w14:paraId="07F06C47"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72%</w:t>
            </w:r>
          </w:p>
        </w:tc>
        <w:tc>
          <w:tcPr>
            <w:tcW w:w="452" w:type="pct"/>
            <w:shd w:val="clear" w:color="000000" w:fill="FFFF00"/>
            <w:noWrap/>
            <w:vAlign w:val="center"/>
            <w:hideMark/>
          </w:tcPr>
          <w:p w14:paraId="2D769CC9"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A</w:t>
            </w:r>
          </w:p>
        </w:tc>
      </w:tr>
      <w:tr w:rsidR="008B33A1" w:rsidRPr="00D00D21" w14:paraId="3322E2BE" w14:textId="77777777" w:rsidTr="002242F3">
        <w:trPr>
          <w:trHeight w:val="310"/>
        </w:trPr>
        <w:tc>
          <w:tcPr>
            <w:tcW w:w="301" w:type="pct"/>
            <w:shd w:val="clear" w:color="auto" w:fill="auto"/>
            <w:noWrap/>
            <w:vAlign w:val="center"/>
            <w:hideMark/>
          </w:tcPr>
          <w:p w14:paraId="0111A72B"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2</w:t>
            </w:r>
          </w:p>
        </w:tc>
        <w:tc>
          <w:tcPr>
            <w:tcW w:w="364" w:type="pct"/>
            <w:shd w:val="clear" w:color="auto" w:fill="auto"/>
            <w:noWrap/>
            <w:vAlign w:val="center"/>
            <w:hideMark/>
          </w:tcPr>
          <w:p w14:paraId="1D46CDB4"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1.1.1</w:t>
            </w:r>
          </w:p>
        </w:tc>
        <w:tc>
          <w:tcPr>
            <w:tcW w:w="1400" w:type="pct"/>
            <w:shd w:val="clear" w:color="auto" w:fill="auto"/>
            <w:vAlign w:val="center"/>
            <w:hideMark/>
          </w:tcPr>
          <w:p w14:paraId="404E24E5" w14:textId="10E6647E" w:rsidR="008B33A1" w:rsidRPr="002242F3" w:rsidRDefault="008B33A1">
            <w:pPr>
              <w:rPr>
                <w:rFonts w:asciiTheme="minorHAnsi" w:hAnsiTheme="minorHAnsi" w:cstheme="minorHAnsi"/>
                <w:color w:val="000000"/>
              </w:rPr>
            </w:pPr>
            <w:r w:rsidRPr="002242F3">
              <w:rPr>
                <w:rFonts w:asciiTheme="minorHAnsi" w:hAnsiTheme="minorHAnsi" w:cstheme="minorHAnsi"/>
                <w:color w:val="000000"/>
                <w:sz w:val="22"/>
                <w:szCs w:val="22"/>
              </w:rPr>
              <w:t xml:space="preserve">Travaux de pavage pilote (sur </w:t>
            </w:r>
            <w:r w:rsidR="00B35E9E">
              <w:rPr>
                <w:rFonts w:asciiTheme="minorHAnsi" w:hAnsiTheme="minorHAnsi" w:cstheme="minorHAnsi"/>
                <w:color w:val="000000"/>
                <w:sz w:val="22"/>
                <w:szCs w:val="22"/>
              </w:rPr>
              <w:t>20</w:t>
            </w:r>
            <w:r w:rsidRPr="002242F3">
              <w:rPr>
                <w:rFonts w:asciiTheme="minorHAnsi" w:hAnsiTheme="minorHAnsi" w:cstheme="minorHAnsi"/>
                <w:color w:val="000000"/>
                <w:sz w:val="22"/>
                <w:szCs w:val="22"/>
              </w:rPr>
              <w:t xml:space="preserve"> kilomètres)</w:t>
            </w:r>
          </w:p>
        </w:tc>
        <w:tc>
          <w:tcPr>
            <w:tcW w:w="633" w:type="pct"/>
            <w:shd w:val="clear" w:color="auto" w:fill="auto"/>
            <w:noWrap/>
            <w:vAlign w:val="center"/>
            <w:hideMark/>
          </w:tcPr>
          <w:p w14:paraId="10EA3482"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5,100,000</w:t>
            </w:r>
          </w:p>
        </w:tc>
        <w:tc>
          <w:tcPr>
            <w:tcW w:w="710" w:type="pct"/>
            <w:shd w:val="clear" w:color="auto" w:fill="auto"/>
            <w:vAlign w:val="center"/>
            <w:hideMark/>
          </w:tcPr>
          <w:p w14:paraId="03ED09CA"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Travaux</w:t>
            </w:r>
          </w:p>
        </w:tc>
        <w:tc>
          <w:tcPr>
            <w:tcW w:w="633" w:type="pct"/>
            <w:shd w:val="clear" w:color="auto" w:fill="auto"/>
            <w:noWrap/>
            <w:vAlign w:val="center"/>
            <w:hideMark/>
          </w:tcPr>
          <w:p w14:paraId="379D4474"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82,350,000</w:t>
            </w:r>
          </w:p>
        </w:tc>
        <w:tc>
          <w:tcPr>
            <w:tcW w:w="507" w:type="pct"/>
            <w:shd w:val="clear" w:color="auto" w:fill="auto"/>
            <w:noWrap/>
            <w:vAlign w:val="center"/>
            <w:hideMark/>
          </w:tcPr>
          <w:p w14:paraId="2757E737"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77%</w:t>
            </w:r>
          </w:p>
        </w:tc>
        <w:tc>
          <w:tcPr>
            <w:tcW w:w="452" w:type="pct"/>
            <w:shd w:val="clear" w:color="000000" w:fill="FFFF00"/>
            <w:noWrap/>
            <w:vAlign w:val="center"/>
            <w:hideMark/>
          </w:tcPr>
          <w:p w14:paraId="724DF0FC"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A</w:t>
            </w:r>
          </w:p>
        </w:tc>
      </w:tr>
      <w:tr w:rsidR="008B33A1" w:rsidRPr="00D00D21" w14:paraId="24430982" w14:textId="77777777" w:rsidTr="002242F3">
        <w:trPr>
          <w:trHeight w:val="580"/>
        </w:trPr>
        <w:tc>
          <w:tcPr>
            <w:tcW w:w="301" w:type="pct"/>
            <w:shd w:val="clear" w:color="auto" w:fill="auto"/>
            <w:noWrap/>
            <w:vAlign w:val="center"/>
            <w:hideMark/>
          </w:tcPr>
          <w:p w14:paraId="5C615BC7"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3</w:t>
            </w:r>
          </w:p>
        </w:tc>
        <w:tc>
          <w:tcPr>
            <w:tcW w:w="364" w:type="pct"/>
            <w:shd w:val="clear" w:color="auto" w:fill="auto"/>
            <w:noWrap/>
            <w:vAlign w:val="center"/>
            <w:hideMark/>
          </w:tcPr>
          <w:p w14:paraId="1E0AC972"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1.1.2</w:t>
            </w:r>
          </w:p>
        </w:tc>
        <w:tc>
          <w:tcPr>
            <w:tcW w:w="1400" w:type="pct"/>
            <w:shd w:val="clear" w:color="auto" w:fill="auto"/>
            <w:vAlign w:val="center"/>
            <w:hideMark/>
          </w:tcPr>
          <w:p w14:paraId="1EDEE053" w14:textId="77777777" w:rsidR="008B33A1" w:rsidRPr="002242F3" w:rsidRDefault="008B33A1">
            <w:pPr>
              <w:rPr>
                <w:rFonts w:asciiTheme="minorHAnsi" w:hAnsiTheme="minorHAnsi" w:cstheme="minorHAnsi"/>
                <w:color w:val="000000"/>
              </w:rPr>
            </w:pPr>
            <w:r w:rsidRPr="002242F3">
              <w:rPr>
                <w:rFonts w:asciiTheme="minorHAnsi" w:hAnsiTheme="minorHAnsi" w:cstheme="minorHAnsi"/>
                <w:color w:val="000000"/>
                <w:sz w:val="22"/>
                <w:szCs w:val="22"/>
              </w:rPr>
              <w:t>Fourniture des engins et de l’équipements de construction pertinente pour les travaux en régie</w:t>
            </w:r>
          </w:p>
        </w:tc>
        <w:tc>
          <w:tcPr>
            <w:tcW w:w="633" w:type="pct"/>
            <w:shd w:val="clear" w:color="auto" w:fill="auto"/>
            <w:noWrap/>
            <w:vAlign w:val="center"/>
            <w:hideMark/>
          </w:tcPr>
          <w:p w14:paraId="675095AF"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4,000,000</w:t>
            </w:r>
          </w:p>
        </w:tc>
        <w:tc>
          <w:tcPr>
            <w:tcW w:w="710" w:type="pct"/>
            <w:shd w:val="clear" w:color="auto" w:fill="auto"/>
            <w:vAlign w:val="center"/>
            <w:hideMark/>
          </w:tcPr>
          <w:p w14:paraId="198B49FF"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Fournitures</w:t>
            </w:r>
          </w:p>
        </w:tc>
        <w:tc>
          <w:tcPr>
            <w:tcW w:w="633" w:type="pct"/>
            <w:shd w:val="clear" w:color="auto" w:fill="auto"/>
            <w:noWrap/>
            <w:vAlign w:val="center"/>
            <w:hideMark/>
          </w:tcPr>
          <w:p w14:paraId="0FA272F0"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86,350,000</w:t>
            </w:r>
          </w:p>
        </w:tc>
        <w:tc>
          <w:tcPr>
            <w:tcW w:w="507" w:type="pct"/>
            <w:shd w:val="clear" w:color="auto" w:fill="auto"/>
            <w:noWrap/>
            <w:vAlign w:val="center"/>
            <w:hideMark/>
          </w:tcPr>
          <w:p w14:paraId="6620169C"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81%</w:t>
            </w:r>
          </w:p>
        </w:tc>
        <w:tc>
          <w:tcPr>
            <w:tcW w:w="452" w:type="pct"/>
            <w:shd w:val="clear" w:color="000000" w:fill="FFFF00"/>
            <w:noWrap/>
            <w:vAlign w:val="center"/>
            <w:hideMark/>
          </w:tcPr>
          <w:p w14:paraId="78104C10"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A</w:t>
            </w:r>
          </w:p>
        </w:tc>
      </w:tr>
      <w:tr w:rsidR="008B33A1" w:rsidRPr="00D00D21" w14:paraId="15C0E073" w14:textId="77777777" w:rsidTr="002242F3">
        <w:trPr>
          <w:trHeight w:val="580"/>
        </w:trPr>
        <w:tc>
          <w:tcPr>
            <w:tcW w:w="301" w:type="pct"/>
            <w:shd w:val="clear" w:color="auto" w:fill="auto"/>
            <w:noWrap/>
            <w:vAlign w:val="center"/>
            <w:hideMark/>
          </w:tcPr>
          <w:p w14:paraId="3AD09845"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10</w:t>
            </w:r>
          </w:p>
        </w:tc>
        <w:tc>
          <w:tcPr>
            <w:tcW w:w="364" w:type="pct"/>
            <w:shd w:val="clear" w:color="auto" w:fill="auto"/>
            <w:vAlign w:val="center"/>
            <w:hideMark/>
          </w:tcPr>
          <w:p w14:paraId="6F6E52F3"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1.2.5</w:t>
            </w:r>
          </w:p>
        </w:tc>
        <w:tc>
          <w:tcPr>
            <w:tcW w:w="1400" w:type="pct"/>
            <w:shd w:val="clear" w:color="auto" w:fill="auto"/>
            <w:vAlign w:val="center"/>
            <w:hideMark/>
          </w:tcPr>
          <w:p w14:paraId="767123D8" w14:textId="77777777" w:rsidR="008B33A1" w:rsidRPr="002242F3" w:rsidRDefault="008B33A1">
            <w:pPr>
              <w:rPr>
                <w:rFonts w:asciiTheme="minorHAnsi" w:hAnsiTheme="minorHAnsi" w:cstheme="minorHAnsi"/>
                <w:color w:val="000000"/>
              </w:rPr>
            </w:pPr>
            <w:r w:rsidRPr="002242F3">
              <w:rPr>
                <w:rFonts w:asciiTheme="minorHAnsi" w:hAnsiTheme="minorHAnsi" w:cstheme="minorHAnsi"/>
                <w:color w:val="000000"/>
                <w:sz w:val="22"/>
                <w:szCs w:val="22"/>
              </w:rPr>
              <w:t>Recrutement d'un Cabinet pour la Surveillance des travaux de génie civil pour les autres investissements</w:t>
            </w:r>
          </w:p>
        </w:tc>
        <w:tc>
          <w:tcPr>
            <w:tcW w:w="633" w:type="pct"/>
            <w:shd w:val="clear" w:color="auto" w:fill="auto"/>
            <w:noWrap/>
            <w:vAlign w:val="center"/>
            <w:hideMark/>
          </w:tcPr>
          <w:p w14:paraId="6D790123"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2,960,000</w:t>
            </w:r>
          </w:p>
        </w:tc>
        <w:tc>
          <w:tcPr>
            <w:tcW w:w="710" w:type="pct"/>
            <w:shd w:val="clear" w:color="auto" w:fill="auto"/>
            <w:vAlign w:val="center"/>
            <w:hideMark/>
          </w:tcPr>
          <w:p w14:paraId="562D9CAA"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Services de Consultant</w:t>
            </w:r>
          </w:p>
        </w:tc>
        <w:tc>
          <w:tcPr>
            <w:tcW w:w="633" w:type="pct"/>
            <w:shd w:val="clear" w:color="auto" w:fill="auto"/>
            <w:noWrap/>
            <w:vAlign w:val="center"/>
            <w:hideMark/>
          </w:tcPr>
          <w:p w14:paraId="2EE016D3"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89,310,000</w:t>
            </w:r>
          </w:p>
        </w:tc>
        <w:tc>
          <w:tcPr>
            <w:tcW w:w="507" w:type="pct"/>
            <w:shd w:val="clear" w:color="auto" w:fill="auto"/>
            <w:noWrap/>
            <w:vAlign w:val="center"/>
            <w:hideMark/>
          </w:tcPr>
          <w:p w14:paraId="65D87A29"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83%</w:t>
            </w:r>
          </w:p>
        </w:tc>
        <w:tc>
          <w:tcPr>
            <w:tcW w:w="452" w:type="pct"/>
            <w:shd w:val="clear" w:color="000000" w:fill="FFFF00"/>
            <w:noWrap/>
            <w:vAlign w:val="center"/>
            <w:hideMark/>
          </w:tcPr>
          <w:p w14:paraId="3CD36B1C"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A</w:t>
            </w:r>
          </w:p>
        </w:tc>
      </w:tr>
      <w:tr w:rsidR="008B33A1" w:rsidRPr="00D00D21" w14:paraId="66B9EFC9" w14:textId="77777777" w:rsidTr="002242F3">
        <w:trPr>
          <w:trHeight w:val="580"/>
        </w:trPr>
        <w:tc>
          <w:tcPr>
            <w:tcW w:w="301" w:type="pct"/>
            <w:shd w:val="clear" w:color="auto" w:fill="auto"/>
            <w:noWrap/>
            <w:vAlign w:val="center"/>
            <w:hideMark/>
          </w:tcPr>
          <w:p w14:paraId="236F5600"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8</w:t>
            </w:r>
          </w:p>
        </w:tc>
        <w:tc>
          <w:tcPr>
            <w:tcW w:w="364" w:type="pct"/>
            <w:shd w:val="clear" w:color="auto" w:fill="auto"/>
            <w:vAlign w:val="center"/>
            <w:hideMark/>
          </w:tcPr>
          <w:p w14:paraId="0142F6A6"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1.2.5</w:t>
            </w:r>
          </w:p>
        </w:tc>
        <w:tc>
          <w:tcPr>
            <w:tcW w:w="1400" w:type="pct"/>
            <w:shd w:val="clear" w:color="auto" w:fill="auto"/>
            <w:vAlign w:val="center"/>
            <w:hideMark/>
          </w:tcPr>
          <w:p w14:paraId="00FCFE13" w14:textId="77777777" w:rsidR="008B33A1" w:rsidRPr="002242F3" w:rsidRDefault="008B33A1">
            <w:pPr>
              <w:rPr>
                <w:rFonts w:asciiTheme="minorHAnsi" w:hAnsiTheme="minorHAnsi" w:cstheme="minorHAnsi"/>
                <w:color w:val="000000"/>
              </w:rPr>
            </w:pPr>
            <w:r w:rsidRPr="002242F3">
              <w:rPr>
                <w:rFonts w:asciiTheme="minorHAnsi" w:hAnsiTheme="minorHAnsi" w:cstheme="minorHAnsi"/>
                <w:color w:val="000000"/>
                <w:sz w:val="22"/>
                <w:szCs w:val="22"/>
              </w:rPr>
              <w:t xml:space="preserve">Recrutement d'un Cabinet pour les études pour les travaux de génie civil pour les autres investissements </w:t>
            </w:r>
          </w:p>
        </w:tc>
        <w:tc>
          <w:tcPr>
            <w:tcW w:w="633" w:type="pct"/>
            <w:shd w:val="clear" w:color="auto" w:fill="auto"/>
            <w:noWrap/>
            <w:vAlign w:val="center"/>
            <w:hideMark/>
          </w:tcPr>
          <w:p w14:paraId="04ABC220"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2,590,000</w:t>
            </w:r>
          </w:p>
        </w:tc>
        <w:tc>
          <w:tcPr>
            <w:tcW w:w="710" w:type="pct"/>
            <w:shd w:val="clear" w:color="auto" w:fill="auto"/>
            <w:vAlign w:val="center"/>
            <w:hideMark/>
          </w:tcPr>
          <w:p w14:paraId="4C42EC79"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Services de Consultant</w:t>
            </w:r>
          </w:p>
        </w:tc>
        <w:tc>
          <w:tcPr>
            <w:tcW w:w="633" w:type="pct"/>
            <w:shd w:val="clear" w:color="auto" w:fill="auto"/>
            <w:noWrap/>
            <w:vAlign w:val="center"/>
            <w:hideMark/>
          </w:tcPr>
          <w:p w14:paraId="3E76BAEA"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91,900,000</w:t>
            </w:r>
          </w:p>
        </w:tc>
        <w:tc>
          <w:tcPr>
            <w:tcW w:w="507" w:type="pct"/>
            <w:shd w:val="clear" w:color="auto" w:fill="auto"/>
            <w:noWrap/>
            <w:vAlign w:val="center"/>
            <w:hideMark/>
          </w:tcPr>
          <w:p w14:paraId="6BED8563"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86%</w:t>
            </w:r>
          </w:p>
        </w:tc>
        <w:tc>
          <w:tcPr>
            <w:tcW w:w="452" w:type="pct"/>
            <w:shd w:val="clear" w:color="000000" w:fill="FFFF00"/>
            <w:noWrap/>
            <w:vAlign w:val="center"/>
            <w:hideMark/>
          </w:tcPr>
          <w:p w14:paraId="122313C4"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A</w:t>
            </w:r>
          </w:p>
        </w:tc>
      </w:tr>
      <w:tr w:rsidR="008B33A1" w:rsidRPr="00D00D21" w14:paraId="00D11FE3" w14:textId="77777777" w:rsidTr="002242F3">
        <w:trPr>
          <w:trHeight w:val="580"/>
        </w:trPr>
        <w:tc>
          <w:tcPr>
            <w:tcW w:w="301" w:type="pct"/>
            <w:shd w:val="clear" w:color="auto" w:fill="auto"/>
            <w:noWrap/>
            <w:vAlign w:val="center"/>
            <w:hideMark/>
          </w:tcPr>
          <w:p w14:paraId="0630EAF5"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6</w:t>
            </w:r>
          </w:p>
        </w:tc>
        <w:tc>
          <w:tcPr>
            <w:tcW w:w="364" w:type="pct"/>
            <w:shd w:val="clear" w:color="auto" w:fill="auto"/>
            <w:noWrap/>
            <w:vAlign w:val="center"/>
            <w:hideMark/>
          </w:tcPr>
          <w:p w14:paraId="1DB272ED"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1.2.4</w:t>
            </w:r>
          </w:p>
        </w:tc>
        <w:tc>
          <w:tcPr>
            <w:tcW w:w="1400" w:type="pct"/>
            <w:shd w:val="clear" w:color="auto" w:fill="auto"/>
            <w:vAlign w:val="center"/>
            <w:hideMark/>
          </w:tcPr>
          <w:p w14:paraId="61EFB13B" w14:textId="77777777" w:rsidR="008B33A1" w:rsidRPr="002242F3" w:rsidRDefault="008B33A1">
            <w:pPr>
              <w:rPr>
                <w:rFonts w:asciiTheme="minorHAnsi" w:hAnsiTheme="minorHAnsi" w:cstheme="minorHAnsi"/>
                <w:color w:val="000000"/>
              </w:rPr>
            </w:pPr>
            <w:r w:rsidRPr="002242F3">
              <w:rPr>
                <w:rFonts w:asciiTheme="minorHAnsi" w:hAnsiTheme="minorHAnsi" w:cstheme="minorHAnsi"/>
                <w:color w:val="000000"/>
                <w:sz w:val="22"/>
                <w:szCs w:val="22"/>
              </w:rPr>
              <w:t xml:space="preserve">Recrutement d'un Cabinet pour la surveillance de la construction pour des mesures à faible regret </w:t>
            </w:r>
          </w:p>
        </w:tc>
        <w:tc>
          <w:tcPr>
            <w:tcW w:w="633" w:type="pct"/>
            <w:shd w:val="clear" w:color="auto" w:fill="auto"/>
            <w:noWrap/>
            <w:vAlign w:val="center"/>
            <w:hideMark/>
          </w:tcPr>
          <w:p w14:paraId="436F1B0C"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2,340,000</w:t>
            </w:r>
          </w:p>
        </w:tc>
        <w:tc>
          <w:tcPr>
            <w:tcW w:w="710" w:type="pct"/>
            <w:shd w:val="clear" w:color="auto" w:fill="auto"/>
            <w:vAlign w:val="center"/>
            <w:hideMark/>
          </w:tcPr>
          <w:p w14:paraId="186D6371"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Services de Consultant</w:t>
            </w:r>
          </w:p>
        </w:tc>
        <w:tc>
          <w:tcPr>
            <w:tcW w:w="633" w:type="pct"/>
            <w:shd w:val="clear" w:color="auto" w:fill="auto"/>
            <w:noWrap/>
            <w:vAlign w:val="center"/>
            <w:hideMark/>
          </w:tcPr>
          <w:p w14:paraId="378CB5DA"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94,240,000</w:t>
            </w:r>
          </w:p>
        </w:tc>
        <w:tc>
          <w:tcPr>
            <w:tcW w:w="507" w:type="pct"/>
            <w:shd w:val="clear" w:color="auto" w:fill="auto"/>
            <w:noWrap/>
            <w:vAlign w:val="center"/>
            <w:hideMark/>
          </w:tcPr>
          <w:p w14:paraId="2C2930D5"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88%</w:t>
            </w:r>
          </w:p>
        </w:tc>
        <w:tc>
          <w:tcPr>
            <w:tcW w:w="452" w:type="pct"/>
            <w:shd w:val="clear" w:color="000000" w:fill="FFFF00"/>
            <w:noWrap/>
            <w:vAlign w:val="center"/>
            <w:hideMark/>
          </w:tcPr>
          <w:p w14:paraId="43431D8A"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A</w:t>
            </w:r>
          </w:p>
        </w:tc>
      </w:tr>
      <w:tr w:rsidR="008B33A1" w:rsidRPr="00D00D21" w14:paraId="071200A8" w14:textId="77777777" w:rsidTr="002242F3">
        <w:trPr>
          <w:trHeight w:val="580"/>
        </w:trPr>
        <w:tc>
          <w:tcPr>
            <w:tcW w:w="301" w:type="pct"/>
            <w:shd w:val="clear" w:color="auto" w:fill="auto"/>
            <w:noWrap/>
            <w:vAlign w:val="center"/>
            <w:hideMark/>
          </w:tcPr>
          <w:p w14:paraId="71C0F864"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26</w:t>
            </w:r>
          </w:p>
        </w:tc>
        <w:tc>
          <w:tcPr>
            <w:tcW w:w="364" w:type="pct"/>
            <w:shd w:val="clear" w:color="auto" w:fill="auto"/>
            <w:vAlign w:val="center"/>
            <w:hideMark/>
          </w:tcPr>
          <w:p w14:paraId="130605A0"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2.2.1</w:t>
            </w:r>
          </w:p>
        </w:tc>
        <w:tc>
          <w:tcPr>
            <w:tcW w:w="1400" w:type="pct"/>
            <w:shd w:val="clear" w:color="auto" w:fill="auto"/>
            <w:vAlign w:val="center"/>
            <w:hideMark/>
          </w:tcPr>
          <w:p w14:paraId="69127C5A" w14:textId="77777777" w:rsidR="008B33A1" w:rsidRPr="002242F3" w:rsidRDefault="008B33A1">
            <w:pPr>
              <w:rPr>
                <w:rFonts w:asciiTheme="minorHAnsi" w:hAnsiTheme="minorHAnsi" w:cstheme="minorHAnsi"/>
                <w:color w:val="000000"/>
              </w:rPr>
            </w:pPr>
            <w:r w:rsidRPr="002242F3">
              <w:rPr>
                <w:rFonts w:asciiTheme="minorHAnsi" w:hAnsiTheme="minorHAnsi" w:cstheme="minorHAnsi"/>
                <w:color w:val="000000"/>
                <w:sz w:val="22"/>
                <w:szCs w:val="22"/>
              </w:rPr>
              <w:t>Assistance Technique en Gouvernance Locale et Foncière</w:t>
            </w:r>
          </w:p>
        </w:tc>
        <w:tc>
          <w:tcPr>
            <w:tcW w:w="633" w:type="pct"/>
            <w:shd w:val="clear" w:color="auto" w:fill="auto"/>
            <w:vAlign w:val="center"/>
            <w:hideMark/>
          </w:tcPr>
          <w:p w14:paraId="05396F80"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2,200,000</w:t>
            </w:r>
          </w:p>
        </w:tc>
        <w:tc>
          <w:tcPr>
            <w:tcW w:w="710" w:type="pct"/>
            <w:shd w:val="clear" w:color="auto" w:fill="auto"/>
            <w:vAlign w:val="center"/>
            <w:hideMark/>
          </w:tcPr>
          <w:p w14:paraId="07773D12"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Services de Consultant</w:t>
            </w:r>
          </w:p>
        </w:tc>
        <w:tc>
          <w:tcPr>
            <w:tcW w:w="633" w:type="pct"/>
            <w:shd w:val="clear" w:color="auto" w:fill="auto"/>
            <w:noWrap/>
            <w:vAlign w:val="center"/>
            <w:hideMark/>
          </w:tcPr>
          <w:p w14:paraId="046E9E87"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96,440,000</w:t>
            </w:r>
          </w:p>
        </w:tc>
        <w:tc>
          <w:tcPr>
            <w:tcW w:w="507" w:type="pct"/>
            <w:shd w:val="clear" w:color="auto" w:fill="auto"/>
            <w:noWrap/>
            <w:vAlign w:val="center"/>
            <w:hideMark/>
          </w:tcPr>
          <w:p w14:paraId="22C4635B" w14:textId="77777777" w:rsidR="008B33A1" w:rsidRPr="002242F3" w:rsidRDefault="008B33A1">
            <w:pPr>
              <w:jc w:val="right"/>
              <w:rPr>
                <w:rFonts w:asciiTheme="minorHAnsi" w:hAnsiTheme="minorHAnsi" w:cstheme="minorHAnsi"/>
                <w:color w:val="000000"/>
              </w:rPr>
            </w:pPr>
            <w:r w:rsidRPr="002242F3">
              <w:rPr>
                <w:rFonts w:asciiTheme="minorHAnsi" w:hAnsiTheme="minorHAnsi" w:cstheme="minorHAnsi"/>
                <w:color w:val="000000"/>
                <w:sz w:val="22"/>
                <w:szCs w:val="22"/>
              </w:rPr>
              <w:t>90%</w:t>
            </w:r>
          </w:p>
        </w:tc>
        <w:tc>
          <w:tcPr>
            <w:tcW w:w="452" w:type="pct"/>
            <w:shd w:val="clear" w:color="000000" w:fill="FFFF00"/>
            <w:noWrap/>
            <w:vAlign w:val="center"/>
            <w:hideMark/>
          </w:tcPr>
          <w:p w14:paraId="63246A61" w14:textId="77777777" w:rsidR="008B33A1" w:rsidRPr="002242F3" w:rsidRDefault="008B33A1">
            <w:pPr>
              <w:jc w:val="center"/>
              <w:rPr>
                <w:rFonts w:asciiTheme="minorHAnsi" w:hAnsiTheme="minorHAnsi" w:cstheme="minorHAnsi"/>
                <w:color w:val="000000"/>
              </w:rPr>
            </w:pPr>
            <w:r w:rsidRPr="002242F3">
              <w:rPr>
                <w:rFonts w:asciiTheme="minorHAnsi" w:hAnsiTheme="minorHAnsi" w:cstheme="minorHAnsi"/>
                <w:color w:val="000000"/>
                <w:sz w:val="22"/>
                <w:szCs w:val="22"/>
              </w:rPr>
              <w:t>A</w:t>
            </w:r>
          </w:p>
        </w:tc>
      </w:tr>
    </w:tbl>
    <w:p w14:paraId="691D6CC7" w14:textId="77777777" w:rsidR="008B33A1" w:rsidRDefault="008B33A1" w:rsidP="00EF44F7">
      <w:pPr>
        <w:spacing w:line="360" w:lineRule="auto"/>
        <w:rPr>
          <w:rFonts w:ascii="Calibri" w:hAnsi="Calibri"/>
          <w:sz w:val="22"/>
          <w:szCs w:val="22"/>
        </w:rPr>
      </w:pPr>
    </w:p>
    <w:p w14:paraId="7774F428" w14:textId="74D28BD7" w:rsidR="007A113B" w:rsidRPr="00634846" w:rsidRDefault="007A113B" w:rsidP="00EF44F7">
      <w:pPr>
        <w:pStyle w:val="Style4"/>
        <w:spacing w:line="360" w:lineRule="auto"/>
      </w:pPr>
      <w:bookmarkStart w:id="28" w:name="_Toc161174550"/>
      <w:r w:rsidRPr="00634846">
        <w:t>Dynamiques du marché</w:t>
      </w:r>
      <w:r w:rsidR="00CE5A79">
        <w:t> :</w:t>
      </w:r>
      <w:bookmarkEnd w:id="28"/>
    </w:p>
    <w:p w14:paraId="5CC7AC9F" w14:textId="77777777" w:rsidR="00C217B7" w:rsidRPr="00CE5A79" w:rsidRDefault="00C217B7" w:rsidP="00EF44F7">
      <w:pPr>
        <w:spacing w:line="360" w:lineRule="auto"/>
        <w:rPr>
          <w:rFonts w:asciiTheme="minorHAnsi" w:hAnsiTheme="minorHAnsi"/>
          <w:sz w:val="10"/>
          <w:szCs w:val="10"/>
        </w:rPr>
      </w:pPr>
    </w:p>
    <w:p w14:paraId="588D52D1" w14:textId="1B04361D" w:rsidR="00FD2935" w:rsidRDefault="00707317" w:rsidP="002242F3">
      <w:pPr>
        <w:spacing w:line="360" w:lineRule="auto"/>
        <w:jc w:val="both"/>
        <w:rPr>
          <w:rFonts w:ascii="Calibri" w:hAnsi="Calibri"/>
          <w:sz w:val="22"/>
          <w:szCs w:val="22"/>
        </w:rPr>
      </w:pPr>
      <w:r w:rsidRPr="003B15C9">
        <w:rPr>
          <w:rFonts w:ascii="Calibri" w:hAnsi="Calibri"/>
          <w:color w:val="000000"/>
          <w:sz w:val="22"/>
          <w:szCs w:val="22"/>
        </w:rPr>
        <w:t xml:space="preserve">Pour les </w:t>
      </w:r>
      <w:r w:rsidRPr="003B15C9">
        <w:rPr>
          <w:rFonts w:ascii="Calibri" w:hAnsi="Calibri"/>
          <w:b/>
          <w:color w:val="000000"/>
          <w:sz w:val="22"/>
          <w:szCs w:val="22"/>
        </w:rPr>
        <w:t>Services de Consultants</w:t>
      </w:r>
      <w:r w:rsidRPr="003B15C9">
        <w:rPr>
          <w:rFonts w:ascii="Calibri" w:hAnsi="Calibri"/>
          <w:color w:val="000000"/>
          <w:sz w:val="22"/>
          <w:szCs w:val="22"/>
        </w:rPr>
        <w:t>, qui représentent la majorité en nombre (</w:t>
      </w:r>
      <w:r w:rsidR="00D00D21">
        <w:rPr>
          <w:rFonts w:ascii="Calibri" w:hAnsi="Calibri"/>
          <w:color w:val="000000"/>
          <w:sz w:val="22"/>
          <w:szCs w:val="22"/>
        </w:rPr>
        <w:t>56</w:t>
      </w:r>
      <w:r w:rsidRPr="003B15C9">
        <w:rPr>
          <w:rFonts w:ascii="Calibri" w:hAnsi="Calibri"/>
          <w:color w:val="000000"/>
          <w:sz w:val="22"/>
          <w:szCs w:val="22"/>
        </w:rPr>
        <w:t xml:space="preserve">%) mais environ </w:t>
      </w:r>
      <w:r w:rsidR="00EF44F7">
        <w:rPr>
          <w:rFonts w:ascii="Calibri" w:hAnsi="Calibri"/>
          <w:color w:val="000000"/>
          <w:sz w:val="22"/>
          <w:szCs w:val="22"/>
        </w:rPr>
        <w:t>20</w:t>
      </w:r>
      <w:r w:rsidRPr="003B15C9">
        <w:rPr>
          <w:rFonts w:ascii="Calibri" w:hAnsi="Calibri"/>
          <w:color w:val="000000"/>
          <w:sz w:val="22"/>
          <w:szCs w:val="22"/>
        </w:rPr>
        <w:t xml:space="preserve">% en termes de coûts des </w:t>
      </w:r>
      <w:r w:rsidRPr="003B15C9">
        <w:rPr>
          <w:rFonts w:ascii="Calibri" w:hAnsi="Calibri"/>
          <w:sz w:val="22"/>
          <w:szCs w:val="22"/>
        </w:rPr>
        <w:t xml:space="preserve">marchés à exécuter, il s'agit </w:t>
      </w:r>
      <w:r w:rsidR="00822CFB">
        <w:rPr>
          <w:rFonts w:ascii="Calibri" w:hAnsi="Calibri"/>
          <w:sz w:val="22"/>
          <w:szCs w:val="22"/>
        </w:rPr>
        <w:t>principale</w:t>
      </w:r>
      <w:r w:rsidRPr="003B15C9">
        <w:rPr>
          <w:rFonts w:ascii="Calibri" w:hAnsi="Calibri"/>
          <w:sz w:val="22"/>
          <w:szCs w:val="22"/>
        </w:rPr>
        <w:t>ment</w:t>
      </w:r>
      <w:r w:rsidR="00FD2935">
        <w:rPr>
          <w:rFonts w:ascii="Calibri" w:hAnsi="Calibri"/>
          <w:sz w:val="22"/>
          <w:szCs w:val="22"/>
        </w:rPr>
        <w:t> </w:t>
      </w:r>
      <w:r w:rsidRPr="003B15C9">
        <w:rPr>
          <w:rFonts w:ascii="Calibri" w:hAnsi="Calibri"/>
          <w:sz w:val="22"/>
          <w:szCs w:val="22"/>
        </w:rPr>
        <w:t>d</w:t>
      </w:r>
      <w:r w:rsidR="00FD2935">
        <w:rPr>
          <w:rFonts w:ascii="Calibri" w:hAnsi="Calibri"/>
          <w:sz w:val="22"/>
          <w:szCs w:val="22"/>
        </w:rPr>
        <w:t>e :</w:t>
      </w:r>
    </w:p>
    <w:p w14:paraId="413AF219" w14:textId="66E4C5BF" w:rsidR="005B3F15" w:rsidRPr="005B3F15" w:rsidRDefault="005B3F15" w:rsidP="005B3F15">
      <w:pPr>
        <w:pStyle w:val="Paragraphedeliste"/>
        <w:numPr>
          <w:ilvl w:val="0"/>
          <w:numId w:val="16"/>
        </w:numPr>
        <w:spacing w:line="360" w:lineRule="auto"/>
        <w:jc w:val="both"/>
        <w:rPr>
          <w:rFonts w:ascii="Calibri" w:hAnsi="Calibri"/>
          <w:sz w:val="22"/>
          <w:szCs w:val="22"/>
        </w:rPr>
      </w:pPr>
      <w:r>
        <w:rPr>
          <w:rFonts w:ascii="Calibri" w:hAnsi="Calibri"/>
          <w:sz w:val="22"/>
          <w:szCs w:val="22"/>
        </w:rPr>
        <w:t>E</w:t>
      </w:r>
      <w:r w:rsidRPr="005B3F15">
        <w:rPr>
          <w:rFonts w:ascii="Calibri" w:hAnsi="Calibri"/>
          <w:sz w:val="22"/>
          <w:szCs w:val="22"/>
        </w:rPr>
        <w:t xml:space="preserve">tudes techniques et surveillance des </w:t>
      </w:r>
      <w:bookmarkStart w:id="29" w:name="_Hlk168384940"/>
      <w:r w:rsidRPr="005B3F15">
        <w:rPr>
          <w:rFonts w:ascii="Calibri" w:hAnsi="Calibri"/>
          <w:sz w:val="22"/>
          <w:szCs w:val="22"/>
        </w:rPr>
        <w:t>travaux de pavage pilote (sur 20 kilomètres)</w:t>
      </w:r>
      <w:r w:rsidR="00CB1FD7">
        <w:rPr>
          <w:rFonts w:ascii="Calibri" w:hAnsi="Calibri"/>
          <w:sz w:val="22"/>
          <w:szCs w:val="22"/>
        </w:rPr>
        <w:t>,</w:t>
      </w:r>
    </w:p>
    <w:p w14:paraId="421C4FBD" w14:textId="21F67A53" w:rsidR="005B3F15" w:rsidRDefault="005B3F15" w:rsidP="005B3F15">
      <w:pPr>
        <w:pStyle w:val="Paragraphedeliste"/>
        <w:numPr>
          <w:ilvl w:val="0"/>
          <w:numId w:val="16"/>
        </w:numPr>
        <w:spacing w:line="360" w:lineRule="auto"/>
        <w:jc w:val="both"/>
        <w:rPr>
          <w:rFonts w:ascii="Calibri" w:hAnsi="Calibri"/>
          <w:sz w:val="22"/>
          <w:szCs w:val="22"/>
        </w:rPr>
      </w:pPr>
      <w:r>
        <w:rPr>
          <w:rFonts w:ascii="Calibri" w:hAnsi="Calibri"/>
          <w:sz w:val="22"/>
          <w:szCs w:val="22"/>
        </w:rPr>
        <w:t>E</w:t>
      </w:r>
      <w:r w:rsidRPr="005B3F15">
        <w:rPr>
          <w:rFonts w:ascii="Calibri" w:hAnsi="Calibri"/>
          <w:sz w:val="22"/>
          <w:szCs w:val="22"/>
        </w:rPr>
        <w:t>tudes techniques et Surveillance des travaux d'aménagement des rivières, de Stabilisation des ravins et de Réhabilitation des collecteurs des eaux pluviales</w:t>
      </w:r>
      <w:r w:rsidR="00CB1FD7">
        <w:rPr>
          <w:rFonts w:ascii="Calibri" w:hAnsi="Calibri"/>
          <w:sz w:val="22"/>
          <w:szCs w:val="22"/>
        </w:rPr>
        <w:t>,</w:t>
      </w:r>
    </w:p>
    <w:p w14:paraId="686E4630" w14:textId="6EB5737C" w:rsidR="00FD2935" w:rsidRDefault="00FD2935">
      <w:pPr>
        <w:pStyle w:val="Paragraphedeliste"/>
        <w:numPr>
          <w:ilvl w:val="0"/>
          <w:numId w:val="16"/>
        </w:numPr>
        <w:spacing w:line="360" w:lineRule="auto"/>
        <w:jc w:val="both"/>
        <w:rPr>
          <w:rFonts w:ascii="Calibri" w:hAnsi="Calibri"/>
          <w:sz w:val="22"/>
          <w:szCs w:val="22"/>
        </w:rPr>
      </w:pPr>
      <w:bookmarkStart w:id="30" w:name="_Hlk168384661"/>
      <w:bookmarkEnd w:id="29"/>
      <w:r w:rsidRPr="00FD2935">
        <w:rPr>
          <w:rFonts w:ascii="Calibri" w:hAnsi="Calibri"/>
          <w:sz w:val="22"/>
          <w:szCs w:val="22"/>
        </w:rPr>
        <w:t>Études</w:t>
      </w:r>
      <w:r w:rsidR="00707317" w:rsidRPr="00FD2935">
        <w:rPr>
          <w:rFonts w:ascii="Calibri" w:hAnsi="Calibri"/>
          <w:sz w:val="22"/>
          <w:szCs w:val="22"/>
        </w:rPr>
        <w:t xml:space="preserve"> pré</w:t>
      </w:r>
      <w:r w:rsidR="000B36A1" w:rsidRPr="00FD2935">
        <w:rPr>
          <w:rFonts w:ascii="Calibri" w:hAnsi="Calibri"/>
          <w:sz w:val="22"/>
          <w:szCs w:val="22"/>
        </w:rPr>
        <w:t xml:space="preserve">alables </w:t>
      </w:r>
      <w:r w:rsidR="00822CFB" w:rsidRPr="00FD2935">
        <w:rPr>
          <w:rFonts w:ascii="Calibri" w:hAnsi="Calibri"/>
          <w:sz w:val="22"/>
          <w:szCs w:val="22"/>
        </w:rPr>
        <w:t>(APS/APD/DAO) pour la réalisation des infrastructures ciblées</w:t>
      </w:r>
      <w:r>
        <w:rPr>
          <w:rFonts w:ascii="Calibri" w:hAnsi="Calibri"/>
          <w:sz w:val="22"/>
          <w:szCs w:val="22"/>
        </w:rPr>
        <w:t xml:space="preserve"> et</w:t>
      </w:r>
      <w:r w:rsidR="00707317" w:rsidRPr="00FD2935">
        <w:rPr>
          <w:rFonts w:ascii="Calibri" w:hAnsi="Calibri"/>
          <w:sz w:val="22"/>
          <w:szCs w:val="22"/>
        </w:rPr>
        <w:t xml:space="preserve"> de supervision des </w:t>
      </w:r>
      <w:r w:rsidR="00822CFB" w:rsidRPr="00FD2935">
        <w:rPr>
          <w:rFonts w:ascii="Calibri" w:hAnsi="Calibri"/>
          <w:sz w:val="22"/>
          <w:szCs w:val="22"/>
        </w:rPr>
        <w:t xml:space="preserve">travaux </w:t>
      </w:r>
      <w:r w:rsidR="00707317" w:rsidRPr="00FD2935">
        <w:rPr>
          <w:rFonts w:ascii="Calibri" w:hAnsi="Calibri"/>
          <w:sz w:val="22"/>
          <w:szCs w:val="22"/>
        </w:rPr>
        <w:t>qui en découleront</w:t>
      </w:r>
      <w:r>
        <w:rPr>
          <w:rFonts w:ascii="Calibri" w:hAnsi="Calibri"/>
          <w:sz w:val="22"/>
          <w:szCs w:val="22"/>
        </w:rPr>
        <w:t>,</w:t>
      </w:r>
    </w:p>
    <w:bookmarkEnd w:id="30"/>
    <w:p w14:paraId="581286BF" w14:textId="6FE3E9E2" w:rsidR="00CB1FD7" w:rsidRDefault="00CB1FD7" w:rsidP="002242F3">
      <w:pPr>
        <w:pStyle w:val="Paragraphedeliste"/>
        <w:numPr>
          <w:ilvl w:val="0"/>
          <w:numId w:val="16"/>
        </w:numPr>
        <w:spacing w:line="360" w:lineRule="auto"/>
        <w:jc w:val="both"/>
        <w:rPr>
          <w:rFonts w:ascii="Calibri" w:hAnsi="Calibri"/>
          <w:sz w:val="22"/>
          <w:szCs w:val="22"/>
        </w:rPr>
      </w:pPr>
      <w:r w:rsidRPr="00CB1FD7">
        <w:rPr>
          <w:rFonts w:ascii="Calibri" w:hAnsi="Calibri"/>
          <w:sz w:val="22"/>
          <w:szCs w:val="22"/>
        </w:rPr>
        <w:t>Etudes pour travaux de génie civil pour les autres investissements et leur supervision</w:t>
      </w:r>
      <w:r>
        <w:rPr>
          <w:rFonts w:ascii="Calibri" w:hAnsi="Calibri"/>
          <w:sz w:val="22"/>
          <w:szCs w:val="22"/>
        </w:rPr>
        <w:t>,</w:t>
      </w:r>
    </w:p>
    <w:p w14:paraId="0AACC6CB" w14:textId="55384F4D" w:rsidR="00707317" w:rsidRPr="00FD2935" w:rsidRDefault="00FD2935" w:rsidP="002242F3">
      <w:pPr>
        <w:pStyle w:val="Paragraphedeliste"/>
        <w:numPr>
          <w:ilvl w:val="0"/>
          <w:numId w:val="16"/>
        </w:numPr>
        <w:spacing w:line="360" w:lineRule="auto"/>
        <w:jc w:val="both"/>
        <w:rPr>
          <w:rFonts w:ascii="Calibri" w:hAnsi="Calibri"/>
          <w:sz w:val="22"/>
          <w:szCs w:val="22"/>
        </w:rPr>
      </w:pPr>
      <w:r>
        <w:rPr>
          <w:rFonts w:ascii="Calibri" w:hAnsi="Calibri"/>
          <w:sz w:val="22"/>
          <w:szCs w:val="22"/>
        </w:rPr>
        <w:t>Assistance</w:t>
      </w:r>
      <w:r w:rsidR="00822CFB" w:rsidRPr="00FD2935">
        <w:rPr>
          <w:rFonts w:ascii="Calibri" w:hAnsi="Calibri"/>
          <w:sz w:val="22"/>
          <w:szCs w:val="22"/>
        </w:rPr>
        <w:t xml:space="preserve"> technique diverses dans le cadre des renforcements de capacités et institutionnels nécessaires</w:t>
      </w:r>
      <w:r w:rsidRPr="00FD2935">
        <w:rPr>
          <w:rFonts w:ascii="Calibri" w:hAnsi="Calibri"/>
          <w:sz w:val="22"/>
          <w:szCs w:val="22"/>
        </w:rPr>
        <w:t>, en particulier pour la gouvernance locale et foncière en lien avec l’OBUHA</w:t>
      </w:r>
      <w:r>
        <w:rPr>
          <w:rFonts w:ascii="Calibri" w:hAnsi="Calibri"/>
          <w:sz w:val="22"/>
          <w:szCs w:val="22"/>
        </w:rPr>
        <w:t xml:space="preserve"> et l’amélioration des systèmes et services hydrométéorologiques auprès de l’IGEBU</w:t>
      </w:r>
      <w:r w:rsidRPr="00FD2935">
        <w:rPr>
          <w:rFonts w:ascii="Calibri" w:hAnsi="Calibri"/>
          <w:sz w:val="22"/>
          <w:szCs w:val="22"/>
        </w:rPr>
        <w:t>.</w:t>
      </w:r>
    </w:p>
    <w:p w14:paraId="2C73742E" w14:textId="478D4620" w:rsidR="002E1127" w:rsidRPr="002242F3" w:rsidRDefault="00707317" w:rsidP="002242F3">
      <w:pPr>
        <w:spacing w:line="360" w:lineRule="auto"/>
        <w:jc w:val="both"/>
        <w:rPr>
          <w:rFonts w:ascii="Calibri" w:hAnsi="Calibri"/>
          <w:sz w:val="22"/>
          <w:szCs w:val="22"/>
        </w:rPr>
      </w:pPr>
      <w:r w:rsidRPr="003B15C9">
        <w:rPr>
          <w:rFonts w:ascii="Calibri" w:hAnsi="Calibri"/>
          <w:sz w:val="22"/>
          <w:szCs w:val="22"/>
        </w:rPr>
        <w:t>Pour ces marchés à fort degré d'expertise, les recrutements seront principalement ouverts</w:t>
      </w:r>
      <w:r w:rsidR="00FD2935">
        <w:rPr>
          <w:rFonts w:ascii="Calibri" w:hAnsi="Calibri"/>
          <w:sz w:val="22"/>
          <w:szCs w:val="22"/>
        </w:rPr>
        <w:t xml:space="preserve"> </w:t>
      </w:r>
      <w:r w:rsidR="00393337" w:rsidRPr="003B15C9">
        <w:rPr>
          <w:rFonts w:ascii="Calibri" w:hAnsi="Calibri"/>
          <w:color w:val="000000"/>
          <w:sz w:val="22"/>
          <w:szCs w:val="22"/>
        </w:rPr>
        <w:t>sur la base des TDR préalablement validées par les experts mobilisés</w:t>
      </w:r>
      <w:r w:rsidR="00FD2935">
        <w:rPr>
          <w:rFonts w:ascii="Calibri" w:hAnsi="Calibri"/>
          <w:sz w:val="22"/>
          <w:szCs w:val="22"/>
        </w:rPr>
        <w:t xml:space="preserve">. </w:t>
      </w:r>
      <w:r w:rsidR="00FD2935">
        <w:rPr>
          <w:rFonts w:ascii="Calibri" w:hAnsi="Calibri"/>
          <w:color w:val="000000"/>
          <w:sz w:val="22"/>
          <w:szCs w:val="22"/>
        </w:rPr>
        <w:t>D</w:t>
      </w:r>
      <w:r w:rsidR="00FD2935" w:rsidRPr="003B15C9">
        <w:rPr>
          <w:rFonts w:ascii="Calibri" w:hAnsi="Calibri"/>
          <w:color w:val="000000"/>
          <w:sz w:val="22"/>
          <w:szCs w:val="22"/>
        </w:rPr>
        <w:t xml:space="preserve">es prestataires internationaux existent pour </w:t>
      </w:r>
      <w:r w:rsidR="00FD2935" w:rsidRPr="003B15C9">
        <w:rPr>
          <w:rFonts w:ascii="Calibri" w:hAnsi="Calibri"/>
          <w:color w:val="000000"/>
          <w:sz w:val="22"/>
          <w:szCs w:val="22"/>
        </w:rPr>
        <w:lastRenderedPageBreak/>
        <w:t>l'ensemble de</w:t>
      </w:r>
      <w:r w:rsidR="00FD2935">
        <w:rPr>
          <w:rFonts w:ascii="Calibri" w:hAnsi="Calibri"/>
          <w:color w:val="000000"/>
          <w:sz w:val="22"/>
          <w:szCs w:val="22"/>
        </w:rPr>
        <w:t xml:space="preserve"> ce</w:t>
      </w:r>
      <w:r w:rsidR="00FD2935" w:rsidRPr="003B15C9">
        <w:rPr>
          <w:rFonts w:ascii="Calibri" w:hAnsi="Calibri"/>
          <w:color w:val="000000"/>
          <w:sz w:val="22"/>
          <w:szCs w:val="22"/>
        </w:rPr>
        <w:t xml:space="preserve">s domaines </w:t>
      </w:r>
      <w:r w:rsidR="00FD2935">
        <w:rPr>
          <w:rFonts w:ascii="Calibri" w:hAnsi="Calibri"/>
          <w:color w:val="000000"/>
          <w:sz w:val="22"/>
          <w:szCs w:val="22"/>
        </w:rPr>
        <w:t xml:space="preserve">et seront encouragés à mobiliser les compétences </w:t>
      </w:r>
      <w:r w:rsidRPr="003B15C9">
        <w:rPr>
          <w:rFonts w:ascii="Calibri" w:hAnsi="Calibri"/>
          <w:sz w:val="22"/>
          <w:szCs w:val="22"/>
        </w:rPr>
        <w:t>de consultants locaux exist</w:t>
      </w:r>
      <w:r w:rsidR="00FD2935">
        <w:rPr>
          <w:rFonts w:ascii="Calibri" w:hAnsi="Calibri"/>
          <w:sz w:val="22"/>
          <w:szCs w:val="22"/>
        </w:rPr>
        <w:t>a</w:t>
      </w:r>
      <w:r w:rsidRPr="003B15C9">
        <w:rPr>
          <w:rFonts w:ascii="Calibri" w:hAnsi="Calibri"/>
          <w:sz w:val="22"/>
          <w:szCs w:val="22"/>
        </w:rPr>
        <w:t xml:space="preserve">nt </w:t>
      </w:r>
      <w:r w:rsidR="00FD2935">
        <w:rPr>
          <w:rFonts w:ascii="Calibri" w:hAnsi="Calibri"/>
          <w:sz w:val="22"/>
          <w:szCs w:val="22"/>
        </w:rPr>
        <w:t>le cas échéant. L</w:t>
      </w:r>
      <w:r w:rsidR="00FD2935" w:rsidRPr="003B15C9">
        <w:rPr>
          <w:rFonts w:ascii="Calibri" w:hAnsi="Calibri"/>
          <w:sz w:val="22"/>
          <w:szCs w:val="22"/>
        </w:rPr>
        <w:t xml:space="preserve">a mise en place éventuelle de </w:t>
      </w:r>
      <w:r w:rsidR="00FD2935">
        <w:rPr>
          <w:rFonts w:ascii="Calibri" w:hAnsi="Calibri"/>
          <w:sz w:val="22"/>
          <w:szCs w:val="22"/>
        </w:rPr>
        <w:t xml:space="preserve">ces </w:t>
      </w:r>
      <w:r w:rsidR="00FD2935" w:rsidRPr="003B15C9">
        <w:rPr>
          <w:rFonts w:ascii="Calibri" w:hAnsi="Calibri"/>
          <w:sz w:val="22"/>
          <w:szCs w:val="22"/>
        </w:rPr>
        <w:t>partenariats entre firmes nationales et internationales</w:t>
      </w:r>
      <w:r w:rsidR="00FD2935">
        <w:rPr>
          <w:rFonts w:ascii="Calibri" w:hAnsi="Calibri"/>
          <w:sz w:val="22"/>
          <w:szCs w:val="22"/>
        </w:rPr>
        <w:t xml:space="preserve"> </w:t>
      </w:r>
      <w:r w:rsidR="00FD2935" w:rsidRPr="003B15C9">
        <w:rPr>
          <w:rFonts w:ascii="Calibri" w:hAnsi="Calibri"/>
          <w:sz w:val="22"/>
          <w:szCs w:val="22"/>
        </w:rPr>
        <w:t>pour</w:t>
      </w:r>
      <w:r w:rsidR="00FD2935">
        <w:rPr>
          <w:rFonts w:ascii="Calibri" w:hAnsi="Calibri"/>
          <w:sz w:val="22"/>
          <w:szCs w:val="22"/>
        </w:rPr>
        <w:t>rait</w:t>
      </w:r>
      <w:r w:rsidR="00FD2935" w:rsidRPr="003B15C9">
        <w:rPr>
          <w:rFonts w:ascii="Calibri" w:hAnsi="Calibri"/>
          <w:sz w:val="22"/>
          <w:szCs w:val="22"/>
        </w:rPr>
        <w:t xml:space="preserve"> offrir les meilleures conditions de sécurisation des prestations et de transfert des compétences.</w:t>
      </w:r>
      <w:r w:rsidR="002E1127">
        <w:rPr>
          <w:rFonts w:ascii="Calibri" w:hAnsi="Calibri"/>
          <w:sz w:val="22"/>
          <w:szCs w:val="22"/>
        </w:rPr>
        <w:t xml:space="preserve"> Pour les études techniques des </w:t>
      </w:r>
      <w:r w:rsidR="002E1127" w:rsidRPr="002242F3">
        <w:rPr>
          <w:rFonts w:ascii="Calibri" w:hAnsi="Calibri"/>
          <w:sz w:val="22"/>
          <w:szCs w:val="22"/>
        </w:rPr>
        <w:t>travaux de pavage</w:t>
      </w:r>
      <w:r w:rsidR="002E1127">
        <w:rPr>
          <w:rFonts w:ascii="Calibri" w:hAnsi="Calibri"/>
          <w:sz w:val="22"/>
          <w:szCs w:val="22"/>
        </w:rPr>
        <w:t xml:space="preserve"> et leur supervision, il existe une expertise au niveau local. </w:t>
      </w:r>
    </w:p>
    <w:p w14:paraId="260D4E48" w14:textId="4A7BC1E2" w:rsidR="00707317" w:rsidRDefault="00707317" w:rsidP="002242F3">
      <w:pPr>
        <w:spacing w:line="360" w:lineRule="auto"/>
        <w:jc w:val="both"/>
        <w:rPr>
          <w:rFonts w:ascii="Calibri" w:hAnsi="Calibri"/>
          <w:sz w:val="22"/>
          <w:szCs w:val="22"/>
        </w:rPr>
      </w:pPr>
      <w:r w:rsidRPr="003B15C9">
        <w:rPr>
          <w:rFonts w:ascii="Calibri" w:hAnsi="Calibri"/>
          <w:sz w:val="22"/>
          <w:szCs w:val="22"/>
        </w:rPr>
        <w:t>Pour des missions similaires, les prestations pourr</w:t>
      </w:r>
      <w:r w:rsidR="00393337">
        <w:rPr>
          <w:rFonts w:ascii="Calibri" w:hAnsi="Calibri"/>
          <w:sz w:val="22"/>
          <w:szCs w:val="22"/>
        </w:rPr>
        <w:t>o</w:t>
      </w:r>
      <w:r w:rsidRPr="003B15C9">
        <w:rPr>
          <w:rFonts w:ascii="Calibri" w:hAnsi="Calibri"/>
          <w:sz w:val="22"/>
          <w:szCs w:val="22"/>
        </w:rPr>
        <w:t xml:space="preserve">nt faire l'objet de consultations groupées, notamment pour la supervision des travaux </w:t>
      </w:r>
      <w:r w:rsidR="00822CFB">
        <w:rPr>
          <w:rFonts w:ascii="Calibri" w:hAnsi="Calibri"/>
          <w:sz w:val="22"/>
          <w:szCs w:val="22"/>
        </w:rPr>
        <w:t>d’infrastructures à faible regret (sous-composante 1-3)</w:t>
      </w:r>
      <w:r w:rsidRPr="003B15C9">
        <w:rPr>
          <w:rFonts w:ascii="Calibri" w:hAnsi="Calibri"/>
          <w:sz w:val="22"/>
          <w:szCs w:val="22"/>
        </w:rPr>
        <w:t>.</w:t>
      </w:r>
      <w:r w:rsidR="00B7249D">
        <w:rPr>
          <w:rFonts w:ascii="Calibri" w:hAnsi="Calibri"/>
          <w:sz w:val="22"/>
          <w:szCs w:val="22"/>
        </w:rPr>
        <w:t xml:space="preserve"> En effet, ce marché de supervision sera ajusté au découpage et à l’allotissement des marchés de travaux à faible regret qui seront lancés.</w:t>
      </w:r>
    </w:p>
    <w:p w14:paraId="1C013F30" w14:textId="726470B5" w:rsidR="00BD78DA" w:rsidRDefault="00BD78DA" w:rsidP="002242F3">
      <w:pPr>
        <w:spacing w:line="360" w:lineRule="auto"/>
        <w:jc w:val="both"/>
        <w:rPr>
          <w:rFonts w:ascii="Calibri" w:hAnsi="Calibri"/>
          <w:sz w:val="22"/>
          <w:szCs w:val="22"/>
        </w:rPr>
      </w:pPr>
      <w:r>
        <w:rPr>
          <w:rFonts w:ascii="Calibri" w:hAnsi="Calibri"/>
          <w:sz w:val="22"/>
          <w:szCs w:val="22"/>
        </w:rPr>
        <w:t xml:space="preserve">Afin de garantir la mobilisation des meilleurs experts, il conviendra de les identifier et les rencontrer en amont des procédures de consultation. L’anticipation des procédures de consultation pourront permettre de mieux garantir leur disponibilité. </w:t>
      </w:r>
    </w:p>
    <w:p w14:paraId="6780F785" w14:textId="7B9BFA9F" w:rsidR="00707317" w:rsidRDefault="008347D7">
      <w:pPr>
        <w:spacing w:line="360" w:lineRule="auto"/>
        <w:jc w:val="both"/>
        <w:rPr>
          <w:rFonts w:ascii="Calibri" w:hAnsi="Calibri"/>
          <w:sz w:val="22"/>
          <w:szCs w:val="22"/>
        </w:rPr>
      </w:pPr>
      <w:r>
        <w:rPr>
          <w:rFonts w:ascii="Calibri" w:hAnsi="Calibri"/>
          <w:sz w:val="22"/>
          <w:szCs w:val="22"/>
        </w:rPr>
        <w:t>Enfin, en ce qui concerne le marché d’</w:t>
      </w:r>
      <w:r w:rsidRPr="008347D7">
        <w:rPr>
          <w:rFonts w:ascii="Calibri" w:hAnsi="Calibri"/>
          <w:sz w:val="22"/>
          <w:szCs w:val="22"/>
        </w:rPr>
        <w:t xml:space="preserve">Assistance Technique pour l'élaboration des APS/APD/DAO pour la Phase 1 du schéma directeur et les investissements d'urgence pour la protection des infrastructures </w:t>
      </w:r>
      <w:proofErr w:type="gramStart"/>
      <w:r w:rsidRPr="008347D7">
        <w:rPr>
          <w:rFonts w:ascii="Calibri" w:hAnsi="Calibri"/>
          <w:sz w:val="22"/>
          <w:szCs w:val="22"/>
        </w:rPr>
        <w:t>critiques</w:t>
      </w:r>
      <w:r w:rsidR="006255CC">
        <w:rPr>
          <w:rFonts w:ascii="Calibri" w:hAnsi="Calibri"/>
          <w:sz w:val="22"/>
          <w:szCs w:val="22"/>
        </w:rPr>
        <w:t xml:space="preserve"> </w:t>
      </w:r>
      <w:r>
        <w:rPr>
          <w:rFonts w:ascii="Calibri" w:hAnsi="Calibri"/>
          <w:sz w:val="22"/>
          <w:szCs w:val="22"/>
        </w:rPr>
        <w:t>,</w:t>
      </w:r>
      <w:proofErr w:type="gramEnd"/>
      <w:r>
        <w:rPr>
          <w:rFonts w:ascii="Calibri" w:hAnsi="Calibri"/>
          <w:sz w:val="22"/>
          <w:szCs w:val="22"/>
        </w:rPr>
        <w:t xml:space="preserve"> </w:t>
      </w:r>
      <w:r w:rsidR="0079082D">
        <w:rPr>
          <w:rFonts w:ascii="Calibri" w:hAnsi="Calibri"/>
          <w:sz w:val="22"/>
          <w:szCs w:val="22"/>
        </w:rPr>
        <w:t xml:space="preserve">il faudra recourir </w:t>
      </w:r>
      <w:r w:rsidR="005B3F15">
        <w:rPr>
          <w:rFonts w:ascii="Calibri" w:hAnsi="Calibri"/>
          <w:sz w:val="22"/>
          <w:szCs w:val="22"/>
        </w:rPr>
        <w:t>à</w:t>
      </w:r>
      <w:r w:rsidR="0079082D">
        <w:rPr>
          <w:rFonts w:ascii="Calibri" w:hAnsi="Calibri"/>
          <w:sz w:val="22"/>
          <w:szCs w:val="22"/>
        </w:rPr>
        <w:t xml:space="preserve"> une concurrence </w:t>
      </w:r>
      <w:proofErr w:type="gramStart"/>
      <w:r w:rsidR="0079082D">
        <w:rPr>
          <w:rFonts w:ascii="Calibri" w:hAnsi="Calibri"/>
          <w:sz w:val="22"/>
          <w:szCs w:val="22"/>
        </w:rPr>
        <w:t xml:space="preserve">ouverte </w:t>
      </w:r>
      <w:r>
        <w:rPr>
          <w:rFonts w:ascii="Calibri" w:hAnsi="Calibri"/>
          <w:sz w:val="22"/>
          <w:szCs w:val="22"/>
        </w:rPr>
        <w:t xml:space="preserve"> </w:t>
      </w:r>
      <w:r w:rsidR="005B3F15">
        <w:rPr>
          <w:rFonts w:ascii="Calibri" w:hAnsi="Calibri"/>
          <w:sz w:val="22"/>
          <w:szCs w:val="22"/>
        </w:rPr>
        <w:t>en</w:t>
      </w:r>
      <w:proofErr w:type="gramEnd"/>
      <w:r w:rsidR="005B3F15">
        <w:rPr>
          <w:rFonts w:ascii="Calibri" w:hAnsi="Calibri"/>
          <w:sz w:val="22"/>
          <w:szCs w:val="22"/>
        </w:rPr>
        <w:t xml:space="preserve"> utilisant la méthode de Sélection Fondée sur la Qualité et le Co</w:t>
      </w:r>
      <w:r w:rsidR="005B3F15">
        <w:rPr>
          <w:rFonts w:ascii="Calibri" w:hAnsi="Calibri" w:cs="Calibri"/>
          <w:sz w:val="22"/>
          <w:szCs w:val="22"/>
        </w:rPr>
        <w:t>û</w:t>
      </w:r>
      <w:r w:rsidR="005B3F15">
        <w:rPr>
          <w:rFonts w:ascii="Calibri" w:hAnsi="Calibri"/>
          <w:sz w:val="22"/>
          <w:szCs w:val="22"/>
        </w:rPr>
        <w:t xml:space="preserve">t </w:t>
      </w:r>
      <w:r w:rsidR="006255CC">
        <w:rPr>
          <w:rFonts w:ascii="Calibri" w:hAnsi="Calibri"/>
          <w:sz w:val="22"/>
          <w:szCs w:val="22"/>
        </w:rPr>
        <w:t xml:space="preserve">conformément aux règles définies dans le règlement de passation de marchés de la Banque </w:t>
      </w:r>
      <w:proofErr w:type="gramStart"/>
      <w:r w:rsidR="006255CC">
        <w:rPr>
          <w:rFonts w:ascii="Calibri" w:hAnsi="Calibri"/>
          <w:sz w:val="22"/>
          <w:szCs w:val="22"/>
        </w:rPr>
        <w:t>Mondiale</w:t>
      </w:r>
      <w:r w:rsidRPr="008347D7">
        <w:rPr>
          <w:rFonts w:ascii="Calibri" w:hAnsi="Calibri"/>
          <w:sz w:val="22"/>
          <w:szCs w:val="22"/>
        </w:rPr>
        <w:t xml:space="preserve"> </w:t>
      </w:r>
      <w:r w:rsidR="006255CC">
        <w:rPr>
          <w:rFonts w:ascii="Calibri" w:hAnsi="Calibri"/>
          <w:sz w:val="22"/>
          <w:szCs w:val="22"/>
        </w:rPr>
        <w:t>.</w:t>
      </w:r>
      <w:proofErr w:type="gramEnd"/>
    </w:p>
    <w:p w14:paraId="36AB8FAE" w14:textId="36A628AF" w:rsidR="00CB1FD7" w:rsidRPr="003B15C9" w:rsidRDefault="00CB1FD7" w:rsidP="002242F3">
      <w:pPr>
        <w:spacing w:line="360" w:lineRule="auto"/>
        <w:jc w:val="both"/>
        <w:rPr>
          <w:rFonts w:ascii="Calibri" w:hAnsi="Calibri"/>
          <w:sz w:val="22"/>
          <w:szCs w:val="22"/>
        </w:rPr>
      </w:pPr>
      <w:r>
        <w:rPr>
          <w:rFonts w:ascii="Calibri" w:hAnsi="Calibri"/>
          <w:sz w:val="22"/>
          <w:szCs w:val="22"/>
        </w:rPr>
        <w:t>Les marches de services de Consultants pour la sous-composante 1.1 étant identifiés comme des activités urgentes, ils seront exécutés en recourant aux méthodes sélection simples et avec une revue a posteriori de la Banque mondiale</w:t>
      </w:r>
      <w:r w:rsidRPr="00CB1FD7">
        <w:rPr>
          <w:rFonts w:ascii="Calibri" w:hAnsi="Calibri"/>
          <w:sz w:val="22"/>
          <w:szCs w:val="22"/>
        </w:rPr>
        <w:t xml:space="preserve"> </w:t>
      </w:r>
      <w:r>
        <w:rPr>
          <w:rFonts w:ascii="Calibri" w:hAnsi="Calibri"/>
          <w:sz w:val="22"/>
          <w:szCs w:val="22"/>
        </w:rPr>
        <w:t xml:space="preserve">conformément aux règles définies dans le règlement de passation de marchés. </w:t>
      </w:r>
    </w:p>
    <w:p w14:paraId="52685EFF" w14:textId="77777777" w:rsidR="006255CC" w:rsidRPr="006255CC" w:rsidRDefault="006255CC" w:rsidP="002242F3">
      <w:pPr>
        <w:spacing w:line="360" w:lineRule="auto"/>
        <w:jc w:val="both"/>
        <w:rPr>
          <w:rFonts w:ascii="Calibri" w:hAnsi="Calibri"/>
          <w:sz w:val="10"/>
          <w:szCs w:val="10"/>
        </w:rPr>
      </w:pPr>
    </w:p>
    <w:p w14:paraId="59A4A193" w14:textId="6C8D1286" w:rsidR="00707317" w:rsidRPr="003B15C9" w:rsidRDefault="00707317" w:rsidP="002242F3">
      <w:pPr>
        <w:spacing w:line="360" w:lineRule="auto"/>
        <w:jc w:val="both"/>
        <w:rPr>
          <w:rFonts w:ascii="Calibri" w:hAnsi="Calibri"/>
          <w:sz w:val="22"/>
          <w:szCs w:val="22"/>
        </w:rPr>
      </w:pPr>
      <w:r w:rsidRPr="003B15C9">
        <w:rPr>
          <w:rFonts w:ascii="Calibri" w:hAnsi="Calibri"/>
          <w:sz w:val="22"/>
          <w:szCs w:val="22"/>
        </w:rPr>
        <w:t xml:space="preserve">Dans le domaine </w:t>
      </w:r>
      <w:r w:rsidRPr="003B15C9">
        <w:rPr>
          <w:rFonts w:ascii="Calibri" w:hAnsi="Calibri"/>
          <w:b/>
          <w:sz w:val="22"/>
          <w:szCs w:val="22"/>
        </w:rPr>
        <w:t>des marchés de fournitures</w:t>
      </w:r>
      <w:r w:rsidRPr="003B15C9">
        <w:rPr>
          <w:rFonts w:ascii="Calibri" w:hAnsi="Calibri"/>
          <w:sz w:val="22"/>
          <w:szCs w:val="22"/>
        </w:rPr>
        <w:t>, pour la plupart des matériels peu complexes</w:t>
      </w:r>
      <w:r w:rsidR="00C10FF3">
        <w:rPr>
          <w:rFonts w:ascii="Calibri" w:hAnsi="Calibri"/>
          <w:sz w:val="22"/>
          <w:szCs w:val="22"/>
        </w:rPr>
        <w:t xml:space="preserve"> </w:t>
      </w:r>
      <w:proofErr w:type="gramStart"/>
      <w:r w:rsidR="00C10FF3">
        <w:rPr>
          <w:rFonts w:ascii="Calibri" w:hAnsi="Calibri"/>
          <w:sz w:val="22"/>
          <w:szCs w:val="22"/>
        </w:rPr>
        <w:t>(</w:t>
      </w:r>
      <w:r w:rsidR="00BF3C8C">
        <w:rPr>
          <w:rFonts w:ascii="Calibri" w:hAnsi="Calibri"/>
          <w:sz w:val="22"/>
          <w:szCs w:val="22"/>
        </w:rPr>
        <w:t xml:space="preserve"> </w:t>
      </w:r>
      <w:r w:rsidR="00C10FF3">
        <w:rPr>
          <w:rFonts w:ascii="Calibri" w:hAnsi="Calibri"/>
          <w:sz w:val="22"/>
          <w:szCs w:val="22"/>
        </w:rPr>
        <w:t>TIC</w:t>
      </w:r>
      <w:proofErr w:type="gramEnd"/>
      <w:r w:rsidR="00C10FF3">
        <w:rPr>
          <w:rFonts w:ascii="Calibri" w:hAnsi="Calibri"/>
          <w:sz w:val="22"/>
          <w:szCs w:val="22"/>
        </w:rPr>
        <w:t>, Bureau, Entretien…)</w:t>
      </w:r>
      <w:r w:rsidRPr="003B15C9">
        <w:rPr>
          <w:rFonts w:ascii="Calibri" w:hAnsi="Calibri"/>
          <w:sz w:val="22"/>
          <w:szCs w:val="22"/>
        </w:rPr>
        <w:t>, des fournisseurs locaux existent et pourront être sélectionnés</w:t>
      </w:r>
      <w:r w:rsidR="00C10FF3">
        <w:rPr>
          <w:rFonts w:ascii="Calibri" w:hAnsi="Calibri"/>
          <w:sz w:val="22"/>
          <w:szCs w:val="22"/>
        </w:rPr>
        <w:t xml:space="preserve"> facilement par voie compétitive</w:t>
      </w:r>
      <w:r w:rsidRPr="003B15C9">
        <w:rPr>
          <w:rFonts w:ascii="Calibri" w:hAnsi="Calibri"/>
          <w:sz w:val="22"/>
          <w:szCs w:val="22"/>
        </w:rPr>
        <w:t xml:space="preserve">. </w:t>
      </w:r>
    </w:p>
    <w:p w14:paraId="1BD772B3" w14:textId="5FBE68AC" w:rsidR="00707317" w:rsidRDefault="00707317" w:rsidP="002242F3">
      <w:pPr>
        <w:spacing w:line="360" w:lineRule="auto"/>
        <w:jc w:val="both"/>
        <w:rPr>
          <w:rFonts w:ascii="Calibri" w:hAnsi="Calibri"/>
          <w:color w:val="000000"/>
          <w:sz w:val="22"/>
          <w:szCs w:val="22"/>
        </w:rPr>
      </w:pPr>
      <w:r w:rsidRPr="003B15C9">
        <w:rPr>
          <w:rFonts w:ascii="Calibri" w:hAnsi="Calibri"/>
          <w:sz w:val="22"/>
          <w:szCs w:val="22"/>
        </w:rPr>
        <w:t xml:space="preserve">Pour le cas de matériels </w:t>
      </w:r>
      <w:r w:rsidR="00C10FF3">
        <w:rPr>
          <w:rFonts w:ascii="Calibri" w:hAnsi="Calibri"/>
          <w:sz w:val="22"/>
          <w:szCs w:val="22"/>
        </w:rPr>
        <w:t xml:space="preserve">plus </w:t>
      </w:r>
      <w:r w:rsidRPr="003B15C9">
        <w:rPr>
          <w:rFonts w:ascii="Calibri" w:hAnsi="Calibri"/>
          <w:sz w:val="22"/>
          <w:szCs w:val="22"/>
        </w:rPr>
        <w:t>spécifiques</w:t>
      </w:r>
      <w:r w:rsidR="00EA6958">
        <w:rPr>
          <w:rFonts w:ascii="Calibri" w:hAnsi="Calibri"/>
          <w:sz w:val="22"/>
          <w:szCs w:val="22"/>
        </w:rPr>
        <w:t>,</w:t>
      </w:r>
      <w:r w:rsidRPr="003B15C9">
        <w:rPr>
          <w:rFonts w:ascii="Calibri" w:hAnsi="Calibri"/>
          <w:sz w:val="22"/>
          <w:szCs w:val="22"/>
        </w:rPr>
        <w:t xml:space="preserve"> tels que les</w:t>
      </w:r>
      <w:r w:rsidR="00BF3C8C" w:rsidRPr="00BF3C8C">
        <w:rPr>
          <w:rFonts w:ascii="Calibri" w:hAnsi="Calibri"/>
          <w:sz w:val="22"/>
          <w:szCs w:val="22"/>
        </w:rPr>
        <w:t xml:space="preserve"> </w:t>
      </w:r>
      <w:r w:rsidR="00BF3C8C">
        <w:rPr>
          <w:rFonts w:ascii="Calibri" w:hAnsi="Calibri"/>
          <w:sz w:val="22"/>
          <w:szCs w:val="22"/>
        </w:rPr>
        <w:t>e</w:t>
      </w:r>
      <w:r w:rsidR="00BF3C8C" w:rsidRPr="00BF3C8C">
        <w:rPr>
          <w:rFonts w:ascii="Calibri" w:hAnsi="Calibri"/>
          <w:sz w:val="22"/>
          <w:szCs w:val="22"/>
        </w:rPr>
        <w:t>ngins et d l’équipements de construction pertinente pour les travaux en régie</w:t>
      </w:r>
      <w:r w:rsidR="00BF3C8C">
        <w:rPr>
          <w:rFonts w:ascii="Calibri" w:hAnsi="Calibri"/>
          <w:sz w:val="22"/>
          <w:szCs w:val="22"/>
        </w:rPr>
        <w:t>,</w:t>
      </w:r>
      <w:r w:rsidRPr="003B15C9">
        <w:rPr>
          <w:rFonts w:ascii="Calibri" w:hAnsi="Calibri"/>
          <w:sz w:val="22"/>
          <w:szCs w:val="22"/>
        </w:rPr>
        <w:t xml:space="preserve"> é</w:t>
      </w:r>
      <w:r w:rsidRPr="003B15C9">
        <w:rPr>
          <w:rFonts w:ascii="Calibri" w:hAnsi="Calibri"/>
          <w:color w:val="000000"/>
          <w:sz w:val="22"/>
          <w:szCs w:val="22"/>
        </w:rPr>
        <w:t>quipements d</w:t>
      </w:r>
      <w:r w:rsidR="00C10FF3">
        <w:rPr>
          <w:rFonts w:ascii="Calibri" w:hAnsi="Calibri"/>
          <w:color w:val="000000"/>
          <w:sz w:val="22"/>
          <w:szCs w:val="22"/>
        </w:rPr>
        <w:t>’hydro-météorologie pour la</w:t>
      </w:r>
      <w:r w:rsidRPr="003B15C9">
        <w:rPr>
          <w:rFonts w:ascii="Calibri" w:hAnsi="Calibri"/>
          <w:color w:val="000000"/>
          <w:sz w:val="22"/>
          <w:szCs w:val="22"/>
        </w:rPr>
        <w:t xml:space="preserve"> prévision du climat et </w:t>
      </w:r>
      <w:r w:rsidR="00C10FF3">
        <w:rPr>
          <w:rFonts w:ascii="Calibri" w:hAnsi="Calibri"/>
          <w:color w:val="000000"/>
          <w:sz w:val="22"/>
          <w:szCs w:val="22"/>
        </w:rPr>
        <w:t>la</w:t>
      </w:r>
      <w:r w:rsidRPr="003B15C9">
        <w:rPr>
          <w:rFonts w:ascii="Calibri" w:hAnsi="Calibri"/>
          <w:color w:val="000000"/>
          <w:sz w:val="22"/>
          <w:szCs w:val="22"/>
        </w:rPr>
        <w:t xml:space="preserve"> surveillance des inondations, des fournisseurs internationaux </w:t>
      </w:r>
      <w:r w:rsidR="00EA6958">
        <w:rPr>
          <w:rFonts w:ascii="Calibri" w:hAnsi="Calibri"/>
          <w:color w:val="000000"/>
          <w:sz w:val="22"/>
          <w:szCs w:val="22"/>
        </w:rPr>
        <w:t>pour</w:t>
      </w:r>
      <w:r w:rsidRPr="003B15C9">
        <w:rPr>
          <w:rFonts w:ascii="Calibri" w:hAnsi="Calibri"/>
          <w:color w:val="000000"/>
          <w:sz w:val="22"/>
          <w:szCs w:val="22"/>
        </w:rPr>
        <w:t xml:space="preserve">ront </w:t>
      </w:r>
      <w:r w:rsidR="00EA6958">
        <w:rPr>
          <w:rFonts w:ascii="Calibri" w:hAnsi="Calibri"/>
          <w:color w:val="000000"/>
          <w:sz w:val="22"/>
          <w:szCs w:val="22"/>
        </w:rPr>
        <w:t xml:space="preserve">être </w:t>
      </w:r>
      <w:r w:rsidRPr="003B15C9">
        <w:rPr>
          <w:rFonts w:ascii="Calibri" w:hAnsi="Calibri"/>
          <w:color w:val="000000"/>
          <w:sz w:val="22"/>
          <w:szCs w:val="22"/>
        </w:rPr>
        <w:t>sollicités.</w:t>
      </w:r>
      <w:r w:rsidR="00BD38AB">
        <w:rPr>
          <w:rFonts w:ascii="Calibri" w:hAnsi="Calibri"/>
          <w:color w:val="000000"/>
          <w:sz w:val="22"/>
          <w:szCs w:val="22"/>
        </w:rPr>
        <w:t xml:space="preserve"> </w:t>
      </w:r>
    </w:p>
    <w:p w14:paraId="79F690E6" w14:textId="22D5AA85" w:rsidR="00BD38AB" w:rsidRPr="003B15C9" w:rsidRDefault="00BD38AB" w:rsidP="002242F3">
      <w:pPr>
        <w:spacing w:line="360" w:lineRule="auto"/>
        <w:jc w:val="both"/>
        <w:rPr>
          <w:rFonts w:ascii="Calibri" w:hAnsi="Calibri"/>
          <w:sz w:val="22"/>
          <w:szCs w:val="22"/>
        </w:rPr>
      </w:pPr>
      <w:r>
        <w:rPr>
          <w:rFonts w:ascii="Calibri" w:hAnsi="Calibri"/>
          <w:color w:val="000000"/>
          <w:sz w:val="22"/>
          <w:szCs w:val="22"/>
        </w:rPr>
        <w:t xml:space="preserve">Pour ces marchés impliquant l’importation d’équipements, l’accès aux devises devra être facilité pour sécuriser l’approvisionnement et les délais. </w:t>
      </w:r>
    </w:p>
    <w:p w14:paraId="3357FEE4" w14:textId="77777777" w:rsidR="00707317" w:rsidRPr="006255CC" w:rsidRDefault="00707317" w:rsidP="002242F3">
      <w:pPr>
        <w:spacing w:line="360" w:lineRule="auto"/>
        <w:jc w:val="both"/>
        <w:rPr>
          <w:rFonts w:ascii="Calibri" w:hAnsi="Calibri"/>
          <w:sz w:val="10"/>
          <w:szCs w:val="10"/>
        </w:rPr>
      </w:pPr>
    </w:p>
    <w:p w14:paraId="66D9721D" w14:textId="2A218427" w:rsidR="00C10FF3" w:rsidRPr="002242F3" w:rsidRDefault="00707317" w:rsidP="002242F3">
      <w:pPr>
        <w:spacing w:line="360" w:lineRule="auto"/>
        <w:jc w:val="both"/>
        <w:rPr>
          <w:rFonts w:ascii="Calibri" w:hAnsi="Calibri"/>
          <w:sz w:val="22"/>
          <w:szCs w:val="22"/>
        </w:rPr>
      </w:pPr>
      <w:r w:rsidRPr="003B15C9">
        <w:rPr>
          <w:rFonts w:ascii="Calibri" w:hAnsi="Calibri"/>
          <w:sz w:val="22"/>
          <w:szCs w:val="22"/>
        </w:rPr>
        <w:t xml:space="preserve">Dans le domaine </w:t>
      </w:r>
      <w:r w:rsidRPr="003B15C9">
        <w:rPr>
          <w:rFonts w:ascii="Calibri" w:hAnsi="Calibri"/>
          <w:b/>
          <w:sz w:val="22"/>
          <w:szCs w:val="22"/>
        </w:rPr>
        <w:t>des marchés de travaux</w:t>
      </w:r>
      <w:r w:rsidRPr="003B15C9">
        <w:rPr>
          <w:rFonts w:ascii="Calibri" w:hAnsi="Calibri"/>
          <w:sz w:val="22"/>
          <w:szCs w:val="22"/>
        </w:rPr>
        <w:t>, il s'agit principalement</w:t>
      </w:r>
      <w:r w:rsidR="002E1127">
        <w:rPr>
          <w:rFonts w:ascii="Calibri" w:hAnsi="Calibri"/>
          <w:sz w:val="22"/>
          <w:szCs w:val="22"/>
        </w:rPr>
        <w:t xml:space="preserve"> </w:t>
      </w:r>
      <w:r w:rsidR="002E1127" w:rsidRPr="002E1127">
        <w:rPr>
          <w:rFonts w:ascii="Calibri" w:hAnsi="Calibri"/>
          <w:sz w:val="22"/>
          <w:szCs w:val="22"/>
        </w:rPr>
        <w:t>des</w:t>
      </w:r>
      <w:r w:rsidR="00CB1FD7" w:rsidRPr="002242F3">
        <w:rPr>
          <w:rFonts w:ascii="Calibri" w:hAnsi="Calibri"/>
          <w:b/>
          <w:bCs/>
          <w:sz w:val="22"/>
          <w:szCs w:val="22"/>
        </w:rPr>
        <w:t xml:space="preserve"> </w:t>
      </w:r>
      <w:r w:rsidRPr="002242F3">
        <w:rPr>
          <w:rFonts w:ascii="Calibri" w:hAnsi="Calibri"/>
          <w:b/>
          <w:bCs/>
          <w:sz w:val="22"/>
          <w:szCs w:val="22"/>
        </w:rPr>
        <w:t xml:space="preserve">infrastructures </w:t>
      </w:r>
      <w:r w:rsidR="00C10FF3" w:rsidRPr="002242F3">
        <w:rPr>
          <w:rFonts w:ascii="Calibri" w:hAnsi="Calibri"/>
          <w:b/>
          <w:bCs/>
          <w:sz w:val="22"/>
          <w:szCs w:val="22"/>
        </w:rPr>
        <w:t>à faible regret</w:t>
      </w:r>
      <w:r w:rsidR="00C10FF3" w:rsidRPr="002242F3">
        <w:rPr>
          <w:rFonts w:ascii="Calibri" w:hAnsi="Calibri"/>
          <w:sz w:val="22"/>
          <w:szCs w:val="22"/>
        </w:rPr>
        <w:t> :</w:t>
      </w:r>
    </w:p>
    <w:p w14:paraId="13C0E91E" w14:textId="72AED748" w:rsidR="00C10FF3" w:rsidRPr="00C10FF3" w:rsidRDefault="00C10FF3" w:rsidP="002242F3">
      <w:pPr>
        <w:pStyle w:val="Paragraphedeliste"/>
        <w:numPr>
          <w:ilvl w:val="0"/>
          <w:numId w:val="17"/>
        </w:numPr>
        <w:spacing w:line="360" w:lineRule="auto"/>
        <w:jc w:val="both"/>
        <w:rPr>
          <w:rFonts w:ascii="Calibri" w:hAnsi="Calibri"/>
          <w:sz w:val="22"/>
          <w:szCs w:val="22"/>
        </w:rPr>
      </w:pPr>
      <w:r w:rsidRPr="00C10FF3">
        <w:rPr>
          <w:rFonts w:ascii="Calibri" w:hAnsi="Calibri"/>
          <w:sz w:val="22"/>
          <w:szCs w:val="22"/>
        </w:rPr>
        <w:t xml:space="preserve">Réhabilitation des bassins versants des rivières Ntahangwa et </w:t>
      </w:r>
      <w:proofErr w:type="spellStart"/>
      <w:r w:rsidRPr="00C10FF3">
        <w:rPr>
          <w:rFonts w:ascii="Calibri" w:hAnsi="Calibri"/>
          <w:sz w:val="22"/>
          <w:szCs w:val="22"/>
        </w:rPr>
        <w:t>Gasenyi</w:t>
      </w:r>
      <w:proofErr w:type="spellEnd"/>
    </w:p>
    <w:p w14:paraId="6ABBDDAA" w14:textId="26C2A1B2" w:rsidR="00C10FF3" w:rsidRPr="00C10FF3" w:rsidRDefault="00C10FF3" w:rsidP="002242F3">
      <w:pPr>
        <w:pStyle w:val="Paragraphedeliste"/>
        <w:numPr>
          <w:ilvl w:val="0"/>
          <w:numId w:val="17"/>
        </w:numPr>
        <w:spacing w:line="360" w:lineRule="auto"/>
        <w:jc w:val="both"/>
        <w:rPr>
          <w:rFonts w:ascii="Calibri" w:hAnsi="Calibri"/>
          <w:sz w:val="22"/>
          <w:szCs w:val="22"/>
        </w:rPr>
      </w:pPr>
      <w:r w:rsidRPr="00C10FF3">
        <w:rPr>
          <w:rFonts w:ascii="Calibri" w:hAnsi="Calibri"/>
          <w:sz w:val="22"/>
          <w:szCs w:val="22"/>
        </w:rPr>
        <w:t xml:space="preserve">Restauration et protection des rives du lac le long du lac Tanganyika sur approximativement 8,5 km des bassins versants du Ruzizi, </w:t>
      </w:r>
      <w:proofErr w:type="spellStart"/>
      <w:r w:rsidRPr="00C10FF3">
        <w:rPr>
          <w:rFonts w:ascii="Calibri" w:hAnsi="Calibri"/>
          <w:sz w:val="22"/>
          <w:szCs w:val="22"/>
        </w:rPr>
        <w:t>Mutimbuzi</w:t>
      </w:r>
      <w:proofErr w:type="spellEnd"/>
      <w:r w:rsidRPr="00C10FF3">
        <w:rPr>
          <w:rFonts w:ascii="Calibri" w:hAnsi="Calibri"/>
          <w:sz w:val="22"/>
          <w:szCs w:val="22"/>
        </w:rPr>
        <w:t xml:space="preserve">, Ntahangwa et </w:t>
      </w:r>
      <w:proofErr w:type="spellStart"/>
      <w:r w:rsidRPr="00C10FF3">
        <w:rPr>
          <w:rFonts w:ascii="Calibri" w:hAnsi="Calibri"/>
          <w:sz w:val="22"/>
          <w:szCs w:val="22"/>
        </w:rPr>
        <w:t>Muha</w:t>
      </w:r>
      <w:proofErr w:type="spellEnd"/>
    </w:p>
    <w:p w14:paraId="4433C4AF" w14:textId="28969143" w:rsidR="00C10FF3" w:rsidRPr="00C10FF3" w:rsidRDefault="00C10FF3" w:rsidP="002242F3">
      <w:pPr>
        <w:pStyle w:val="Paragraphedeliste"/>
        <w:numPr>
          <w:ilvl w:val="0"/>
          <w:numId w:val="17"/>
        </w:numPr>
        <w:spacing w:line="360" w:lineRule="auto"/>
        <w:jc w:val="both"/>
        <w:rPr>
          <w:rFonts w:ascii="Calibri" w:hAnsi="Calibri"/>
          <w:sz w:val="22"/>
          <w:szCs w:val="22"/>
        </w:rPr>
      </w:pPr>
      <w:r w:rsidRPr="00C10FF3">
        <w:rPr>
          <w:rFonts w:ascii="Calibri" w:hAnsi="Calibri"/>
          <w:sz w:val="22"/>
          <w:szCs w:val="22"/>
        </w:rPr>
        <w:t xml:space="preserve">Sécurisation des réservoirs de traitement des eaux usées, transport et réduction des risques d’inondation pour les communautés à </w:t>
      </w:r>
      <w:proofErr w:type="spellStart"/>
      <w:r w:rsidRPr="00C10FF3">
        <w:rPr>
          <w:rFonts w:ascii="Calibri" w:hAnsi="Calibri"/>
          <w:sz w:val="22"/>
          <w:szCs w:val="22"/>
        </w:rPr>
        <w:t>Buterere</w:t>
      </w:r>
      <w:proofErr w:type="spellEnd"/>
    </w:p>
    <w:p w14:paraId="110D4611" w14:textId="644AA8C3" w:rsidR="00C10FF3" w:rsidRPr="00C10FF3" w:rsidRDefault="00C10FF3" w:rsidP="002242F3">
      <w:pPr>
        <w:pStyle w:val="Paragraphedeliste"/>
        <w:numPr>
          <w:ilvl w:val="0"/>
          <w:numId w:val="17"/>
        </w:numPr>
        <w:spacing w:line="360" w:lineRule="auto"/>
        <w:jc w:val="both"/>
        <w:rPr>
          <w:rFonts w:ascii="Calibri" w:hAnsi="Calibri"/>
          <w:sz w:val="22"/>
          <w:szCs w:val="22"/>
        </w:rPr>
      </w:pPr>
      <w:r w:rsidRPr="00C10FF3">
        <w:rPr>
          <w:rFonts w:ascii="Calibri" w:hAnsi="Calibri"/>
          <w:sz w:val="22"/>
          <w:szCs w:val="22"/>
        </w:rPr>
        <w:t xml:space="preserve">Réduction des risques d’inondation pluviale à </w:t>
      </w:r>
      <w:proofErr w:type="spellStart"/>
      <w:r w:rsidRPr="00C10FF3">
        <w:rPr>
          <w:rFonts w:ascii="Calibri" w:hAnsi="Calibri"/>
          <w:sz w:val="22"/>
          <w:szCs w:val="22"/>
        </w:rPr>
        <w:t>Gatumba</w:t>
      </w:r>
      <w:proofErr w:type="spellEnd"/>
      <w:r w:rsidRPr="00C10FF3">
        <w:rPr>
          <w:rFonts w:ascii="Calibri" w:hAnsi="Calibri"/>
          <w:sz w:val="22"/>
          <w:szCs w:val="22"/>
        </w:rPr>
        <w:t xml:space="preserve"> </w:t>
      </w:r>
    </w:p>
    <w:p w14:paraId="77DE3DE2" w14:textId="13F23EA5" w:rsidR="002E1127" w:rsidRDefault="00C10FF3" w:rsidP="002E1127">
      <w:pPr>
        <w:pStyle w:val="Paragraphedeliste"/>
        <w:numPr>
          <w:ilvl w:val="0"/>
          <w:numId w:val="17"/>
        </w:numPr>
        <w:spacing w:line="360" w:lineRule="auto"/>
        <w:jc w:val="both"/>
        <w:rPr>
          <w:rFonts w:ascii="Calibri" w:hAnsi="Calibri"/>
          <w:sz w:val="22"/>
          <w:szCs w:val="22"/>
        </w:rPr>
      </w:pPr>
      <w:r w:rsidRPr="00C10FF3">
        <w:rPr>
          <w:rFonts w:ascii="Calibri" w:hAnsi="Calibri"/>
          <w:sz w:val="22"/>
          <w:szCs w:val="22"/>
        </w:rPr>
        <w:t>Protection de la station de captage d’eau potable (SP1) et des stations de pompage de distribution primaire contre les inondations du lac</w:t>
      </w:r>
    </w:p>
    <w:p w14:paraId="6F8E24F8" w14:textId="77777777" w:rsidR="002E1127" w:rsidRPr="002242F3" w:rsidRDefault="002E1127" w:rsidP="002242F3">
      <w:pPr>
        <w:pStyle w:val="Paragraphedeliste"/>
        <w:spacing w:line="360" w:lineRule="auto"/>
        <w:ind w:left="720"/>
        <w:jc w:val="both"/>
        <w:rPr>
          <w:rFonts w:ascii="Calibri" w:hAnsi="Calibri"/>
          <w:sz w:val="22"/>
          <w:szCs w:val="22"/>
        </w:rPr>
      </w:pPr>
    </w:p>
    <w:p w14:paraId="22079195" w14:textId="62D788B5" w:rsidR="00CB1FD7" w:rsidRDefault="002E1127" w:rsidP="002242F3">
      <w:pPr>
        <w:spacing w:line="360" w:lineRule="auto"/>
        <w:rPr>
          <w:rFonts w:cs="Calibri"/>
          <w:color w:val="000000"/>
        </w:rPr>
      </w:pPr>
      <w:r>
        <w:rPr>
          <w:rFonts w:ascii="Calibri" w:hAnsi="Calibri"/>
          <w:sz w:val="22"/>
          <w:szCs w:val="22"/>
        </w:rPr>
        <w:t xml:space="preserve">Des </w:t>
      </w:r>
      <w:r w:rsidR="00CB1FD7" w:rsidRPr="002242F3">
        <w:rPr>
          <w:rFonts w:ascii="Calibri" w:hAnsi="Calibri"/>
          <w:b/>
          <w:bCs/>
          <w:sz w:val="22"/>
          <w:szCs w:val="22"/>
        </w:rPr>
        <w:t>travaux de génie civil pour les autres investissements</w:t>
      </w:r>
      <w:r w:rsidRPr="002242F3">
        <w:rPr>
          <w:rFonts w:ascii="Calibri" w:hAnsi="Calibri"/>
          <w:sz w:val="22"/>
          <w:szCs w:val="22"/>
        </w:rPr>
        <w:t xml:space="preserve"> sont également prévus pour un montant très </w:t>
      </w:r>
      <w:r w:rsidRPr="002E1127">
        <w:rPr>
          <w:rFonts w:ascii="Calibri" w:hAnsi="Calibri"/>
          <w:sz w:val="22"/>
          <w:szCs w:val="22"/>
        </w:rPr>
        <w:t xml:space="preserve">important </w:t>
      </w:r>
      <w:r>
        <w:rPr>
          <w:rFonts w:ascii="Calibri" w:hAnsi="Calibri"/>
          <w:sz w:val="22"/>
          <w:szCs w:val="22"/>
        </w:rPr>
        <w:t>dont la nature est à détermin</w:t>
      </w:r>
      <w:r w:rsidR="00BF3C8C">
        <w:rPr>
          <w:rFonts w:ascii="Calibri" w:hAnsi="Calibri"/>
          <w:sz w:val="22"/>
          <w:szCs w:val="22"/>
        </w:rPr>
        <w:t>er</w:t>
      </w:r>
      <w:r>
        <w:rPr>
          <w:rFonts w:ascii="Calibri" w:hAnsi="Calibri"/>
          <w:sz w:val="22"/>
          <w:szCs w:val="22"/>
        </w:rPr>
        <w:t xml:space="preserve"> pendant la mise en œuvre du Projet. </w:t>
      </w:r>
    </w:p>
    <w:p w14:paraId="16E978D6" w14:textId="77777777" w:rsidR="00CB1FD7" w:rsidRDefault="00CB1FD7" w:rsidP="002242F3">
      <w:pPr>
        <w:spacing w:line="360" w:lineRule="auto"/>
        <w:jc w:val="both"/>
        <w:rPr>
          <w:rFonts w:ascii="Calibri" w:hAnsi="Calibri"/>
          <w:sz w:val="22"/>
          <w:szCs w:val="22"/>
        </w:rPr>
      </w:pPr>
    </w:p>
    <w:p w14:paraId="21CC5E3F" w14:textId="01A47EF8" w:rsidR="00C10FF3" w:rsidRDefault="006453FC" w:rsidP="002242F3">
      <w:pPr>
        <w:spacing w:line="360" w:lineRule="auto"/>
        <w:jc w:val="both"/>
        <w:rPr>
          <w:rFonts w:ascii="Calibri" w:hAnsi="Calibri"/>
          <w:sz w:val="22"/>
          <w:szCs w:val="22"/>
        </w:rPr>
      </w:pPr>
      <w:r>
        <w:rPr>
          <w:rFonts w:ascii="Calibri" w:hAnsi="Calibri"/>
          <w:sz w:val="22"/>
          <w:szCs w:val="22"/>
        </w:rPr>
        <w:t xml:space="preserve">Des entreprises existent localement pour la réalisation des infrastructures à faible regret classiques (digues, gabions…) </w:t>
      </w:r>
      <w:r w:rsidR="002A08E1">
        <w:rPr>
          <w:rFonts w:ascii="Calibri" w:hAnsi="Calibri"/>
          <w:sz w:val="22"/>
          <w:szCs w:val="22"/>
        </w:rPr>
        <w:t>et des expériences réussies ont été menées avec la mobilisation d’</w:t>
      </w:r>
      <w:r>
        <w:rPr>
          <w:rFonts w:ascii="Calibri" w:hAnsi="Calibri"/>
          <w:sz w:val="22"/>
          <w:szCs w:val="22"/>
        </w:rPr>
        <w:t xml:space="preserve">ouvriers </w:t>
      </w:r>
      <w:r w:rsidR="002A08E1">
        <w:rPr>
          <w:rFonts w:ascii="Calibri" w:hAnsi="Calibri"/>
          <w:sz w:val="22"/>
          <w:szCs w:val="22"/>
        </w:rPr>
        <w:t xml:space="preserve">« Toutes tâches » </w:t>
      </w:r>
      <w:r>
        <w:rPr>
          <w:rFonts w:ascii="Calibri" w:hAnsi="Calibri"/>
          <w:sz w:val="22"/>
          <w:szCs w:val="22"/>
        </w:rPr>
        <w:t>dans le cadre de travaux à Haute Intensité de Main d’Œuvre (HIMO).</w:t>
      </w:r>
      <w:r w:rsidR="002A08E1">
        <w:rPr>
          <w:rFonts w:ascii="Calibri" w:hAnsi="Calibri"/>
          <w:sz w:val="22"/>
          <w:szCs w:val="22"/>
        </w:rPr>
        <w:t xml:space="preserve"> Le Projet de Développement Local de l’Emploi </w:t>
      </w:r>
      <w:r w:rsidR="00A14D78">
        <w:rPr>
          <w:rFonts w:ascii="Calibri" w:hAnsi="Calibri"/>
          <w:sz w:val="22"/>
          <w:szCs w:val="22"/>
        </w:rPr>
        <w:t>(</w:t>
      </w:r>
      <w:r w:rsidR="002A08E1">
        <w:rPr>
          <w:rFonts w:ascii="Calibri" w:hAnsi="Calibri"/>
          <w:sz w:val="22"/>
          <w:szCs w:val="22"/>
        </w:rPr>
        <w:t>PDLE</w:t>
      </w:r>
      <w:r w:rsidR="00A14D78">
        <w:rPr>
          <w:rFonts w:ascii="Calibri" w:hAnsi="Calibri"/>
          <w:sz w:val="22"/>
          <w:szCs w:val="22"/>
        </w:rPr>
        <w:t xml:space="preserve">) financé par la Banque Mondiale a notamment réalisé le pavage de routes sur la base de travaux HIMO avec l’Assistance de l’ONG Caritas Belgique </w:t>
      </w:r>
      <w:r w:rsidR="002E22B6">
        <w:rPr>
          <w:rFonts w:ascii="Calibri" w:hAnsi="Calibri"/>
          <w:sz w:val="22"/>
          <w:szCs w:val="22"/>
        </w:rPr>
        <w:t>/ Caritas</w:t>
      </w:r>
      <w:r w:rsidR="00071EEA">
        <w:rPr>
          <w:rFonts w:ascii="Calibri" w:hAnsi="Calibri"/>
          <w:sz w:val="22"/>
          <w:szCs w:val="22"/>
        </w:rPr>
        <w:t>)</w:t>
      </w:r>
      <w:r w:rsidR="005A089E">
        <w:rPr>
          <w:rFonts w:ascii="Calibri" w:hAnsi="Calibri"/>
          <w:sz w:val="22"/>
          <w:szCs w:val="22"/>
        </w:rPr>
        <w:t xml:space="preserve"> </w:t>
      </w:r>
      <w:r w:rsidR="00A14D78">
        <w:rPr>
          <w:rFonts w:ascii="Calibri" w:hAnsi="Calibri"/>
          <w:sz w:val="22"/>
          <w:szCs w:val="22"/>
        </w:rPr>
        <w:t xml:space="preserve">Burundi (budget de 500.000 USD pour l’assistance de l’ONG). </w:t>
      </w:r>
      <w:r w:rsidR="002E1127">
        <w:rPr>
          <w:rFonts w:ascii="Calibri" w:hAnsi="Calibri"/>
          <w:sz w:val="22"/>
          <w:szCs w:val="22"/>
        </w:rPr>
        <w:t xml:space="preserve"> </w:t>
      </w:r>
    </w:p>
    <w:p w14:paraId="1E4C18C3" w14:textId="11D807B0" w:rsidR="006453FC" w:rsidRDefault="006453FC" w:rsidP="002242F3">
      <w:pPr>
        <w:spacing w:line="360" w:lineRule="auto"/>
        <w:jc w:val="both"/>
        <w:rPr>
          <w:rFonts w:ascii="Calibri" w:hAnsi="Calibri"/>
          <w:sz w:val="22"/>
          <w:szCs w:val="22"/>
        </w:rPr>
      </w:pPr>
      <w:r>
        <w:rPr>
          <w:rFonts w:ascii="Calibri" w:hAnsi="Calibri"/>
          <w:sz w:val="22"/>
          <w:szCs w:val="22"/>
        </w:rPr>
        <w:t>En ce qui concerne, la mise en œuvre de techniques maritimes moins maîtrisées localement, telle que les palplanches, des entreprises internationales pourront être sollicitées en groupement avec des entreprises locales</w:t>
      </w:r>
      <w:r w:rsidR="00BD4792">
        <w:rPr>
          <w:rFonts w:ascii="Calibri" w:hAnsi="Calibri"/>
          <w:sz w:val="22"/>
          <w:szCs w:val="22"/>
        </w:rPr>
        <w:t>.</w:t>
      </w:r>
    </w:p>
    <w:p w14:paraId="1D0D10DB" w14:textId="77777777" w:rsidR="00EA6958" w:rsidRPr="00A14D78" w:rsidRDefault="00EA6958" w:rsidP="002242F3">
      <w:pPr>
        <w:spacing w:line="360" w:lineRule="auto"/>
        <w:jc w:val="both"/>
        <w:rPr>
          <w:rFonts w:ascii="Calibri" w:hAnsi="Calibri"/>
          <w:sz w:val="10"/>
          <w:szCs w:val="10"/>
        </w:rPr>
      </w:pPr>
    </w:p>
    <w:p w14:paraId="24F057B2" w14:textId="3BF9AB33" w:rsidR="00EA6958" w:rsidRDefault="00EA6958" w:rsidP="002242F3">
      <w:pPr>
        <w:spacing w:line="360" w:lineRule="auto"/>
        <w:jc w:val="both"/>
        <w:rPr>
          <w:rFonts w:ascii="Calibri" w:hAnsi="Calibri"/>
          <w:sz w:val="22"/>
          <w:szCs w:val="22"/>
        </w:rPr>
      </w:pPr>
      <w:r>
        <w:rPr>
          <w:rFonts w:ascii="Calibri" w:hAnsi="Calibri"/>
          <w:sz w:val="22"/>
          <w:szCs w:val="22"/>
        </w:rPr>
        <w:t>Compte tenu de l’expérience de l’équipe de préparation</w:t>
      </w:r>
      <w:r w:rsidR="00A14D78">
        <w:rPr>
          <w:rFonts w:ascii="Calibri" w:hAnsi="Calibri"/>
          <w:sz w:val="22"/>
          <w:szCs w:val="22"/>
        </w:rPr>
        <w:t xml:space="preserve"> du projet </w:t>
      </w:r>
      <w:r w:rsidR="005420F9">
        <w:rPr>
          <w:rFonts w:ascii="Calibri" w:hAnsi="Calibri"/>
          <w:sz w:val="22"/>
          <w:szCs w:val="22"/>
        </w:rPr>
        <w:t xml:space="preserve">en la matière </w:t>
      </w:r>
      <w:r w:rsidR="00A14D78">
        <w:rPr>
          <w:rFonts w:ascii="Calibri" w:hAnsi="Calibri"/>
          <w:sz w:val="22"/>
          <w:szCs w:val="22"/>
        </w:rPr>
        <w:t xml:space="preserve">(notamment </w:t>
      </w:r>
      <w:r w:rsidR="005420F9">
        <w:rPr>
          <w:rFonts w:ascii="Calibri" w:hAnsi="Calibri"/>
          <w:sz w:val="22"/>
          <w:szCs w:val="22"/>
        </w:rPr>
        <w:t xml:space="preserve">REGIDESO, MINHEM, OBUHA </w:t>
      </w:r>
      <w:r w:rsidR="00A14D78">
        <w:rPr>
          <w:rFonts w:ascii="Calibri" w:hAnsi="Calibri"/>
          <w:sz w:val="22"/>
          <w:szCs w:val="22"/>
        </w:rPr>
        <w:t xml:space="preserve">et </w:t>
      </w:r>
      <w:r w:rsidR="005420F9">
        <w:rPr>
          <w:rFonts w:ascii="Calibri" w:hAnsi="Calibri"/>
          <w:sz w:val="22"/>
          <w:szCs w:val="22"/>
        </w:rPr>
        <w:t xml:space="preserve">ingénieurs mobilisés), </w:t>
      </w:r>
      <w:r w:rsidR="00A14D78">
        <w:rPr>
          <w:rFonts w:ascii="Calibri" w:hAnsi="Calibri"/>
          <w:sz w:val="22"/>
          <w:szCs w:val="22"/>
        </w:rPr>
        <w:t>sur la base</w:t>
      </w:r>
      <w:r>
        <w:rPr>
          <w:rFonts w:ascii="Calibri" w:hAnsi="Calibri"/>
          <w:sz w:val="22"/>
          <w:szCs w:val="22"/>
        </w:rPr>
        <w:t xml:space="preserve"> </w:t>
      </w:r>
      <w:r w:rsidR="005420F9">
        <w:rPr>
          <w:rFonts w:ascii="Calibri" w:hAnsi="Calibri"/>
          <w:sz w:val="22"/>
          <w:szCs w:val="22"/>
        </w:rPr>
        <w:t xml:space="preserve">de leur connaissance détaillée </w:t>
      </w:r>
      <w:r>
        <w:rPr>
          <w:rFonts w:ascii="Calibri" w:hAnsi="Calibri"/>
          <w:sz w:val="22"/>
          <w:szCs w:val="22"/>
        </w:rPr>
        <w:t>des zones ciblées pour ces travaux d’infrastructure</w:t>
      </w:r>
      <w:r w:rsidR="005420F9">
        <w:rPr>
          <w:rFonts w:ascii="Calibri" w:hAnsi="Calibri"/>
          <w:sz w:val="22"/>
          <w:szCs w:val="22"/>
        </w:rPr>
        <w:t xml:space="preserve">s, </w:t>
      </w:r>
      <w:r w:rsidR="00A14D78">
        <w:rPr>
          <w:rFonts w:ascii="Calibri" w:hAnsi="Calibri"/>
          <w:sz w:val="22"/>
          <w:szCs w:val="22"/>
        </w:rPr>
        <w:t xml:space="preserve">des technologies mobilisées et des conditions d’exécution envisagées à ce stade, </w:t>
      </w:r>
      <w:r>
        <w:rPr>
          <w:rFonts w:ascii="Calibri" w:hAnsi="Calibri"/>
          <w:sz w:val="22"/>
          <w:szCs w:val="22"/>
        </w:rPr>
        <w:t xml:space="preserve">il est </w:t>
      </w:r>
      <w:r w:rsidR="00A14D78">
        <w:rPr>
          <w:rFonts w:ascii="Calibri" w:hAnsi="Calibri"/>
          <w:sz w:val="22"/>
          <w:szCs w:val="22"/>
        </w:rPr>
        <w:t>proposé</w:t>
      </w:r>
      <w:r>
        <w:rPr>
          <w:rFonts w:ascii="Calibri" w:hAnsi="Calibri"/>
          <w:sz w:val="22"/>
          <w:szCs w:val="22"/>
        </w:rPr>
        <w:t xml:space="preserve"> </w:t>
      </w:r>
      <w:r w:rsidR="002A08E1">
        <w:rPr>
          <w:rFonts w:ascii="Calibri" w:hAnsi="Calibri"/>
          <w:sz w:val="22"/>
          <w:szCs w:val="22"/>
        </w:rPr>
        <w:t>de procéder aux segmentations et allotissements ci-dessous pour obtenir les meilleurs résultats en termes de passation de marchés et de réalisation des travaux :</w:t>
      </w:r>
    </w:p>
    <w:p w14:paraId="5D7BE2C0" w14:textId="77777777" w:rsidR="002242F3" w:rsidRDefault="002242F3" w:rsidP="002242F3">
      <w:pPr>
        <w:spacing w:line="360" w:lineRule="auto"/>
        <w:jc w:val="both"/>
        <w:rPr>
          <w:rFonts w:ascii="Calibri" w:hAnsi="Calibri"/>
          <w:sz w:val="22"/>
          <w:szCs w:val="22"/>
        </w:rPr>
      </w:pPr>
    </w:p>
    <w:p w14:paraId="7BBAB9F4" w14:textId="01CF2897" w:rsidR="00720BD7" w:rsidRDefault="0079082D" w:rsidP="00EF44F7">
      <w:pPr>
        <w:spacing w:line="360" w:lineRule="auto"/>
        <w:rPr>
          <w:rFonts w:ascii="Calibri" w:hAnsi="Calibri"/>
          <w:sz w:val="22"/>
          <w:szCs w:val="22"/>
        </w:rPr>
      </w:pPr>
      <w:r>
        <w:rPr>
          <w:noProof/>
          <w:lang w:val="en-US" w:eastAsia="en-US"/>
        </w:rPr>
        <w:drawing>
          <wp:inline distT="0" distB="0" distL="0" distR="0" wp14:anchorId="3D81A16F" wp14:editId="381CF5A9">
            <wp:extent cx="5810250" cy="3759200"/>
            <wp:effectExtent l="0" t="0" r="0" b="0"/>
            <wp:docPr id="16" name="Picture 15">
              <a:extLst xmlns:a="http://schemas.openxmlformats.org/drawingml/2006/main">
                <a:ext uri="{FF2B5EF4-FFF2-40B4-BE49-F238E27FC236}">
                  <a16:creationId xmlns:a16="http://schemas.microsoft.com/office/drawing/2014/main" id="{831B465A-1F81-E5CD-D271-2E313628C4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831B465A-1F81-E5CD-D271-2E313628C492}"/>
                        </a:ext>
                      </a:extLst>
                    </pic:cNvPr>
                    <pic:cNvPicPr>
                      <a:picLocks noChangeAspect="1"/>
                    </pic:cNvPicPr>
                  </pic:nvPicPr>
                  <pic:blipFill>
                    <a:blip r:embed="rId13"/>
                    <a:stretch>
                      <a:fillRect/>
                    </a:stretch>
                  </pic:blipFill>
                  <pic:spPr>
                    <a:xfrm>
                      <a:off x="0" y="0"/>
                      <a:ext cx="5810250" cy="3759200"/>
                    </a:xfrm>
                    <a:prstGeom prst="rect">
                      <a:avLst/>
                    </a:prstGeom>
                  </pic:spPr>
                </pic:pic>
              </a:graphicData>
            </a:graphic>
          </wp:inline>
        </w:drawing>
      </w:r>
    </w:p>
    <w:p w14:paraId="08CF577F" w14:textId="4043DF50" w:rsidR="00AD048D" w:rsidRDefault="00AD048D" w:rsidP="00EF44F7">
      <w:pPr>
        <w:spacing w:line="360" w:lineRule="auto"/>
        <w:rPr>
          <w:rFonts w:ascii="Calibri" w:hAnsi="Calibri"/>
          <w:sz w:val="22"/>
          <w:szCs w:val="22"/>
        </w:rPr>
      </w:pPr>
    </w:p>
    <w:p w14:paraId="1E15499F" w14:textId="77777777" w:rsidR="006255CC" w:rsidRPr="006255CC" w:rsidRDefault="006255CC" w:rsidP="00EF44F7">
      <w:pPr>
        <w:spacing w:line="360" w:lineRule="auto"/>
        <w:rPr>
          <w:rFonts w:ascii="Calibri" w:hAnsi="Calibri"/>
          <w:sz w:val="10"/>
          <w:szCs w:val="10"/>
        </w:rPr>
      </w:pPr>
    </w:p>
    <w:p w14:paraId="41CD67EB" w14:textId="4C52C325" w:rsidR="005420F9" w:rsidRDefault="005420F9" w:rsidP="002242F3">
      <w:pPr>
        <w:spacing w:line="360" w:lineRule="auto"/>
        <w:jc w:val="both"/>
        <w:rPr>
          <w:rFonts w:ascii="Calibri" w:hAnsi="Calibri"/>
          <w:sz w:val="22"/>
          <w:szCs w:val="22"/>
        </w:rPr>
      </w:pPr>
      <w:r>
        <w:rPr>
          <w:rFonts w:ascii="Calibri" w:hAnsi="Calibri"/>
          <w:sz w:val="22"/>
          <w:szCs w:val="22"/>
        </w:rPr>
        <w:lastRenderedPageBreak/>
        <w:t>En effet, s</w:t>
      </w:r>
      <w:r w:rsidR="00EA6958" w:rsidRPr="002A08E1">
        <w:rPr>
          <w:rFonts w:ascii="Calibri" w:hAnsi="Calibri"/>
          <w:sz w:val="22"/>
          <w:szCs w:val="22"/>
        </w:rPr>
        <w:t>ur la base de l’exp</w:t>
      </w:r>
      <w:r w:rsidR="00A14D78">
        <w:rPr>
          <w:rFonts w:ascii="Calibri" w:hAnsi="Calibri"/>
          <w:sz w:val="22"/>
          <w:szCs w:val="22"/>
        </w:rPr>
        <w:t xml:space="preserve">érience acquise en termes de réalisation d’infrastructures dans le domaine de l’eau (bassins versants, </w:t>
      </w:r>
      <w:r w:rsidR="00B7249D">
        <w:rPr>
          <w:rFonts w:ascii="Calibri" w:hAnsi="Calibri"/>
          <w:sz w:val="22"/>
          <w:szCs w:val="22"/>
        </w:rPr>
        <w:t xml:space="preserve">digues, </w:t>
      </w:r>
      <w:r w:rsidR="00A14D78">
        <w:rPr>
          <w:rFonts w:ascii="Calibri" w:hAnsi="Calibri"/>
          <w:sz w:val="22"/>
          <w:szCs w:val="22"/>
        </w:rPr>
        <w:t xml:space="preserve">gabions…) et de la connaissance des opérateurs de marchés dans le domaine des infrastructures, </w:t>
      </w:r>
      <w:r w:rsidR="00707317" w:rsidRPr="002A08E1">
        <w:rPr>
          <w:rFonts w:ascii="Calibri" w:hAnsi="Calibri"/>
          <w:sz w:val="22"/>
          <w:szCs w:val="22"/>
        </w:rPr>
        <w:t>un nombre suffisant de répondants</w:t>
      </w:r>
      <w:r>
        <w:rPr>
          <w:rFonts w:ascii="Calibri" w:hAnsi="Calibri"/>
          <w:sz w:val="22"/>
          <w:szCs w:val="22"/>
        </w:rPr>
        <w:t xml:space="preserve"> existe pour les 3 marchés envisagés.</w:t>
      </w:r>
    </w:p>
    <w:p w14:paraId="34D66DA7" w14:textId="77777777" w:rsidR="00B7249D" w:rsidRPr="00B7249D" w:rsidRDefault="00B7249D" w:rsidP="002242F3">
      <w:pPr>
        <w:spacing w:line="360" w:lineRule="auto"/>
        <w:jc w:val="both"/>
        <w:rPr>
          <w:rFonts w:ascii="Calibri" w:hAnsi="Calibri"/>
          <w:sz w:val="10"/>
          <w:szCs w:val="10"/>
        </w:rPr>
      </w:pPr>
    </w:p>
    <w:p w14:paraId="71DDC453" w14:textId="5C6BF658" w:rsidR="001E099D" w:rsidRDefault="005420F9" w:rsidP="002242F3">
      <w:pPr>
        <w:spacing w:line="360" w:lineRule="auto"/>
        <w:jc w:val="both"/>
        <w:rPr>
          <w:rFonts w:ascii="Calibri" w:hAnsi="Calibri"/>
          <w:sz w:val="22"/>
          <w:szCs w:val="22"/>
        </w:rPr>
      </w:pPr>
      <w:r>
        <w:rPr>
          <w:rFonts w:ascii="Calibri" w:hAnsi="Calibri"/>
          <w:sz w:val="22"/>
          <w:szCs w:val="22"/>
        </w:rPr>
        <w:t xml:space="preserve">Compte tenu du périmètre envisagé </w:t>
      </w:r>
      <w:r w:rsidRPr="00B7249D">
        <w:rPr>
          <w:rFonts w:ascii="Calibri" w:hAnsi="Calibri"/>
          <w:b/>
          <w:bCs/>
          <w:sz w:val="22"/>
          <w:szCs w:val="22"/>
        </w:rPr>
        <w:t>pour le marché n°1</w:t>
      </w:r>
      <w:r>
        <w:rPr>
          <w:rFonts w:ascii="Calibri" w:hAnsi="Calibri"/>
          <w:sz w:val="22"/>
          <w:szCs w:val="22"/>
        </w:rPr>
        <w:t xml:space="preserve">, celui-ci devrait faire l’objet d’un </w:t>
      </w:r>
      <w:r w:rsidR="00707317" w:rsidRPr="002A08E1">
        <w:rPr>
          <w:rFonts w:ascii="Calibri" w:hAnsi="Calibri"/>
          <w:sz w:val="22"/>
          <w:szCs w:val="22"/>
        </w:rPr>
        <w:t>Appel d'Offres International</w:t>
      </w:r>
      <w:r>
        <w:rPr>
          <w:rFonts w:ascii="Calibri" w:hAnsi="Calibri"/>
          <w:sz w:val="22"/>
          <w:szCs w:val="22"/>
        </w:rPr>
        <w:t xml:space="preserve"> (AOI). L’allotissement préconisé devrait permettre d’être suffisamment attractif pour des entreprises internationales maitrisant les techniques de mise en œuvre maritimes. Celles-ci seront encouragées à travailler avec des entreprises locales sous forme de groupements. Les Termes de Référence dans le Dossier d’Appel d’Offres devront permettre aux soumissionnaires souhaitant répondre sur un ou plusieurs lots de présenter des offres financières </w:t>
      </w:r>
      <w:r w:rsidR="001E099D">
        <w:rPr>
          <w:rFonts w:ascii="Calibri" w:hAnsi="Calibri"/>
          <w:sz w:val="22"/>
          <w:szCs w:val="22"/>
        </w:rPr>
        <w:t>optimisées en fonction du nombre de lots potentiellement attribués. Ceci devrait notamment permettre de réduire et mieux amortir les coûts d’installation de chantier susceptibles de grever significativement un budget déjà relativement limité pour mener à bien l’ensemble des chantiers envisagés.</w:t>
      </w:r>
    </w:p>
    <w:p w14:paraId="7539D4D0" w14:textId="5CAE3788" w:rsidR="001E099D" w:rsidRDefault="001E099D" w:rsidP="00EF44F7">
      <w:pPr>
        <w:spacing w:line="360" w:lineRule="auto"/>
        <w:rPr>
          <w:rFonts w:ascii="Calibri" w:hAnsi="Calibri"/>
          <w:sz w:val="22"/>
          <w:szCs w:val="22"/>
        </w:rPr>
      </w:pPr>
      <w:r>
        <w:rPr>
          <w:rFonts w:ascii="Calibri" w:hAnsi="Calibri"/>
          <w:sz w:val="22"/>
          <w:szCs w:val="22"/>
        </w:rPr>
        <w:t>Compte tenu de la situation d’urgence actuelle au niveau de la station de pompage, du fait de la montée des eaux du Lac Tanganyika, ce marché sera lancé en priorité dès la mise à disposition des études en cours de lancement dans le cadre de l’Avance de Préparation du Projet.</w:t>
      </w:r>
    </w:p>
    <w:p w14:paraId="33A14D1C" w14:textId="77777777" w:rsidR="00B7249D" w:rsidRPr="00B7249D" w:rsidRDefault="00B7249D" w:rsidP="00EF44F7">
      <w:pPr>
        <w:spacing w:line="360" w:lineRule="auto"/>
        <w:rPr>
          <w:rFonts w:ascii="Calibri" w:hAnsi="Calibri"/>
          <w:sz w:val="10"/>
          <w:szCs w:val="10"/>
        </w:rPr>
      </w:pPr>
    </w:p>
    <w:p w14:paraId="5FD9C8F7" w14:textId="29149666" w:rsidR="00BE49EA" w:rsidRDefault="001E099D" w:rsidP="00EF44F7">
      <w:pPr>
        <w:spacing w:line="360" w:lineRule="auto"/>
        <w:rPr>
          <w:rFonts w:ascii="Calibri" w:hAnsi="Calibri"/>
          <w:sz w:val="22"/>
          <w:szCs w:val="22"/>
        </w:rPr>
      </w:pPr>
      <w:r w:rsidRPr="00B7249D">
        <w:rPr>
          <w:rFonts w:ascii="Calibri" w:hAnsi="Calibri"/>
          <w:b/>
          <w:bCs/>
          <w:sz w:val="22"/>
          <w:szCs w:val="22"/>
        </w:rPr>
        <w:t>Le marché n°2</w:t>
      </w:r>
      <w:r>
        <w:rPr>
          <w:rFonts w:ascii="Calibri" w:hAnsi="Calibri"/>
          <w:sz w:val="22"/>
          <w:szCs w:val="22"/>
        </w:rPr>
        <w:t xml:space="preserve"> identifié, </w:t>
      </w:r>
      <w:r w:rsidR="00B7249D">
        <w:rPr>
          <w:rFonts w:ascii="Calibri" w:hAnsi="Calibri"/>
          <w:sz w:val="22"/>
          <w:szCs w:val="22"/>
        </w:rPr>
        <w:t>pourrait être</w:t>
      </w:r>
      <w:r>
        <w:rPr>
          <w:rFonts w:ascii="Calibri" w:hAnsi="Calibri"/>
          <w:sz w:val="22"/>
          <w:szCs w:val="22"/>
        </w:rPr>
        <w:t xml:space="preserve"> mis en œuvre dans la continuité et devrait faire l’objet, selon les montants estimatifs finaux déterminés, d’un Appel d’Offres International (AOI) ou Appel d’Offres National (AON). Des entreprises locales compétentes existent en effet et en capacité de mener à bien ces travaux mobilisant la modalité HIMO. Une ONG devra être préalablement recrutée pour assurer la communication et le recensement des ouvri</w:t>
      </w:r>
      <w:r w:rsidR="00BE49EA">
        <w:rPr>
          <w:rFonts w:ascii="Calibri" w:hAnsi="Calibri"/>
          <w:sz w:val="22"/>
          <w:szCs w:val="22"/>
        </w:rPr>
        <w:t>ers « Toutes Tâches » préalable à l</w:t>
      </w:r>
      <w:r w:rsidR="00B7249D">
        <w:rPr>
          <w:rFonts w:ascii="Calibri" w:hAnsi="Calibri"/>
          <w:sz w:val="22"/>
          <w:szCs w:val="22"/>
        </w:rPr>
        <w:t xml:space="preserve">eur </w:t>
      </w:r>
      <w:r w:rsidR="00BE49EA">
        <w:rPr>
          <w:rFonts w:ascii="Calibri" w:hAnsi="Calibri"/>
          <w:sz w:val="22"/>
          <w:szCs w:val="22"/>
        </w:rPr>
        <w:t>embauche par l’entreprise attributaire du marché.</w:t>
      </w:r>
    </w:p>
    <w:p w14:paraId="5C7A96B4" w14:textId="098D56C2" w:rsidR="00BE49EA" w:rsidRDefault="00BE49EA" w:rsidP="002242F3">
      <w:pPr>
        <w:spacing w:line="360" w:lineRule="auto"/>
        <w:jc w:val="both"/>
        <w:rPr>
          <w:rFonts w:ascii="Calibri" w:hAnsi="Calibri"/>
          <w:sz w:val="22"/>
          <w:szCs w:val="22"/>
        </w:rPr>
      </w:pPr>
      <w:r>
        <w:rPr>
          <w:rFonts w:ascii="Calibri" w:hAnsi="Calibri"/>
          <w:sz w:val="22"/>
          <w:szCs w:val="22"/>
        </w:rPr>
        <w:t>Ce marché étant susceptible d’être impacté par les indemnisations des populations déplacées et la résistance au changement, il conviendra d’être vigilant quant à l’efficacité de ce processus pour ne pas risquer de retarder le processus de passation de marchés et d’exécution de ces activités.</w:t>
      </w:r>
    </w:p>
    <w:p w14:paraId="7D169CFC" w14:textId="77777777" w:rsidR="00B7249D" w:rsidRPr="00B7249D" w:rsidRDefault="00B7249D" w:rsidP="00EF44F7">
      <w:pPr>
        <w:spacing w:line="360" w:lineRule="auto"/>
        <w:rPr>
          <w:rFonts w:ascii="Calibri" w:hAnsi="Calibri"/>
          <w:sz w:val="10"/>
          <w:szCs w:val="10"/>
        </w:rPr>
      </w:pPr>
    </w:p>
    <w:p w14:paraId="7FC48677" w14:textId="3189EA48" w:rsidR="00707317" w:rsidRPr="002A08E1" w:rsidRDefault="00707317" w:rsidP="002242F3">
      <w:pPr>
        <w:spacing w:line="360" w:lineRule="auto"/>
        <w:jc w:val="both"/>
        <w:rPr>
          <w:rFonts w:ascii="Calibri" w:hAnsi="Calibri"/>
          <w:sz w:val="22"/>
          <w:szCs w:val="22"/>
        </w:rPr>
      </w:pPr>
      <w:r w:rsidRPr="002A08E1">
        <w:rPr>
          <w:rFonts w:ascii="Calibri" w:hAnsi="Calibri"/>
          <w:sz w:val="22"/>
          <w:szCs w:val="22"/>
        </w:rPr>
        <w:t>Compte tenu des impératifs de délai d'exécution</w:t>
      </w:r>
      <w:r w:rsidR="00193C59">
        <w:rPr>
          <w:rFonts w:ascii="Calibri" w:hAnsi="Calibri"/>
          <w:sz w:val="22"/>
          <w:szCs w:val="22"/>
        </w:rPr>
        <w:t>, de mise à disposition des études et des arbitrages budgétaires éventuels</w:t>
      </w:r>
      <w:r w:rsidRPr="002A08E1">
        <w:rPr>
          <w:rFonts w:ascii="Calibri" w:hAnsi="Calibri"/>
          <w:sz w:val="22"/>
          <w:szCs w:val="22"/>
        </w:rPr>
        <w:t xml:space="preserve">, il est envisagé de lancer les consultations sur ces </w:t>
      </w:r>
      <w:r w:rsidR="002E1127">
        <w:rPr>
          <w:rFonts w:ascii="Calibri" w:hAnsi="Calibri"/>
          <w:sz w:val="22"/>
          <w:szCs w:val="22"/>
        </w:rPr>
        <w:t>2</w:t>
      </w:r>
      <w:r w:rsidR="002E1127" w:rsidRPr="002A08E1">
        <w:rPr>
          <w:rFonts w:ascii="Calibri" w:hAnsi="Calibri"/>
          <w:sz w:val="22"/>
          <w:szCs w:val="22"/>
        </w:rPr>
        <w:t xml:space="preserve"> </w:t>
      </w:r>
      <w:r w:rsidRPr="002A08E1">
        <w:rPr>
          <w:rFonts w:ascii="Calibri" w:hAnsi="Calibri"/>
          <w:sz w:val="22"/>
          <w:szCs w:val="22"/>
        </w:rPr>
        <w:t xml:space="preserve">marchés principaux </w:t>
      </w:r>
      <w:r w:rsidR="00193C59">
        <w:rPr>
          <w:rFonts w:ascii="Calibri" w:hAnsi="Calibri"/>
          <w:sz w:val="22"/>
          <w:szCs w:val="22"/>
        </w:rPr>
        <w:t>consécutivement</w:t>
      </w:r>
      <w:r w:rsidRPr="002A08E1">
        <w:rPr>
          <w:rFonts w:ascii="Calibri" w:hAnsi="Calibri"/>
          <w:sz w:val="22"/>
          <w:szCs w:val="22"/>
        </w:rPr>
        <w:t>. Il en résulte plusieurs nécessité</w:t>
      </w:r>
      <w:r w:rsidR="00A30960">
        <w:rPr>
          <w:rFonts w:ascii="Calibri" w:hAnsi="Calibri"/>
          <w:sz w:val="22"/>
          <w:szCs w:val="22"/>
        </w:rPr>
        <w:t>s</w:t>
      </w:r>
      <w:r w:rsidRPr="002A08E1">
        <w:rPr>
          <w:rFonts w:ascii="Calibri" w:hAnsi="Calibri"/>
          <w:sz w:val="22"/>
          <w:szCs w:val="22"/>
        </w:rPr>
        <w:t xml:space="preserve"> et points de vigilance :</w:t>
      </w:r>
    </w:p>
    <w:p w14:paraId="31677280" w14:textId="77777777" w:rsidR="00707317" w:rsidRPr="002A08E1" w:rsidRDefault="00707317" w:rsidP="002242F3">
      <w:pPr>
        <w:numPr>
          <w:ilvl w:val="0"/>
          <w:numId w:val="15"/>
        </w:numPr>
        <w:spacing w:line="360" w:lineRule="auto"/>
        <w:jc w:val="both"/>
        <w:rPr>
          <w:rFonts w:ascii="Calibri" w:hAnsi="Calibri"/>
          <w:sz w:val="22"/>
          <w:szCs w:val="22"/>
        </w:rPr>
      </w:pPr>
      <w:r w:rsidRPr="002A08E1">
        <w:rPr>
          <w:rFonts w:ascii="Calibri" w:hAnsi="Calibri"/>
          <w:sz w:val="22"/>
          <w:szCs w:val="22"/>
        </w:rPr>
        <w:t>Assurer les capacités des entreprises à répondre en fonction des périmètres d'attribution possibles (capacités financières, de personnel et moyens techniques mobilisés). Ces garanties devront être établies pour chaque lot et clairement définies dans les termes de référence,</w:t>
      </w:r>
    </w:p>
    <w:p w14:paraId="68A0684C" w14:textId="77777777" w:rsidR="00707317" w:rsidRPr="002A08E1" w:rsidRDefault="00707317" w:rsidP="002242F3">
      <w:pPr>
        <w:numPr>
          <w:ilvl w:val="0"/>
          <w:numId w:val="15"/>
        </w:numPr>
        <w:spacing w:line="360" w:lineRule="auto"/>
        <w:jc w:val="both"/>
        <w:rPr>
          <w:rFonts w:ascii="Calibri" w:hAnsi="Calibri"/>
          <w:sz w:val="22"/>
          <w:szCs w:val="22"/>
        </w:rPr>
      </w:pPr>
      <w:r w:rsidRPr="002A08E1">
        <w:rPr>
          <w:rFonts w:ascii="Calibri" w:hAnsi="Calibri"/>
          <w:sz w:val="22"/>
          <w:szCs w:val="22"/>
        </w:rPr>
        <w:t>Assurer le maintien d'un niveau de concurrence suffisant entre ces différents marchés,</w:t>
      </w:r>
    </w:p>
    <w:p w14:paraId="6CCE169B" w14:textId="0FA09F71" w:rsidR="00707317" w:rsidRPr="002A08E1" w:rsidRDefault="00707317" w:rsidP="002242F3">
      <w:pPr>
        <w:numPr>
          <w:ilvl w:val="0"/>
          <w:numId w:val="15"/>
        </w:numPr>
        <w:spacing w:line="360" w:lineRule="auto"/>
        <w:jc w:val="both"/>
        <w:rPr>
          <w:rFonts w:ascii="Calibri" w:hAnsi="Calibri"/>
          <w:sz w:val="22"/>
          <w:szCs w:val="22"/>
        </w:rPr>
      </w:pPr>
      <w:r w:rsidRPr="002A08E1">
        <w:rPr>
          <w:rFonts w:ascii="Calibri" w:hAnsi="Calibri"/>
          <w:sz w:val="22"/>
          <w:szCs w:val="22"/>
        </w:rPr>
        <w:t xml:space="preserve">Rendre possible les solutions de réponse des soumissionnaires sous forme de groupements pour permettre les transferts de compétences et </w:t>
      </w:r>
      <w:r w:rsidR="00193C59">
        <w:rPr>
          <w:rFonts w:ascii="Calibri" w:hAnsi="Calibri"/>
          <w:sz w:val="22"/>
          <w:szCs w:val="22"/>
        </w:rPr>
        <w:t>l’adaptation</w:t>
      </w:r>
      <w:r w:rsidRPr="002A08E1">
        <w:rPr>
          <w:rFonts w:ascii="Calibri" w:hAnsi="Calibri"/>
          <w:sz w:val="22"/>
          <w:szCs w:val="22"/>
        </w:rPr>
        <w:t xml:space="preserve"> fine </w:t>
      </w:r>
      <w:r w:rsidR="00193C59">
        <w:rPr>
          <w:rFonts w:ascii="Calibri" w:hAnsi="Calibri"/>
          <w:sz w:val="22"/>
          <w:szCs w:val="22"/>
        </w:rPr>
        <w:t>a</w:t>
      </w:r>
      <w:r w:rsidRPr="002A08E1">
        <w:rPr>
          <w:rFonts w:ascii="Calibri" w:hAnsi="Calibri"/>
          <w:sz w:val="22"/>
          <w:szCs w:val="22"/>
        </w:rPr>
        <w:t>u contexte local.</w:t>
      </w:r>
    </w:p>
    <w:p w14:paraId="4938D582" w14:textId="27C96C99" w:rsidR="00B03C23" w:rsidRPr="002A08E1" w:rsidRDefault="00707317" w:rsidP="002242F3">
      <w:pPr>
        <w:spacing w:line="360" w:lineRule="auto"/>
        <w:jc w:val="both"/>
        <w:rPr>
          <w:rFonts w:ascii="Calibri" w:hAnsi="Calibri"/>
          <w:sz w:val="22"/>
          <w:szCs w:val="22"/>
        </w:rPr>
      </w:pPr>
      <w:r w:rsidRPr="002A08E1">
        <w:rPr>
          <w:rFonts w:ascii="Calibri" w:hAnsi="Calibri"/>
          <w:sz w:val="22"/>
          <w:szCs w:val="22"/>
        </w:rPr>
        <w:lastRenderedPageBreak/>
        <w:t>Tous ces éléments devront figurer clairement et précisément dans les termes de références qui seront établis pour ces consultations.</w:t>
      </w:r>
    </w:p>
    <w:p w14:paraId="4CA81E34" w14:textId="77777777" w:rsidR="00193C59" w:rsidRPr="00C82C8D" w:rsidRDefault="00193C59" w:rsidP="00EF44F7">
      <w:pPr>
        <w:spacing w:line="360" w:lineRule="auto"/>
        <w:rPr>
          <w:rFonts w:asciiTheme="minorHAnsi" w:hAnsiTheme="minorHAnsi"/>
          <w:sz w:val="10"/>
          <w:szCs w:val="10"/>
        </w:rPr>
      </w:pPr>
    </w:p>
    <w:p w14:paraId="5058C4FD" w14:textId="68004F76" w:rsidR="007A113B" w:rsidRPr="00634846" w:rsidRDefault="007A113B" w:rsidP="00EF44F7">
      <w:pPr>
        <w:pStyle w:val="Style4"/>
        <w:spacing w:line="360" w:lineRule="auto"/>
      </w:pPr>
      <w:bookmarkStart w:id="31" w:name="_Toc161174551"/>
      <w:r w:rsidRPr="00634846">
        <w:t>Tendances en passation de marchés</w:t>
      </w:r>
      <w:r w:rsidR="00C82C8D">
        <w:t> :</w:t>
      </w:r>
      <w:bookmarkEnd w:id="31"/>
    </w:p>
    <w:p w14:paraId="788A02D6" w14:textId="77777777" w:rsidR="004D03F1" w:rsidRPr="00C82C8D" w:rsidRDefault="004D03F1" w:rsidP="00EF44F7">
      <w:pPr>
        <w:spacing w:line="360" w:lineRule="auto"/>
        <w:rPr>
          <w:rFonts w:asciiTheme="minorHAnsi" w:hAnsiTheme="minorHAnsi" w:cstheme="minorHAnsi"/>
          <w:bCs/>
          <w:sz w:val="10"/>
          <w:szCs w:val="10"/>
        </w:rPr>
      </w:pPr>
    </w:p>
    <w:p w14:paraId="4B45F8FE" w14:textId="25309708" w:rsidR="00707317" w:rsidRPr="003B15C9" w:rsidRDefault="00707317" w:rsidP="002242F3">
      <w:pPr>
        <w:spacing w:line="360" w:lineRule="auto"/>
        <w:jc w:val="both"/>
        <w:rPr>
          <w:rFonts w:ascii="Calibri" w:hAnsi="Calibri"/>
          <w:sz w:val="22"/>
          <w:szCs w:val="22"/>
        </w:rPr>
      </w:pPr>
      <w:r w:rsidRPr="003B15C9">
        <w:rPr>
          <w:rFonts w:ascii="Calibri" w:hAnsi="Calibri"/>
          <w:sz w:val="22"/>
          <w:szCs w:val="22"/>
        </w:rPr>
        <w:t>Les modalités d'Appel à Manifestation d'Intérêt, Appel d'Offres National et International, Sélection Fondée sur la Qualité et le Coût, Sélection basée sur les Qualifications du Consultant, Demande de Cotations et sélection de Consultant Individuel seront notamment utilisées pour les différents marchés envisagés. La Sélection Directe</w:t>
      </w:r>
      <w:r w:rsidR="00BF3C8C">
        <w:rPr>
          <w:rFonts w:ascii="Calibri" w:hAnsi="Calibri"/>
          <w:sz w:val="22"/>
          <w:szCs w:val="22"/>
        </w:rPr>
        <w:t xml:space="preserve"> et/ ou la Régie justifiées</w:t>
      </w:r>
      <w:r w:rsidRPr="003B15C9">
        <w:rPr>
          <w:rFonts w:ascii="Calibri" w:hAnsi="Calibri"/>
          <w:sz w:val="22"/>
          <w:szCs w:val="22"/>
        </w:rPr>
        <w:t xml:space="preserve"> pourrai</w:t>
      </w:r>
      <w:r w:rsidR="00BF3C8C">
        <w:rPr>
          <w:rFonts w:ascii="Calibri" w:hAnsi="Calibri"/>
          <w:sz w:val="22"/>
          <w:szCs w:val="22"/>
        </w:rPr>
        <w:t>en</w:t>
      </w:r>
      <w:r w:rsidRPr="003B15C9">
        <w:rPr>
          <w:rFonts w:ascii="Calibri" w:hAnsi="Calibri"/>
          <w:sz w:val="22"/>
          <w:szCs w:val="22"/>
        </w:rPr>
        <w:t>t être utilisée</w:t>
      </w:r>
      <w:r w:rsidR="00BF3C8C">
        <w:rPr>
          <w:rFonts w:ascii="Calibri" w:hAnsi="Calibri"/>
          <w:sz w:val="22"/>
          <w:szCs w:val="22"/>
        </w:rPr>
        <w:t>s</w:t>
      </w:r>
      <w:r w:rsidRPr="003B15C9">
        <w:rPr>
          <w:rFonts w:ascii="Calibri" w:hAnsi="Calibri"/>
          <w:sz w:val="22"/>
          <w:szCs w:val="22"/>
        </w:rPr>
        <w:t>, le cas échéant</w:t>
      </w:r>
      <w:r w:rsidR="00C10FF3">
        <w:rPr>
          <w:rFonts w:ascii="Calibri" w:hAnsi="Calibri"/>
          <w:sz w:val="22"/>
          <w:szCs w:val="22"/>
        </w:rPr>
        <w:t>.</w:t>
      </w:r>
    </w:p>
    <w:p w14:paraId="4C12BCE5" w14:textId="308D1408" w:rsidR="00C10FF3" w:rsidRPr="008914AE" w:rsidRDefault="00707317" w:rsidP="002242F3">
      <w:pPr>
        <w:spacing w:line="360" w:lineRule="auto"/>
        <w:jc w:val="both"/>
        <w:rPr>
          <w:rFonts w:ascii="Calibri" w:hAnsi="Calibri"/>
          <w:sz w:val="22"/>
          <w:szCs w:val="22"/>
        </w:rPr>
      </w:pPr>
      <w:r w:rsidRPr="003B15C9">
        <w:rPr>
          <w:rFonts w:ascii="Calibri" w:hAnsi="Calibri"/>
          <w:sz w:val="22"/>
          <w:szCs w:val="22"/>
        </w:rPr>
        <w:t>La validation préalable des TDRs/spécifications techniques et critères de sélection/qualification par toute entité experte mobilisée par le projet (cf. schéma au point 2.1) sera indispensable à la réussite de procédures de passation efficientes.</w:t>
      </w:r>
    </w:p>
    <w:p w14:paraId="3B5F69C5" w14:textId="544A1B8B" w:rsidR="00AC3C53" w:rsidRDefault="00707317" w:rsidP="00EF44F7">
      <w:pPr>
        <w:spacing w:line="360" w:lineRule="auto"/>
        <w:rPr>
          <w:rFonts w:ascii="Calibri" w:hAnsi="Calibri" w:cs="Calibri"/>
          <w:bCs/>
          <w:sz w:val="22"/>
          <w:szCs w:val="22"/>
        </w:rPr>
      </w:pPr>
      <w:r w:rsidRPr="003B15C9">
        <w:rPr>
          <w:rFonts w:ascii="Calibri" w:hAnsi="Calibri" w:cs="Calibri"/>
          <w:bCs/>
          <w:sz w:val="22"/>
          <w:szCs w:val="22"/>
        </w:rPr>
        <w:t xml:space="preserve">Le projet devra notamment tirer les enseignements de l’expérience des projets antérieurs pour éviter ou anticiper les problèmes et les difficultés rencontrés notamment </w:t>
      </w:r>
      <w:r w:rsidR="008914AE">
        <w:rPr>
          <w:rFonts w:ascii="Calibri" w:hAnsi="Calibri" w:cs="Calibri"/>
          <w:bCs/>
          <w:sz w:val="22"/>
          <w:szCs w:val="22"/>
        </w:rPr>
        <w:t xml:space="preserve">quant à </w:t>
      </w:r>
      <w:r w:rsidRPr="003B15C9">
        <w:rPr>
          <w:rFonts w:ascii="Calibri" w:hAnsi="Calibri" w:cs="Calibri"/>
          <w:bCs/>
          <w:sz w:val="22"/>
          <w:szCs w:val="22"/>
        </w:rPr>
        <w:t>la bonne préparation des termes de référence, des spécifications techniques et des dossiers de consultation.</w:t>
      </w:r>
    </w:p>
    <w:p w14:paraId="12FF1339" w14:textId="77777777" w:rsidR="00BF3C8C" w:rsidRDefault="00BF3C8C" w:rsidP="00EF44F7">
      <w:pPr>
        <w:spacing w:line="360" w:lineRule="auto"/>
        <w:rPr>
          <w:rFonts w:ascii="Calibri" w:hAnsi="Calibri" w:cs="Calibri"/>
          <w:bCs/>
          <w:sz w:val="22"/>
          <w:szCs w:val="22"/>
        </w:rPr>
      </w:pPr>
    </w:p>
    <w:p w14:paraId="55184512" w14:textId="72029E14" w:rsidR="009536E7" w:rsidRPr="00634846" w:rsidRDefault="009536E7" w:rsidP="00EF44F7">
      <w:pPr>
        <w:pStyle w:val="Style4"/>
        <w:spacing w:line="360" w:lineRule="auto"/>
      </w:pPr>
      <w:bookmarkStart w:id="32" w:name="_Toc161174552"/>
      <w:r>
        <w:t>Utilisation des critères notés :</w:t>
      </w:r>
      <w:bookmarkEnd w:id="32"/>
    </w:p>
    <w:p w14:paraId="5F11C216" w14:textId="77777777" w:rsidR="0032453F" w:rsidRPr="00A30960" w:rsidRDefault="0032453F" w:rsidP="00EF44F7">
      <w:pPr>
        <w:spacing w:line="360" w:lineRule="auto"/>
        <w:rPr>
          <w:rFonts w:asciiTheme="minorHAnsi" w:hAnsiTheme="minorHAnsi" w:cstheme="minorHAnsi"/>
          <w:bCs/>
          <w:color w:val="000000" w:themeColor="text1"/>
          <w:sz w:val="10"/>
          <w:szCs w:val="10"/>
        </w:rPr>
      </w:pPr>
    </w:p>
    <w:p w14:paraId="519E1A2D" w14:textId="79F5689F" w:rsidR="00B03C23" w:rsidRDefault="003C1428" w:rsidP="002242F3">
      <w:p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Les </w:t>
      </w:r>
      <w:r w:rsidRPr="005D7E8B">
        <w:rPr>
          <w:rFonts w:asciiTheme="minorHAnsi" w:hAnsiTheme="minorHAnsi" w:cstheme="minorHAnsi"/>
          <w:b/>
          <w:color w:val="548DD4" w:themeColor="text2" w:themeTint="99"/>
          <w:sz w:val="22"/>
          <w:szCs w:val="22"/>
        </w:rPr>
        <w:t>critères notés</w:t>
      </w:r>
      <w:r w:rsidRPr="005D7E8B">
        <w:rPr>
          <w:rFonts w:asciiTheme="minorHAnsi" w:hAnsiTheme="minorHAnsi" w:cstheme="minorHAnsi"/>
          <w:bCs/>
          <w:color w:val="548DD4" w:themeColor="text2" w:themeTint="99"/>
          <w:sz w:val="22"/>
          <w:szCs w:val="22"/>
        </w:rPr>
        <w:t xml:space="preserve"> </w:t>
      </w:r>
      <w:r>
        <w:rPr>
          <w:rFonts w:asciiTheme="minorHAnsi" w:hAnsiTheme="minorHAnsi" w:cstheme="minorHAnsi"/>
          <w:bCs/>
          <w:color w:val="000000" w:themeColor="text1"/>
          <w:sz w:val="22"/>
          <w:szCs w:val="22"/>
        </w:rPr>
        <w:t>offrent la possibilité de valoriser les éléments qualitatifs des fournisseurs et de leurs offres dans le cadre des consultations lancées</w:t>
      </w:r>
      <w:r w:rsidR="009C1D79">
        <w:rPr>
          <w:rFonts w:asciiTheme="minorHAnsi" w:hAnsiTheme="minorHAnsi" w:cstheme="minorHAnsi"/>
          <w:bCs/>
          <w:color w:val="000000" w:themeColor="text1"/>
          <w:sz w:val="22"/>
          <w:szCs w:val="22"/>
        </w:rPr>
        <w:t xml:space="preserve"> afin de valoriser le « mieux disant »</w:t>
      </w:r>
      <w:r w:rsidR="006A7438">
        <w:rPr>
          <w:rFonts w:asciiTheme="minorHAnsi" w:hAnsiTheme="minorHAnsi" w:cstheme="minorHAnsi"/>
          <w:bCs/>
          <w:color w:val="000000" w:themeColor="text1"/>
          <w:sz w:val="22"/>
          <w:szCs w:val="22"/>
        </w:rPr>
        <w:t>.</w:t>
      </w:r>
    </w:p>
    <w:p w14:paraId="37736844" w14:textId="6DEC7D04" w:rsidR="0032453F" w:rsidRDefault="0032453F" w:rsidP="002242F3">
      <w:p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Si ces éléments sont régulièrement utilisés dans le cadre de la sélection de Services de Consultants, la Banque Mondiale en rend aussi l’utilisation obligatoire sur les Marchés de Fournitures, Travaux et Autres Services pour toute consultation internationale à compter du 1</w:t>
      </w:r>
      <w:r w:rsidRPr="0032453F">
        <w:rPr>
          <w:rFonts w:asciiTheme="minorHAnsi" w:hAnsiTheme="minorHAnsi" w:cstheme="minorHAnsi"/>
          <w:bCs/>
          <w:color w:val="000000" w:themeColor="text1"/>
          <w:sz w:val="22"/>
          <w:szCs w:val="22"/>
          <w:vertAlign w:val="superscript"/>
        </w:rPr>
        <w:t>er</w:t>
      </w:r>
      <w:r>
        <w:rPr>
          <w:rFonts w:asciiTheme="minorHAnsi" w:hAnsiTheme="minorHAnsi" w:cstheme="minorHAnsi"/>
          <w:bCs/>
          <w:color w:val="000000" w:themeColor="text1"/>
          <w:sz w:val="22"/>
          <w:szCs w:val="22"/>
        </w:rPr>
        <w:t xml:space="preserve"> Septembre 2023.</w:t>
      </w:r>
    </w:p>
    <w:p w14:paraId="5499D9E9" w14:textId="37241931" w:rsidR="0032453F" w:rsidRPr="009C1D79" w:rsidRDefault="0032453F" w:rsidP="002242F3">
      <w:pPr>
        <w:spacing w:line="360" w:lineRule="auto"/>
        <w:jc w:val="both"/>
        <w:rPr>
          <w:rFonts w:asciiTheme="minorHAnsi" w:hAnsiTheme="minorHAnsi"/>
          <w:sz w:val="22"/>
          <w:szCs w:val="22"/>
        </w:rPr>
      </w:pPr>
      <w:r>
        <w:rPr>
          <w:rFonts w:asciiTheme="minorHAnsi" w:hAnsiTheme="minorHAnsi" w:cstheme="minorHAnsi"/>
          <w:bCs/>
          <w:color w:val="000000" w:themeColor="text1"/>
          <w:sz w:val="22"/>
          <w:szCs w:val="22"/>
        </w:rPr>
        <w:t>Dans le cadre du projet PR</w:t>
      </w:r>
      <w:r w:rsidR="00707317">
        <w:rPr>
          <w:rFonts w:asciiTheme="minorHAnsi" w:hAnsiTheme="minorHAnsi" w:cstheme="minorHAnsi"/>
          <w:bCs/>
          <w:color w:val="000000" w:themeColor="text1"/>
          <w:sz w:val="22"/>
          <w:szCs w:val="22"/>
        </w:rPr>
        <w:t>U</w:t>
      </w:r>
      <w:r>
        <w:rPr>
          <w:rFonts w:asciiTheme="minorHAnsi" w:hAnsiTheme="minorHAnsi" w:cstheme="minorHAnsi"/>
          <w:bCs/>
          <w:color w:val="000000" w:themeColor="text1"/>
          <w:sz w:val="22"/>
          <w:szCs w:val="22"/>
        </w:rPr>
        <w:t xml:space="preserve">, cela concernera principalement </w:t>
      </w:r>
      <w:r w:rsidR="00017C0F">
        <w:rPr>
          <w:rFonts w:asciiTheme="minorHAnsi" w:hAnsiTheme="minorHAnsi" w:cstheme="minorHAnsi"/>
          <w:bCs/>
          <w:color w:val="000000" w:themeColor="text1"/>
          <w:sz w:val="22"/>
          <w:szCs w:val="22"/>
        </w:rPr>
        <w:t>les marchés de travaux d’infrastructures à faible regret</w:t>
      </w:r>
      <w:r w:rsidR="009C1D79">
        <w:rPr>
          <w:rFonts w:asciiTheme="minorHAnsi" w:hAnsiTheme="minorHAnsi"/>
          <w:sz w:val="22"/>
          <w:szCs w:val="22"/>
        </w:rPr>
        <w:t xml:space="preserve"> et éventuellement certains marchés ciblés de Fournitures (notamment pour</w:t>
      </w:r>
      <w:r w:rsidR="00BF3C8C" w:rsidRPr="00BF3C8C">
        <w:rPr>
          <w:rFonts w:ascii="Calibri" w:hAnsi="Calibri"/>
          <w:sz w:val="22"/>
          <w:szCs w:val="22"/>
        </w:rPr>
        <w:t xml:space="preserve"> </w:t>
      </w:r>
      <w:r w:rsidR="00BF3C8C">
        <w:rPr>
          <w:rFonts w:ascii="Calibri" w:hAnsi="Calibri"/>
          <w:sz w:val="22"/>
          <w:szCs w:val="22"/>
        </w:rPr>
        <w:t>les E</w:t>
      </w:r>
      <w:r w:rsidR="00BF3C8C" w:rsidRPr="00BF3C8C">
        <w:rPr>
          <w:rFonts w:ascii="Calibri" w:hAnsi="Calibri"/>
          <w:sz w:val="22"/>
          <w:szCs w:val="22"/>
        </w:rPr>
        <w:t>ngins et de l’équipements de construction pertinente pour les travaux en régie</w:t>
      </w:r>
      <w:r w:rsidR="00BF3C8C">
        <w:rPr>
          <w:rFonts w:ascii="Calibri" w:hAnsi="Calibri"/>
          <w:sz w:val="22"/>
          <w:szCs w:val="22"/>
        </w:rPr>
        <w:t>,</w:t>
      </w:r>
      <w:r w:rsidR="009C1D79">
        <w:rPr>
          <w:rFonts w:asciiTheme="minorHAnsi" w:hAnsiTheme="minorHAnsi"/>
          <w:sz w:val="22"/>
          <w:szCs w:val="22"/>
        </w:rPr>
        <w:t xml:space="preserve"> les équipements </w:t>
      </w:r>
      <w:proofErr w:type="spellStart"/>
      <w:r w:rsidR="009C1D79">
        <w:rPr>
          <w:rFonts w:asciiTheme="minorHAnsi" w:hAnsiTheme="minorHAnsi"/>
          <w:sz w:val="22"/>
          <w:szCs w:val="22"/>
        </w:rPr>
        <w:t>hydro-météorologiques</w:t>
      </w:r>
      <w:proofErr w:type="spellEnd"/>
      <w:r w:rsidR="009C1D79">
        <w:rPr>
          <w:rFonts w:asciiTheme="minorHAnsi" w:hAnsiTheme="minorHAnsi"/>
          <w:sz w:val="22"/>
          <w:szCs w:val="22"/>
        </w:rPr>
        <w:t>).</w:t>
      </w:r>
    </w:p>
    <w:p w14:paraId="775D36B6" w14:textId="7C2F3A84" w:rsidR="0032453F" w:rsidRDefault="006A7438" w:rsidP="002242F3">
      <w:p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Parmi la l</w:t>
      </w:r>
      <w:r w:rsidR="0032453F">
        <w:rPr>
          <w:rFonts w:asciiTheme="minorHAnsi" w:hAnsiTheme="minorHAnsi" w:cstheme="minorHAnsi"/>
          <w:bCs/>
          <w:color w:val="000000" w:themeColor="text1"/>
          <w:sz w:val="22"/>
          <w:szCs w:val="22"/>
        </w:rPr>
        <w:t>iste des critères notés</w:t>
      </w:r>
      <w:r>
        <w:rPr>
          <w:rFonts w:asciiTheme="minorHAnsi" w:hAnsiTheme="minorHAnsi" w:cstheme="minorHAnsi"/>
          <w:bCs/>
          <w:color w:val="000000" w:themeColor="text1"/>
          <w:sz w:val="22"/>
          <w:szCs w:val="22"/>
        </w:rPr>
        <w:t>, certains</w:t>
      </w:r>
      <w:r w:rsidR="0032453F">
        <w:rPr>
          <w:rFonts w:asciiTheme="minorHAnsi" w:hAnsiTheme="minorHAnsi" w:cstheme="minorHAnsi"/>
          <w:bCs/>
          <w:color w:val="000000" w:themeColor="text1"/>
          <w:sz w:val="22"/>
          <w:szCs w:val="22"/>
        </w:rPr>
        <w:t xml:space="preserve"> pourr</w:t>
      </w:r>
      <w:r w:rsidR="009C1D79">
        <w:rPr>
          <w:rFonts w:asciiTheme="minorHAnsi" w:hAnsiTheme="minorHAnsi" w:cstheme="minorHAnsi"/>
          <w:bCs/>
          <w:color w:val="000000" w:themeColor="text1"/>
          <w:sz w:val="22"/>
          <w:szCs w:val="22"/>
        </w:rPr>
        <w:t>aie</w:t>
      </w:r>
      <w:r w:rsidR="0032453F">
        <w:rPr>
          <w:rFonts w:asciiTheme="minorHAnsi" w:hAnsiTheme="minorHAnsi" w:cstheme="minorHAnsi"/>
          <w:bCs/>
          <w:color w:val="000000" w:themeColor="text1"/>
          <w:sz w:val="22"/>
          <w:szCs w:val="22"/>
        </w:rPr>
        <w:t>nt être mobilisés lors de la préparation des Documents Types de Passation de Marchés :</w:t>
      </w:r>
    </w:p>
    <w:p w14:paraId="71C818E3" w14:textId="2099A0AE" w:rsidR="009C1D79" w:rsidRDefault="009C1D79" w:rsidP="002242F3">
      <w:p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Pour les marchés de travaux, on pourrait envisager </w:t>
      </w:r>
      <w:r w:rsidR="002A3F0F">
        <w:rPr>
          <w:rFonts w:asciiTheme="minorHAnsi" w:hAnsiTheme="minorHAnsi" w:cstheme="minorHAnsi"/>
          <w:bCs/>
          <w:color w:val="000000" w:themeColor="text1"/>
          <w:sz w:val="22"/>
          <w:szCs w:val="22"/>
        </w:rPr>
        <w:t xml:space="preserve">des indicateurs précis, mesurables (SMART) dans les thématiques suivantes </w:t>
      </w:r>
      <w:r>
        <w:rPr>
          <w:rFonts w:asciiTheme="minorHAnsi" w:hAnsiTheme="minorHAnsi" w:cstheme="minorHAnsi"/>
          <w:bCs/>
          <w:color w:val="000000" w:themeColor="text1"/>
          <w:sz w:val="22"/>
          <w:szCs w:val="22"/>
        </w:rPr>
        <w:t>notamment :</w:t>
      </w:r>
    </w:p>
    <w:p w14:paraId="3C2EAB8A" w14:textId="4F0551A5" w:rsidR="009C1D79" w:rsidRDefault="009C1D79" w:rsidP="002242F3">
      <w:pPr>
        <w:pStyle w:val="Paragraphedeliste"/>
        <w:numPr>
          <w:ilvl w:val="0"/>
          <w:numId w:val="13"/>
        </w:num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La qualité de la méthodologie de mise en œuvre des chantiers et l’organisation des opérations,</w:t>
      </w:r>
    </w:p>
    <w:p w14:paraId="67749985" w14:textId="5D0559B4" w:rsidR="0032453F" w:rsidRPr="009C1D79" w:rsidRDefault="009C1D79" w:rsidP="002242F3">
      <w:pPr>
        <w:pStyle w:val="Paragraphedeliste"/>
        <w:numPr>
          <w:ilvl w:val="0"/>
          <w:numId w:val="13"/>
        </w:numPr>
        <w:spacing w:line="360" w:lineRule="auto"/>
        <w:jc w:val="both"/>
        <w:rPr>
          <w:rFonts w:asciiTheme="minorHAnsi" w:hAnsiTheme="minorHAnsi" w:cstheme="minorHAnsi"/>
          <w:bCs/>
          <w:color w:val="000000" w:themeColor="text1"/>
          <w:sz w:val="22"/>
          <w:szCs w:val="22"/>
        </w:rPr>
      </w:pPr>
      <w:r w:rsidRPr="009C1D79">
        <w:rPr>
          <w:rFonts w:asciiTheme="minorHAnsi" w:hAnsiTheme="minorHAnsi" w:cstheme="minorHAnsi"/>
          <w:bCs/>
          <w:color w:val="000000" w:themeColor="text1"/>
          <w:sz w:val="22"/>
          <w:szCs w:val="22"/>
        </w:rPr>
        <w:t xml:space="preserve">La </w:t>
      </w:r>
      <w:r>
        <w:rPr>
          <w:rFonts w:asciiTheme="minorHAnsi" w:hAnsiTheme="minorHAnsi" w:cstheme="minorHAnsi"/>
          <w:bCs/>
          <w:color w:val="000000" w:themeColor="text1"/>
          <w:sz w:val="22"/>
          <w:szCs w:val="22"/>
        </w:rPr>
        <w:t>m</w:t>
      </w:r>
      <w:r w:rsidR="00017C0F" w:rsidRPr="009C1D79">
        <w:rPr>
          <w:rFonts w:asciiTheme="minorHAnsi" w:hAnsiTheme="minorHAnsi" w:cstheme="minorHAnsi"/>
          <w:bCs/>
          <w:color w:val="000000" w:themeColor="text1"/>
          <w:sz w:val="22"/>
          <w:szCs w:val="22"/>
        </w:rPr>
        <w:t>obilisation des matières premières locales</w:t>
      </w:r>
      <w:r w:rsidRPr="009C1D79">
        <w:rPr>
          <w:rFonts w:asciiTheme="minorHAnsi" w:hAnsiTheme="minorHAnsi" w:cstheme="minorHAnsi"/>
          <w:bCs/>
          <w:color w:val="000000" w:themeColor="text1"/>
          <w:sz w:val="22"/>
          <w:szCs w:val="22"/>
        </w:rPr>
        <w:t xml:space="preserve"> et la </w:t>
      </w:r>
      <w:r>
        <w:rPr>
          <w:rFonts w:asciiTheme="minorHAnsi" w:hAnsiTheme="minorHAnsi" w:cstheme="minorHAnsi"/>
          <w:bCs/>
          <w:color w:val="000000" w:themeColor="text1"/>
          <w:sz w:val="22"/>
          <w:szCs w:val="22"/>
        </w:rPr>
        <w:t>m</w:t>
      </w:r>
      <w:r w:rsidR="00017C0F" w:rsidRPr="009C1D79">
        <w:rPr>
          <w:rFonts w:asciiTheme="minorHAnsi" w:hAnsiTheme="minorHAnsi" w:cstheme="minorHAnsi"/>
          <w:bCs/>
          <w:color w:val="000000" w:themeColor="text1"/>
          <w:sz w:val="22"/>
          <w:szCs w:val="22"/>
        </w:rPr>
        <w:t>a</w:t>
      </w:r>
      <w:r>
        <w:rPr>
          <w:rFonts w:asciiTheme="minorHAnsi" w:hAnsiTheme="minorHAnsi" w:cstheme="minorHAnsi"/>
          <w:bCs/>
          <w:color w:val="000000" w:themeColor="text1"/>
          <w:sz w:val="22"/>
          <w:szCs w:val="22"/>
        </w:rPr>
        <w:t>î</w:t>
      </w:r>
      <w:r w:rsidR="00017C0F" w:rsidRPr="009C1D79">
        <w:rPr>
          <w:rFonts w:asciiTheme="minorHAnsi" w:hAnsiTheme="minorHAnsi" w:cstheme="minorHAnsi"/>
          <w:bCs/>
          <w:color w:val="000000" w:themeColor="text1"/>
          <w:sz w:val="22"/>
          <w:szCs w:val="22"/>
        </w:rPr>
        <w:t xml:space="preserve">trise de l’impact </w:t>
      </w:r>
      <w:r>
        <w:rPr>
          <w:rFonts w:asciiTheme="minorHAnsi" w:hAnsiTheme="minorHAnsi" w:cstheme="minorHAnsi"/>
          <w:bCs/>
          <w:color w:val="000000" w:themeColor="text1"/>
          <w:sz w:val="22"/>
          <w:szCs w:val="22"/>
        </w:rPr>
        <w:t xml:space="preserve">social et </w:t>
      </w:r>
      <w:r w:rsidR="00017C0F" w:rsidRPr="009C1D79">
        <w:rPr>
          <w:rFonts w:asciiTheme="minorHAnsi" w:hAnsiTheme="minorHAnsi" w:cstheme="minorHAnsi"/>
          <w:bCs/>
          <w:color w:val="000000" w:themeColor="text1"/>
          <w:sz w:val="22"/>
          <w:szCs w:val="22"/>
        </w:rPr>
        <w:t xml:space="preserve">environnemental des solutions mises en </w:t>
      </w:r>
      <w:r w:rsidR="006F26CD" w:rsidRPr="009C1D79">
        <w:rPr>
          <w:rFonts w:asciiTheme="minorHAnsi" w:hAnsiTheme="minorHAnsi" w:cstheme="minorHAnsi"/>
          <w:bCs/>
          <w:color w:val="000000" w:themeColor="text1"/>
          <w:sz w:val="22"/>
          <w:szCs w:val="22"/>
        </w:rPr>
        <w:t>œuvre,</w:t>
      </w:r>
    </w:p>
    <w:p w14:paraId="14C5ADCB" w14:textId="2E6C5589" w:rsidR="0032453F" w:rsidRDefault="009C1D79" w:rsidP="002242F3">
      <w:pPr>
        <w:pStyle w:val="Paragraphedeliste"/>
        <w:numPr>
          <w:ilvl w:val="0"/>
          <w:numId w:val="13"/>
        </w:num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La q</w:t>
      </w:r>
      <w:r w:rsidR="00017C0F">
        <w:rPr>
          <w:rFonts w:asciiTheme="minorHAnsi" w:hAnsiTheme="minorHAnsi" w:cstheme="minorHAnsi"/>
          <w:bCs/>
          <w:color w:val="000000" w:themeColor="text1"/>
          <w:sz w:val="22"/>
          <w:szCs w:val="22"/>
        </w:rPr>
        <w:t>ualité du s</w:t>
      </w:r>
      <w:r w:rsidR="00017C0F" w:rsidRPr="00017C0F">
        <w:rPr>
          <w:rFonts w:asciiTheme="minorHAnsi" w:hAnsiTheme="minorHAnsi" w:cstheme="minorHAnsi"/>
          <w:bCs/>
          <w:color w:val="000000" w:themeColor="text1"/>
          <w:sz w:val="22"/>
          <w:szCs w:val="22"/>
        </w:rPr>
        <w:t>ystème de prévention et gestion des plaintes</w:t>
      </w:r>
      <w:r w:rsidR="00017C0F">
        <w:rPr>
          <w:rFonts w:asciiTheme="minorHAnsi" w:hAnsiTheme="minorHAnsi" w:cstheme="minorHAnsi"/>
          <w:bCs/>
          <w:color w:val="000000" w:themeColor="text1"/>
          <w:sz w:val="22"/>
          <w:szCs w:val="22"/>
        </w:rPr>
        <w:t xml:space="preserve"> (travaux HIMO),</w:t>
      </w:r>
    </w:p>
    <w:p w14:paraId="57BC9A67" w14:textId="780428C6" w:rsidR="00EF667B" w:rsidRPr="002A3F0F" w:rsidRDefault="009C1D79" w:rsidP="002242F3">
      <w:pPr>
        <w:pStyle w:val="Paragraphedeliste"/>
        <w:numPr>
          <w:ilvl w:val="0"/>
          <w:numId w:val="13"/>
        </w:num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La capacité maîtrisée à réduire les délais</w:t>
      </w:r>
    </w:p>
    <w:p w14:paraId="4027E482" w14:textId="0FC18354" w:rsidR="00EF667B" w:rsidRDefault="00EF667B" w:rsidP="002242F3">
      <w:p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lastRenderedPageBreak/>
        <w:t>Pour les marchés de fournitures, essentiellement dans le</w:t>
      </w:r>
      <w:r w:rsidR="00BF3C8C">
        <w:rPr>
          <w:rFonts w:asciiTheme="minorHAnsi" w:hAnsiTheme="minorHAnsi" w:cstheme="minorHAnsi"/>
          <w:bCs/>
          <w:color w:val="000000" w:themeColor="text1"/>
          <w:sz w:val="22"/>
          <w:szCs w:val="22"/>
        </w:rPr>
        <w:t>s</w:t>
      </w:r>
      <w:r>
        <w:rPr>
          <w:rFonts w:asciiTheme="minorHAnsi" w:hAnsiTheme="minorHAnsi" w:cstheme="minorHAnsi"/>
          <w:bCs/>
          <w:color w:val="000000" w:themeColor="text1"/>
          <w:sz w:val="22"/>
          <w:szCs w:val="22"/>
        </w:rPr>
        <w:t xml:space="preserve"> </w:t>
      </w:r>
      <w:proofErr w:type="spellStart"/>
      <w:r>
        <w:rPr>
          <w:rFonts w:asciiTheme="minorHAnsi" w:hAnsiTheme="minorHAnsi" w:cstheme="minorHAnsi"/>
          <w:bCs/>
          <w:color w:val="000000" w:themeColor="text1"/>
          <w:sz w:val="22"/>
          <w:szCs w:val="22"/>
        </w:rPr>
        <w:t>domain</w:t>
      </w:r>
      <w:r w:rsidR="00BF3C8C">
        <w:rPr>
          <w:rFonts w:asciiTheme="minorHAnsi" w:hAnsiTheme="minorHAnsi" w:cstheme="minorHAnsi"/>
          <w:bCs/>
          <w:color w:val="000000" w:themeColor="text1"/>
          <w:sz w:val="22"/>
          <w:szCs w:val="22"/>
        </w:rPr>
        <w:t>s</w:t>
      </w:r>
      <w:r>
        <w:rPr>
          <w:rFonts w:asciiTheme="minorHAnsi" w:hAnsiTheme="minorHAnsi" w:cstheme="minorHAnsi"/>
          <w:bCs/>
          <w:color w:val="000000" w:themeColor="text1"/>
          <w:sz w:val="22"/>
          <w:szCs w:val="22"/>
        </w:rPr>
        <w:t>e</w:t>
      </w:r>
      <w:proofErr w:type="spellEnd"/>
      <w:r>
        <w:rPr>
          <w:rFonts w:asciiTheme="minorHAnsi" w:hAnsiTheme="minorHAnsi" w:cstheme="minorHAnsi"/>
          <w:bCs/>
          <w:color w:val="000000" w:themeColor="text1"/>
          <w:sz w:val="22"/>
          <w:szCs w:val="22"/>
        </w:rPr>
        <w:t xml:space="preserve"> </w:t>
      </w:r>
      <w:proofErr w:type="spellStart"/>
      <w:r>
        <w:rPr>
          <w:rFonts w:asciiTheme="minorHAnsi" w:hAnsiTheme="minorHAnsi" w:cstheme="minorHAnsi"/>
          <w:bCs/>
          <w:color w:val="000000" w:themeColor="text1"/>
          <w:sz w:val="22"/>
          <w:szCs w:val="22"/>
        </w:rPr>
        <w:t>hydro-météorologique</w:t>
      </w:r>
      <w:proofErr w:type="spellEnd"/>
      <w:r w:rsidR="00BF3C8C">
        <w:rPr>
          <w:rFonts w:asciiTheme="minorHAnsi" w:hAnsiTheme="minorHAnsi" w:cstheme="minorHAnsi"/>
          <w:bCs/>
          <w:color w:val="000000" w:themeColor="text1"/>
          <w:sz w:val="22"/>
          <w:szCs w:val="22"/>
        </w:rPr>
        <w:t xml:space="preserve"> et engins,</w:t>
      </w:r>
      <w:r>
        <w:rPr>
          <w:rFonts w:asciiTheme="minorHAnsi" w:hAnsiTheme="minorHAnsi" w:cstheme="minorHAnsi"/>
          <w:bCs/>
          <w:color w:val="000000" w:themeColor="text1"/>
          <w:sz w:val="22"/>
          <w:szCs w:val="22"/>
        </w:rPr>
        <w:t xml:space="preserve"> on pourrait envisager notamment :</w:t>
      </w:r>
    </w:p>
    <w:p w14:paraId="5436B8A9" w14:textId="09B1D4E2" w:rsidR="00EF667B" w:rsidRDefault="00EF667B" w:rsidP="002242F3">
      <w:pPr>
        <w:pStyle w:val="Paragraphedeliste"/>
        <w:numPr>
          <w:ilvl w:val="0"/>
          <w:numId w:val="13"/>
        </w:num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La durabilité des équipements (Garantie, Durée de vie, matériaux utilisés…)</w:t>
      </w:r>
    </w:p>
    <w:p w14:paraId="3A385CFD" w14:textId="4C8D7471" w:rsidR="00EF667B" w:rsidRDefault="00EF667B" w:rsidP="002242F3">
      <w:pPr>
        <w:pStyle w:val="Paragraphedeliste"/>
        <w:numPr>
          <w:ilvl w:val="0"/>
          <w:numId w:val="13"/>
        </w:num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La méthodologie de transfert des compétences et de formation auprès des utilisateurs,</w:t>
      </w:r>
    </w:p>
    <w:p w14:paraId="3BDFF124" w14:textId="26BF4660" w:rsidR="001D2E94" w:rsidRPr="002A3F0F" w:rsidRDefault="001D2E94" w:rsidP="002242F3">
      <w:pPr>
        <w:pStyle w:val="Paragraphedeliste"/>
        <w:numPr>
          <w:ilvl w:val="0"/>
          <w:numId w:val="13"/>
        </w:num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Les coûts d’utilisation et/ou de maintenance des équipement</w:t>
      </w:r>
      <w:r w:rsidR="002A3F0F">
        <w:rPr>
          <w:rFonts w:asciiTheme="minorHAnsi" w:hAnsiTheme="minorHAnsi" w:cstheme="minorHAnsi"/>
          <w:bCs/>
          <w:color w:val="000000" w:themeColor="text1"/>
          <w:sz w:val="22"/>
          <w:szCs w:val="22"/>
        </w:rPr>
        <w:t>s</w:t>
      </w:r>
    </w:p>
    <w:p w14:paraId="35E17E83" w14:textId="77777777" w:rsidR="002A3F0F" w:rsidRPr="002A3F0F" w:rsidRDefault="002A3F0F" w:rsidP="002242F3">
      <w:pPr>
        <w:spacing w:line="360" w:lineRule="auto"/>
        <w:jc w:val="both"/>
        <w:rPr>
          <w:rFonts w:asciiTheme="minorHAnsi" w:hAnsiTheme="minorHAnsi" w:cstheme="minorHAnsi"/>
          <w:bCs/>
          <w:color w:val="000000" w:themeColor="text1"/>
          <w:sz w:val="10"/>
          <w:szCs w:val="10"/>
        </w:rPr>
      </w:pPr>
    </w:p>
    <w:p w14:paraId="05090FFA" w14:textId="4881C7F9" w:rsidR="00A30960" w:rsidRPr="00A30960" w:rsidRDefault="00E54517" w:rsidP="002242F3">
      <w:pPr>
        <w:spacing w:line="360" w:lineRule="auto"/>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En termes de pondération de ces critères</w:t>
      </w:r>
      <w:r w:rsidR="006A7438">
        <w:rPr>
          <w:rFonts w:asciiTheme="minorHAnsi" w:hAnsiTheme="minorHAnsi" w:cstheme="minorHAnsi"/>
          <w:bCs/>
          <w:color w:val="000000" w:themeColor="text1"/>
          <w:sz w:val="22"/>
          <w:szCs w:val="22"/>
        </w:rPr>
        <w:t xml:space="preserve"> qualitatifs techniques</w:t>
      </w:r>
      <w:r>
        <w:rPr>
          <w:rFonts w:asciiTheme="minorHAnsi" w:hAnsiTheme="minorHAnsi" w:cstheme="minorHAnsi"/>
          <w:bCs/>
          <w:color w:val="000000" w:themeColor="text1"/>
          <w:sz w:val="22"/>
          <w:szCs w:val="22"/>
        </w:rPr>
        <w:t xml:space="preserve">, on considérera une valorisation d’environ 60% de ces critères en complément des critères financiers </w:t>
      </w:r>
      <w:r w:rsidR="006A7438">
        <w:rPr>
          <w:rFonts w:asciiTheme="minorHAnsi" w:hAnsiTheme="minorHAnsi" w:cstheme="minorHAnsi"/>
          <w:bCs/>
          <w:color w:val="000000" w:themeColor="text1"/>
          <w:sz w:val="22"/>
          <w:szCs w:val="22"/>
        </w:rPr>
        <w:t xml:space="preserve">pour </w:t>
      </w:r>
      <w:r>
        <w:rPr>
          <w:rFonts w:asciiTheme="minorHAnsi" w:hAnsiTheme="minorHAnsi" w:cstheme="minorHAnsi"/>
          <w:bCs/>
          <w:color w:val="000000" w:themeColor="text1"/>
          <w:sz w:val="22"/>
          <w:szCs w:val="22"/>
        </w:rPr>
        <w:t>environ 40%. Cette ventilation sera affinée dans les documents types de passation de marchés, en fonction des études préalables et de la consultation des différents experts mobilisés ultérieurement.</w:t>
      </w:r>
      <w:r w:rsidR="002A3F0F">
        <w:rPr>
          <w:rFonts w:asciiTheme="minorHAnsi" w:hAnsiTheme="minorHAnsi" w:cstheme="minorHAnsi"/>
          <w:bCs/>
          <w:color w:val="000000" w:themeColor="text1"/>
          <w:sz w:val="22"/>
          <w:szCs w:val="22"/>
        </w:rPr>
        <w:t xml:space="preserve"> L’équipe de passation de marchés de la Banque Mondiale sera sollicitée pour appuyer la mise en œuvre opérationnelle de ces critères notés pour qu’ils soient objectifs et notables.</w:t>
      </w:r>
    </w:p>
    <w:p w14:paraId="165CBE88" w14:textId="77777777" w:rsidR="0032453F" w:rsidRPr="00C82C8D" w:rsidRDefault="0032453F" w:rsidP="00EF44F7">
      <w:pPr>
        <w:spacing w:line="360" w:lineRule="auto"/>
        <w:rPr>
          <w:rFonts w:asciiTheme="minorHAnsi" w:hAnsiTheme="minorHAnsi"/>
          <w:b/>
          <w:i/>
          <w:sz w:val="10"/>
          <w:szCs w:val="10"/>
        </w:rPr>
      </w:pPr>
    </w:p>
    <w:p w14:paraId="7698FF97" w14:textId="683788DF" w:rsidR="007A113B" w:rsidRPr="00634846" w:rsidRDefault="007A113B" w:rsidP="00EF44F7">
      <w:pPr>
        <w:pStyle w:val="Style4"/>
        <w:spacing w:line="360" w:lineRule="auto"/>
      </w:pPr>
      <w:bookmarkStart w:id="33" w:name="_Toc161174553"/>
      <w:r w:rsidRPr="00634846">
        <w:t>Conclusions clés</w:t>
      </w:r>
      <w:r w:rsidR="00C82C8D">
        <w:t> :</w:t>
      </w:r>
      <w:bookmarkEnd w:id="33"/>
      <w:r w:rsidRPr="00634846">
        <w:t xml:space="preserve"> </w:t>
      </w:r>
    </w:p>
    <w:p w14:paraId="3A347C33" w14:textId="77777777" w:rsidR="003D3730" w:rsidRDefault="003D3730" w:rsidP="00EF44F7">
      <w:pPr>
        <w:spacing w:line="360" w:lineRule="auto"/>
        <w:rPr>
          <w:rFonts w:asciiTheme="minorHAnsi" w:hAnsiTheme="minorHAnsi"/>
          <w:b/>
          <w:i/>
          <w:sz w:val="10"/>
          <w:szCs w:val="10"/>
        </w:rPr>
      </w:pPr>
    </w:p>
    <w:p w14:paraId="1107E948" w14:textId="77777777" w:rsidR="006255CC" w:rsidRPr="003D3730" w:rsidRDefault="006255CC" w:rsidP="00EF44F7">
      <w:pPr>
        <w:spacing w:line="360" w:lineRule="auto"/>
        <w:rPr>
          <w:rFonts w:asciiTheme="minorHAnsi" w:hAnsiTheme="minorHAnsi"/>
          <w:b/>
          <w:i/>
          <w:sz w:val="10"/>
          <w:szCs w:val="10"/>
        </w:rPr>
      </w:pPr>
    </w:p>
    <w:p w14:paraId="006A0AC1" w14:textId="0959C922" w:rsidR="00707317" w:rsidRPr="003B15C9" w:rsidRDefault="00707317" w:rsidP="002242F3">
      <w:pPr>
        <w:spacing w:line="360" w:lineRule="auto"/>
        <w:jc w:val="both"/>
        <w:rPr>
          <w:rFonts w:ascii="Calibri" w:hAnsi="Calibri"/>
          <w:b/>
          <w:i/>
          <w:sz w:val="22"/>
          <w:szCs w:val="22"/>
        </w:rPr>
      </w:pPr>
      <w:r w:rsidRPr="003B15C9">
        <w:rPr>
          <w:rFonts w:ascii="Calibri" w:hAnsi="Calibri"/>
          <w:b/>
          <w:i/>
          <w:sz w:val="22"/>
          <w:szCs w:val="22"/>
        </w:rPr>
        <w:t xml:space="preserve">Les informations collectées ont permis de vérifier à ce stade la capacité du marché national et international à répondre aux besoins du projet. Les fournisseurs et les consultants disposent d’atouts en termes d’expérience et de capacité à exécuter les marchés envisagés. </w:t>
      </w:r>
      <w:r w:rsidR="006F26CD">
        <w:rPr>
          <w:rFonts w:ascii="Calibri" w:hAnsi="Calibri"/>
          <w:b/>
          <w:i/>
          <w:sz w:val="22"/>
          <w:szCs w:val="22"/>
        </w:rPr>
        <w:t>L</w:t>
      </w:r>
      <w:r w:rsidRPr="003B15C9">
        <w:rPr>
          <w:rFonts w:ascii="Calibri" w:hAnsi="Calibri"/>
          <w:b/>
          <w:i/>
          <w:sz w:val="22"/>
          <w:szCs w:val="22"/>
        </w:rPr>
        <w:t xml:space="preserve">es soumissionnaires seront bien sûr mis en compétition au moment du lancement du processus de passation des marchés, sauf justification de sélection directe clairement établie. </w:t>
      </w:r>
    </w:p>
    <w:p w14:paraId="7F2B2C88" w14:textId="77777777" w:rsidR="00707317" w:rsidRPr="003B15C9" w:rsidRDefault="00707317" w:rsidP="002242F3">
      <w:pPr>
        <w:spacing w:line="360" w:lineRule="auto"/>
        <w:jc w:val="both"/>
        <w:rPr>
          <w:rFonts w:ascii="Calibri" w:hAnsi="Calibri"/>
          <w:b/>
          <w:i/>
          <w:sz w:val="22"/>
          <w:szCs w:val="22"/>
        </w:rPr>
      </w:pPr>
      <w:r w:rsidRPr="003B15C9">
        <w:rPr>
          <w:rFonts w:ascii="Calibri" w:hAnsi="Calibri"/>
          <w:b/>
          <w:i/>
          <w:sz w:val="22"/>
          <w:szCs w:val="22"/>
        </w:rPr>
        <w:t>Pour les missions des consultants individuels, il sera, également, procédé à la publication d’un avis de manifestation d’intérêt avec une large publicité au niveau national et international ou, le cas échéant, à l’invitation des consultants connus les plus qualifiés.</w:t>
      </w:r>
    </w:p>
    <w:p w14:paraId="365853DF" w14:textId="77777777" w:rsidR="00707317" w:rsidRPr="003B15C9" w:rsidRDefault="00707317" w:rsidP="002242F3">
      <w:pPr>
        <w:spacing w:line="360" w:lineRule="auto"/>
        <w:jc w:val="both"/>
        <w:rPr>
          <w:rFonts w:ascii="Calibri" w:hAnsi="Calibri"/>
          <w:b/>
          <w:i/>
          <w:sz w:val="22"/>
          <w:szCs w:val="22"/>
        </w:rPr>
      </w:pPr>
      <w:r w:rsidRPr="003B15C9">
        <w:rPr>
          <w:rFonts w:ascii="Calibri" w:hAnsi="Calibri"/>
          <w:b/>
          <w:i/>
          <w:sz w:val="22"/>
          <w:szCs w:val="22"/>
        </w:rPr>
        <w:t xml:space="preserve">Il conviendra d'être vigilant quant aux regroupements de marchés opérés afin d'organiser la procédure et les éventuels allotissements pour conserver la cohérence des besoins et des réponses des soumissionnaires. </w:t>
      </w:r>
    </w:p>
    <w:p w14:paraId="75965A77" w14:textId="77777777" w:rsidR="00707317" w:rsidRPr="003B15C9" w:rsidRDefault="00707317" w:rsidP="002242F3">
      <w:pPr>
        <w:spacing w:line="360" w:lineRule="auto"/>
        <w:jc w:val="both"/>
        <w:rPr>
          <w:rFonts w:ascii="Calibri" w:hAnsi="Calibri"/>
          <w:b/>
          <w:i/>
          <w:sz w:val="22"/>
          <w:szCs w:val="22"/>
        </w:rPr>
      </w:pPr>
      <w:r w:rsidRPr="003B15C9">
        <w:rPr>
          <w:rFonts w:ascii="Calibri" w:hAnsi="Calibri"/>
          <w:b/>
          <w:i/>
          <w:sz w:val="22"/>
          <w:szCs w:val="22"/>
        </w:rPr>
        <w:t>De nouveaux aménagements dans l'organisation des procédures de consultation pourront ainsi être envisagés ultérieurement pendant la phase d'exécution du projet, notamment à l'issue des études préalables réalisées dans le cadre du PPA.</w:t>
      </w:r>
    </w:p>
    <w:p w14:paraId="681C67B7" w14:textId="1EC648EC" w:rsidR="00BA1F42" w:rsidRPr="002A3F0F" w:rsidRDefault="00707317" w:rsidP="002242F3">
      <w:pPr>
        <w:spacing w:line="360" w:lineRule="auto"/>
        <w:jc w:val="both"/>
        <w:rPr>
          <w:rFonts w:ascii="Calibri" w:hAnsi="Calibri"/>
          <w:b/>
          <w:i/>
          <w:sz w:val="22"/>
          <w:szCs w:val="22"/>
        </w:rPr>
      </w:pPr>
      <w:r w:rsidRPr="003B15C9">
        <w:rPr>
          <w:rFonts w:ascii="Calibri" w:hAnsi="Calibri"/>
          <w:b/>
          <w:i/>
          <w:sz w:val="22"/>
          <w:szCs w:val="22"/>
        </w:rPr>
        <w:t>La clé résidera dans la capacité de l'Unité de Gestion du Projet à piloter la validation des Termes de Référence (TDRs) encadrant très minutieusement les besoins exprimés en lien avec les différentes équipes projet sectorielles mobilisées.</w:t>
      </w:r>
    </w:p>
    <w:p w14:paraId="30AFA9F2" w14:textId="77777777" w:rsidR="006255CC" w:rsidRPr="006255CC" w:rsidRDefault="006255CC" w:rsidP="00EF44F7">
      <w:pPr>
        <w:spacing w:line="360" w:lineRule="auto"/>
        <w:rPr>
          <w:rFonts w:ascii="Calibri" w:hAnsi="Calibri"/>
          <w:sz w:val="10"/>
          <w:szCs w:val="10"/>
        </w:rPr>
      </w:pPr>
    </w:p>
    <w:p w14:paraId="02F202E7" w14:textId="31B610CF" w:rsidR="00BA1F42" w:rsidRDefault="00BA1F42" w:rsidP="00EF44F7">
      <w:pPr>
        <w:spacing w:line="360" w:lineRule="auto"/>
        <w:rPr>
          <w:rFonts w:ascii="Calibri" w:hAnsi="Calibri"/>
          <w:sz w:val="22"/>
          <w:szCs w:val="22"/>
        </w:rPr>
      </w:pPr>
      <w:r w:rsidRPr="00A30960">
        <w:rPr>
          <w:rFonts w:ascii="Calibri" w:hAnsi="Calibri"/>
          <w:sz w:val="22"/>
          <w:szCs w:val="22"/>
        </w:rPr>
        <w:t>Vous trouverez ci-dessous la synthèse des points clés à retenir sous la forme de la matrice SWOT ci-dessous</w:t>
      </w:r>
      <w:r w:rsidR="00A30960">
        <w:rPr>
          <w:rFonts w:ascii="Calibri" w:hAnsi="Calibri"/>
          <w:sz w:val="22"/>
          <w:szCs w:val="22"/>
        </w:rPr>
        <w:t> :</w:t>
      </w:r>
    </w:p>
    <w:p w14:paraId="3EFE2F75" w14:textId="77777777" w:rsidR="002242F3" w:rsidRPr="00A30960" w:rsidRDefault="002242F3" w:rsidP="00EF44F7">
      <w:pPr>
        <w:spacing w:line="360" w:lineRule="auto"/>
        <w:rPr>
          <w:rFonts w:ascii="Calibri" w:hAnsi="Calibri"/>
          <w:sz w:val="22"/>
          <w:szCs w:val="22"/>
        </w:rPr>
      </w:pPr>
    </w:p>
    <w:p w14:paraId="08A3F69E" w14:textId="77777777" w:rsidR="006255CC" w:rsidRPr="00A30960" w:rsidRDefault="006255CC" w:rsidP="00EF44F7">
      <w:pPr>
        <w:spacing w:line="360" w:lineRule="auto"/>
        <w:rPr>
          <w:rFonts w:asciiTheme="minorHAnsi" w:hAnsiTheme="minorHAnsi"/>
          <w:sz w:val="10"/>
          <w:szCs w:val="10"/>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6"/>
        <w:gridCol w:w="5136"/>
      </w:tblGrid>
      <w:tr w:rsidR="00BA1F42" w:rsidRPr="00401DC6" w14:paraId="7C732D8A" w14:textId="77777777" w:rsidTr="00E30DC1">
        <w:tc>
          <w:tcPr>
            <w:tcW w:w="5496" w:type="dxa"/>
            <w:shd w:val="clear" w:color="auto" w:fill="C4BC96"/>
          </w:tcPr>
          <w:p w14:paraId="55D862AC" w14:textId="77777777" w:rsidR="00BA1F42" w:rsidRPr="00793B19" w:rsidRDefault="00BA1F42" w:rsidP="00EF44F7">
            <w:pPr>
              <w:spacing w:line="360" w:lineRule="auto"/>
              <w:ind w:right="175"/>
              <w:rPr>
                <w:rFonts w:ascii="Calibri" w:eastAsia="Calibri" w:hAnsi="Calibri"/>
                <w:b/>
              </w:rPr>
            </w:pPr>
            <w:r w:rsidRPr="00793B19">
              <w:rPr>
                <w:rFonts w:ascii="Calibri" w:eastAsia="Calibri" w:hAnsi="Calibri"/>
                <w:b/>
                <w:sz w:val="22"/>
              </w:rPr>
              <w:t>Forces</w:t>
            </w:r>
          </w:p>
        </w:tc>
        <w:tc>
          <w:tcPr>
            <w:tcW w:w="5136" w:type="dxa"/>
            <w:shd w:val="clear" w:color="auto" w:fill="C4BC96"/>
          </w:tcPr>
          <w:p w14:paraId="694E5080" w14:textId="77777777" w:rsidR="00BA1F42" w:rsidRPr="00793B19" w:rsidRDefault="00BA1F42" w:rsidP="00EF44F7">
            <w:pPr>
              <w:spacing w:line="360" w:lineRule="auto"/>
              <w:ind w:left="-250" w:firstLine="250"/>
              <w:rPr>
                <w:rFonts w:ascii="Calibri" w:eastAsia="Calibri" w:hAnsi="Calibri"/>
                <w:b/>
              </w:rPr>
            </w:pPr>
            <w:r w:rsidRPr="00793B19">
              <w:rPr>
                <w:rFonts w:ascii="Calibri" w:eastAsia="Calibri" w:hAnsi="Calibri"/>
                <w:b/>
                <w:sz w:val="22"/>
              </w:rPr>
              <w:t>Faiblesses</w:t>
            </w:r>
          </w:p>
        </w:tc>
      </w:tr>
      <w:tr w:rsidR="00BA1F42" w:rsidRPr="0054685B" w14:paraId="33C48E58" w14:textId="77777777" w:rsidTr="00E30DC1">
        <w:tc>
          <w:tcPr>
            <w:tcW w:w="5496" w:type="dxa"/>
            <w:shd w:val="clear" w:color="auto" w:fill="auto"/>
          </w:tcPr>
          <w:p w14:paraId="69A70EAD" w14:textId="77777777" w:rsidR="00BA1F42" w:rsidRPr="006255CC" w:rsidRDefault="00BA1F42" w:rsidP="00EF44F7">
            <w:pPr>
              <w:spacing w:line="360" w:lineRule="auto"/>
              <w:ind w:left="360"/>
              <w:rPr>
                <w:rFonts w:ascii="Calibri" w:eastAsia="Calibri" w:hAnsi="Calibri"/>
                <w:sz w:val="20"/>
                <w:szCs w:val="20"/>
              </w:rPr>
            </w:pPr>
          </w:p>
          <w:p w14:paraId="48EAF351" w14:textId="77777777" w:rsidR="00BA1F42" w:rsidRPr="00793B19" w:rsidRDefault="00BA1F42" w:rsidP="007E774E">
            <w:pPr>
              <w:numPr>
                <w:ilvl w:val="0"/>
                <w:numId w:val="9"/>
              </w:numPr>
              <w:spacing w:line="360" w:lineRule="auto"/>
              <w:ind w:right="175"/>
              <w:rPr>
                <w:rFonts w:ascii="Calibri" w:eastAsia="Calibri" w:hAnsi="Calibri"/>
              </w:rPr>
            </w:pPr>
            <w:r w:rsidRPr="00793B19">
              <w:rPr>
                <w:rFonts w:ascii="Calibri" w:eastAsia="Calibri" w:hAnsi="Calibri"/>
                <w:sz w:val="22"/>
              </w:rPr>
              <w:t xml:space="preserve">Expérience du MIELS et </w:t>
            </w:r>
            <w:r w:rsidRPr="00793B19">
              <w:rPr>
                <w:rFonts w:ascii="Calibri" w:hAnsi="Calibri"/>
                <w:sz w:val="22"/>
              </w:rPr>
              <w:t>expertise technique de l'équipe projet</w:t>
            </w:r>
            <w:r>
              <w:rPr>
                <w:rFonts w:ascii="Calibri" w:hAnsi="Calibri"/>
                <w:sz w:val="22"/>
              </w:rPr>
              <w:t xml:space="preserve"> </w:t>
            </w:r>
            <w:r w:rsidRPr="00793B19">
              <w:rPr>
                <w:rFonts w:ascii="Calibri" w:eastAsia="Calibri" w:hAnsi="Calibri"/>
                <w:sz w:val="22"/>
              </w:rPr>
              <w:t>dans le cadre de la réalisation de travaux d'infrastructures</w:t>
            </w:r>
          </w:p>
          <w:p w14:paraId="7885368D" w14:textId="77777777" w:rsidR="00BA1F42" w:rsidRPr="00793B19" w:rsidRDefault="00BA1F42" w:rsidP="007E774E">
            <w:pPr>
              <w:numPr>
                <w:ilvl w:val="0"/>
                <w:numId w:val="9"/>
              </w:numPr>
              <w:spacing w:line="360" w:lineRule="auto"/>
              <w:ind w:right="175"/>
              <w:rPr>
                <w:rFonts w:ascii="Calibri" w:eastAsia="Calibri" w:hAnsi="Calibri"/>
              </w:rPr>
            </w:pPr>
            <w:r w:rsidRPr="00793B19">
              <w:rPr>
                <w:rFonts w:ascii="Calibri" w:hAnsi="Calibri"/>
                <w:sz w:val="22"/>
              </w:rPr>
              <w:t>Mobilisation forte de l'équipe de préparation du projet</w:t>
            </w:r>
            <w:r>
              <w:rPr>
                <w:rFonts w:ascii="Calibri" w:hAnsi="Calibri"/>
                <w:sz w:val="22"/>
              </w:rPr>
              <w:t xml:space="preserve"> (UGP et points focaux mobilisés)</w:t>
            </w:r>
          </w:p>
          <w:p w14:paraId="298AAE0B" w14:textId="50D2B448" w:rsidR="00BA1F42" w:rsidRPr="00793B19" w:rsidRDefault="00BA1F42" w:rsidP="007E774E">
            <w:pPr>
              <w:numPr>
                <w:ilvl w:val="0"/>
                <w:numId w:val="9"/>
              </w:numPr>
              <w:spacing w:line="360" w:lineRule="auto"/>
              <w:ind w:right="175"/>
              <w:rPr>
                <w:rFonts w:ascii="Calibri" w:eastAsia="Calibri" w:hAnsi="Calibri"/>
              </w:rPr>
            </w:pPr>
            <w:r w:rsidRPr="00793B19">
              <w:rPr>
                <w:rFonts w:ascii="Calibri" w:eastAsia="Calibri" w:hAnsi="Calibri"/>
                <w:sz w:val="22"/>
              </w:rPr>
              <w:t>Dynamique institutionnelle forte</w:t>
            </w:r>
            <w:r w:rsidR="00D60F1F">
              <w:rPr>
                <w:rFonts w:ascii="Calibri" w:eastAsia="Calibri" w:hAnsi="Calibri"/>
                <w:sz w:val="22"/>
              </w:rPr>
              <w:t xml:space="preserve"> des parties prenantes du projet</w:t>
            </w:r>
          </w:p>
          <w:p w14:paraId="4843A859" w14:textId="77777777" w:rsidR="00BA1F42" w:rsidRPr="00793B19" w:rsidRDefault="00BA1F42" w:rsidP="00EF44F7">
            <w:pPr>
              <w:spacing w:line="360" w:lineRule="auto"/>
              <w:ind w:left="720" w:right="175"/>
              <w:rPr>
                <w:rFonts w:ascii="Calibri" w:eastAsia="Calibri" w:hAnsi="Calibri"/>
              </w:rPr>
            </w:pPr>
          </w:p>
        </w:tc>
        <w:tc>
          <w:tcPr>
            <w:tcW w:w="5136" w:type="dxa"/>
            <w:shd w:val="clear" w:color="auto" w:fill="auto"/>
          </w:tcPr>
          <w:p w14:paraId="669E3BB1" w14:textId="77777777" w:rsidR="00BA1F42" w:rsidRPr="006255CC" w:rsidRDefault="00BA1F42" w:rsidP="00EF44F7">
            <w:pPr>
              <w:spacing w:line="360" w:lineRule="auto"/>
              <w:ind w:left="360"/>
              <w:rPr>
                <w:rFonts w:ascii="Calibri" w:eastAsia="Calibri" w:hAnsi="Calibri"/>
                <w:sz w:val="20"/>
                <w:szCs w:val="20"/>
              </w:rPr>
            </w:pPr>
          </w:p>
          <w:p w14:paraId="5F64DB94" w14:textId="77777777" w:rsidR="00BA1F42" w:rsidRPr="00793B19" w:rsidRDefault="00BA1F42" w:rsidP="007E774E">
            <w:pPr>
              <w:numPr>
                <w:ilvl w:val="0"/>
                <w:numId w:val="10"/>
              </w:numPr>
              <w:spacing w:line="360" w:lineRule="auto"/>
              <w:ind w:right="317"/>
              <w:rPr>
                <w:rFonts w:ascii="Calibri" w:eastAsia="Calibri" w:hAnsi="Calibri"/>
              </w:rPr>
            </w:pPr>
            <w:r w:rsidRPr="00793B19">
              <w:rPr>
                <w:rFonts w:ascii="Calibri" w:hAnsi="Calibri"/>
                <w:sz w:val="22"/>
              </w:rPr>
              <w:t>Diversité et hétérogénéité des parties prenantes</w:t>
            </w:r>
          </w:p>
          <w:p w14:paraId="3B489448" w14:textId="77777777" w:rsidR="00BA1F42" w:rsidRDefault="00BA1F42" w:rsidP="007E774E">
            <w:pPr>
              <w:numPr>
                <w:ilvl w:val="0"/>
                <w:numId w:val="10"/>
              </w:numPr>
              <w:spacing w:line="360" w:lineRule="auto"/>
              <w:ind w:right="317"/>
              <w:rPr>
                <w:rFonts w:ascii="Calibri" w:eastAsia="Calibri" w:hAnsi="Calibri"/>
              </w:rPr>
            </w:pPr>
            <w:r w:rsidRPr="00793B19">
              <w:rPr>
                <w:rFonts w:ascii="Calibri" w:eastAsia="Calibri" w:hAnsi="Calibri"/>
                <w:sz w:val="22"/>
              </w:rPr>
              <w:t>Pilotage avec des interfaces nombreux à gérer</w:t>
            </w:r>
          </w:p>
          <w:p w14:paraId="032168F7" w14:textId="200945C5" w:rsidR="006255CC" w:rsidRPr="002A3F0F" w:rsidRDefault="00BA1F42" w:rsidP="007E774E">
            <w:pPr>
              <w:numPr>
                <w:ilvl w:val="0"/>
                <w:numId w:val="10"/>
              </w:numPr>
              <w:spacing w:line="360" w:lineRule="auto"/>
              <w:ind w:right="317"/>
              <w:rPr>
                <w:rFonts w:ascii="Calibri" w:eastAsia="Calibri" w:hAnsi="Calibri"/>
              </w:rPr>
            </w:pPr>
            <w:r w:rsidRPr="00793B19">
              <w:rPr>
                <w:rFonts w:ascii="Calibri" w:eastAsia="Calibri" w:hAnsi="Calibri"/>
                <w:sz w:val="22"/>
              </w:rPr>
              <w:t xml:space="preserve">Attractivité </w:t>
            </w:r>
            <w:r>
              <w:rPr>
                <w:rFonts w:ascii="Calibri" w:eastAsia="Calibri" w:hAnsi="Calibri"/>
                <w:sz w:val="22"/>
              </w:rPr>
              <w:t xml:space="preserve">limitée </w:t>
            </w:r>
            <w:r w:rsidRPr="00793B19">
              <w:rPr>
                <w:rFonts w:ascii="Calibri" w:eastAsia="Calibri" w:hAnsi="Calibri"/>
                <w:sz w:val="22"/>
              </w:rPr>
              <w:t>de</w:t>
            </w:r>
            <w:r>
              <w:rPr>
                <w:rFonts w:ascii="Calibri" w:eastAsia="Calibri" w:hAnsi="Calibri"/>
                <w:sz w:val="22"/>
              </w:rPr>
              <w:t xml:space="preserve"> certaine</w:t>
            </w:r>
            <w:r w:rsidRPr="00793B19">
              <w:rPr>
                <w:rFonts w:ascii="Calibri" w:eastAsia="Calibri" w:hAnsi="Calibri"/>
                <w:sz w:val="22"/>
              </w:rPr>
              <w:t>s activités réalisées (</w:t>
            </w:r>
            <w:r>
              <w:rPr>
                <w:rFonts w:ascii="Calibri" w:eastAsia="Calibri" w:hAnsi="Calibri"/>
                <w:sz w:val="22"/>
              </w:rPr>
              <w:t xml:space="preserve">budget optimisé), susceptible de ne pas </w:t>
            </w:r>
            <w:r w:rsidR="00D60F1F">
              <w:rPr>
                <w:rFonts w:ascii="Calibri" w:eastAsia="Calibri" w:hAnsi="Calibri"/>
                <w:sz w:val="22"/>
              </w:rPr>
              <w:t>mobiliser</w:t>
            </w:r>
            <w:r>
              <w:rPr>
                <w:rFonts w:ascii="Calibri" w:eastAsia="Calibri" w:hAnsi="Calibri"/>
                <w:sz w:val="22"/>
              </w:rPr>
              <w:t xml:space="preserve"> suffisamment </w:t>
            </w:r>
            <w:r w:rsidR="00D13875">
              <w:rPr>
                <w:rFonts w:ascii="Calibri" w:eastAsia="Calibri" w:hAnsi="Calibri"/>
                <w:sz w:val="22"/>
              </w:rPr>
              <w:t>certains soumissionnaires</w:t>
            </w:r>
            <w:r w:rsidR="00D60F1F">
              <w:rPr>
                <w:rFonts w:ascii="Calibri" w:eastAsia="Calibri" w:hAnsi="Calibri"/>
                <w:sz w:val="22"/>
              </w:rPr>
              <w:t xml:space="preserve"> comme les entreprises et bureaux internationaux</w:t>
            </w:r>
          </w:p>
        </w:tc>
      </w:tr>
      <w:tr w:rsidR="00BA1F42" w:rsidRPr="00401DC6" w14:paraId="4EBDE0E4" w14:textId="77777777" w:rsidTr="00E30DC1">
        <w:tc>
          <w:tcPr>
            <w:tcW w:w="5496" w:type="dxa"/>
            <w:shd w:val="clear" w:color="auto" w:fill="C4BC96"/>
          </w:tcPr>
          <w:p w14:paraId="16958BCF" w14:textId="77777777" w:rsidR="00BA1F42" w:rsidRPr="00793B19" w:rsidRDefault="00BA1F42" w:rsidP="00EF44F7">
            <w:pPr>
              <w:spacing w:line="360" w:lineRule="auto"/>
              <w:rPr>
                <w:rFonts w:ascii="Calibri" w:eastAsia="Calibri" w:hAnsi="Calibri"/>
                <w:b/>
              </w:rPr>
            </w:pPr>
            <w:r w:rsidRPr="00793B19">
              <w:rPr>
                <w:rFonts w:ascii="Calibri" w:eastAsia="Calibri" w:hAnsi="Calibri"/>
                <w:b/>
                <w:sz w:val="22"/>
              </w:rPr>
              <w:t>Opportunités</w:t>
            </w:r>
          </w:p>
        </w:tc>
        <w:tc>
          <w:tcPr>
            <w:tcW w:w="5136" w:type="dxa"/>
            <w:shd w:val="clear" w:color="auto" w:fill="C4BC96"/>
          </w:tcPr>
          <w:p w14:paraId="02213368" w14:textId="77777777" w:rsidR="00BA1F42" w:rsidRPr="00793B19" w:rsidRDefault="00BA1F42" w:rsidP="00EF44F7">
            <w:pPr>
              <w:spacing w:line="360" w:lineRule="auto"/>
              <w:rPr>
                <w:rFonts w:ascii="Calibri" w:eastAsia="Calibri" w:hAnsi="Calibri"/>
                <w:b/>
              </w:rPr>
            </w:pPr>
            <w:r w:rsidRPr="00793B19">
              <w:rPr>
                <w:rFonts w:ascii="Calibri" w:eastAsia="Calibri" w:hAnsi="Calibri"/>
                <w:b/>
                <w:sz w:val="22"/>
              </w:rPr>
              <w:t>Menaces</w:t>
            </w:r>
          </w:p>
        </w:tc>
      </w:tr>
      <w:tr w:rsidR="00BA1F42" w:rsidRPr="0054685B" w14:paraId="76DED539" w14:textId="77777777" w:rsidTr="00E30DC1">
        <w:trPr>
          <w:trHeight w:val="2112"/>
        </w:trPr>
        <w:tc>
          <w:tcPr>
            <w:tcW w:w="5496" w:type="dxa"/>
            <w:shd w:val="clear" w:color="auto" w:fill="auto"/>
          </w:tcPr>
          <w:p w14:paraId="656968F0" w14:textId="77777777" w:rsidR="00BA1F42" w:rsidRPr="00A30960" w:rsidRDefault="00BA1F42" w:rsidP="00EF44F7">
            <w:pPr>
              <w:spacing w:line="360" w:lineRule="auto"/>
              <w:ind w:left="360"/>
              <w:rPr>
                <w:rFonts w:ascii="Calibri" w:eastAsia="Calibri" w:hAnsi="Calibri"/>
                <w:sz w:val="10"/>
                <w:szCs w:val="10"/>
              </w:rPr>
            </w:pPr>
          </w:p>
          <w:p w14:paraId="17EBB56D" w14:textId="77777777" w:rsidR="00BA1F42" w:rsidRPr="005C1C47" w:rsidRDefault="00BA1F42" w:rsidP="007E774E">
            <w:pPr>
              <w:numPr>
                <w:ilvl w:val="0"/>
                <w:numId w:val="10"/>
              </w:numPr>
              <w:spacing w:line="360" w:lineRule="auto"/>
              <w:ind w:right="175"/>
              <w:rPr>
                <w:rFonts w:ascii="Calibri" w:eastAsia="Calibri" w:hAnsi="Calibri"/>
              </w:rPr>
            </w:pPr>
            <w:r w:rsidRPr="005C1C47">
              <w:rPr>
                <w:rFonts w:ascii="Calibri" w:eastAsia="Calibri" w:hAnsi="Calibri"/>
                <w:sz w:val="22"/>
              </w:rPr>
              <w:t>Mobilisation et volonté politique affichée</w:t>
            </w:r>
            <w:r>
              <w:rPr>
                <w:rFonts w:ascii="Calibri" w:eastAsia="Calibri" w:hAnsi="Calibri"/>
                <w:sz w:val="22"/>
              </w:rPr>
              <w:t xml:space="preserve"> avec un plan de développement national et une vision long terme</w:t>
            </w:r>
          </w:p>
          <w:p w14:paraId="489BE233" w14:textId="59E57238" w:rsidR="00BA1F42" w:rsidRPr="0054685B" w:rsidRDefault="00BA1F42" w:rsidP="007E774E">
            <w:pPr>
              <w:numPr>
                <w:ilvl w:val="0"/>
                <w:numId w:val="10"/>
              </w:numPr>
              <w:spacing w:line="360" w:lineRule="auto"/>
              <w:ind w:right="175"/>
              <w:rPr>
                <w:rFonts w:ascii="Calibri" w:eastAsia="Calibri" w:hAnsi="Calibri"/>
              </w:rPr>
            </w:pPr>
            <w:r w:rsidRPr="000933AD">
              <w:rPr>
                <w:rFonts w:ascii="Calibri" w:eastAsia="Calibri" w:hAnsi="Calibri"/>
                <w:sz w:val="22"/>
              </w:rPr>
              <w:t>Expérience des entreprises, fournisseurs et consultants pour la réalisation des marchés du projet</w:t>
            </w:r>
            <w:r>
              <w:rPr>
                <w:rFonts w:ascii="Calibri" w:eastAsia="Calibri" w:hAnsi="Calibri"/>
                <w:sz w:val="22"/>
              </w:rPr>
              <w:t xml:space="preserve"> (notamment travaux à faible regret)</w:t>
            </w:r>
          </w:p>
          <w:p w14:paraId="1F41A2EF" w14:textId="77777777" w:rsidR="00BA1F42" w:rsidRPr="0054685B" w:rsidRDefault="00BA1F42" w:rsidP="007E774E">
            <w:pPr>
              <w:numPr>
                <w:ilvl w:val="0"/>
                <w:numId w:val="10"/>
              </w:numPr>
              <w:spacing w:line="360" w:lineRule="auto"/>
              <w:ind w:right="175"/>
              <w:rPr>
                <w:rFonts w:ascii="Calibri" w:eastAsia="Calibri" w:hAnsi="Calibri"/>
              </w:rPr>
            </w:pPr>
            <w:r w:rsidRPr="000933AD">
              <w:rPr>
                <w:rFonts w:ascii="Calibri" w:eastAsia="Calibri" w:hAnsi="Calibri"/>
                <w:sz w:val="22"/>
              </w:rPr>
              <w:t>Présence des entreprises, fournisseurs et consultants internationaux opérationnels au Burundi et qualifiés pour la réalisation de certains marchés,</w:t>
            </w:r>
          </w:p>
          <w:p w14:paraId="34146D96" w14:textId="77777777" w:rsidR="00BA1F42" w:rsidRDefault="00BA1F42" w:rsidP="007E774E">
            <w:pPr>
              <w:numPr>
                <w:ilvl w:val="0"/>
                <w:numId w:val="10"/>
              </w:numPr>
              <w:spacing w:line="360" w:lineRule="auto"/>
              <w:ind w:right="175"/>
              <w:rPr>
                <w:rFonts w:ascii="Calibri" w:eastAsia="Calibri" w:hAnsi="Calibri"/>
              </w:rPr>
            </w:pPr>
            <w:r w:rsidRPr="000933AD">
              <w:rPr>
                <w:rFonts w:ascii="Calibri" w:eastAsia="Calibri" w:hAnsi="Calibri"/>
                <w:sz w:val="22"/>
              </w:rPr>
              <w:t xml:space="preserve">Disponibilité </w:t>
            </w:r>
            <w:r>
              <w:rPr>
                <w:rFonts w:ascii="Calibri" w:eastAsia="Calibri" w:hAnsi="Calibri"/>
                <w:sz w:val="22"/>
              </w:rPr>
              <w:t>de la main d’œuvre et perspective d’emploi dans le cadre des travaux HIMO</w:t>
            </w:r>
          </w:p>
          <w:p w14:paraId="0EBCE744" w14:textId="77777777" w:rsidR="00BA1F42" w:rsidRPr="0069364F" w:rsidRDefault="00BA1F42" w:rsidP="007E774E">
            <w:pPr>
              <w:numPr>
                <w:ilvl w:val="0"/>
                <w:numId w:val="10"/>
              </w:numPr>
              <w:spacing w:line="360" w:lineRule="auto"/>
              <w:ind w:right="175"/>
              <w:rPr>
                <w:rFonts w:ascii="Calibri" w:eastAsia="Calibri" w:hAnsi="Calibri"/>
              </w:rPr>
            </w:pPr>
            <w:r w:rsidRPr="0069364F">
              <w:rPr>
                <w:rFonts w:asciiTheme="minorHAnsi" w:eastAsia="Calibri" w:hAnsiTheme="minorHAnsi"/>
                <w:sz w:val="22"/>
                <w:szCs w:val="22"/>
              </w:rPr>
              <w:t>Mobilisation du HEIS auprès de la Banque Mondiale</w:t>
            </w:r>
            <w:r>
              <w:rPr>
                <w:rFonts w:asciiTheme="minorHAnsi" w:eastAsia="Calibri" w:hAnsiTheme="minorHAnsi"/>
                <w:sz w:val="22"/>
                <w:szCs w:val="22"/>
              </w:rPr>
              <w:t xml:space="preserve"> pour soutenir et accélérer la mise en œuvre des marchés de travaux</w:t>
            </w:r>
          </w:p>
          <w:p w14:paraId="0000D208" w14:textId="77777777" w:rsidR="00BA1F42" w:rsidRPr="008914AE" w:rsidRDefault="00BA1F42" w:rsidP="00EF44F7">
            <w:pPr>
              <w:spacing w:line="360" w:lineRule="auto"/>
              <w:ind w:left="360" w:right="175"/>
              <w:rPr>
                <w:rFonts w:ascii="Calibri" w:eastAsia="Calibri" w:hAnsi="Calibri"/>
              </w:rPr>
            </w:pPr>
          </w:p>
        </w:tc>
        <w:tc>
          <w:tcPr>
            <w:tcW w:w="5136" w:type="dxa"/>
            <w:shd w:val="clear" w:color="auto" w:fill="auto"/>
          </w:tcPr>
          <w:p w14:paraId="3A862478" w14:textId="77777777" w:rsidR="00BA1F42" w:rsidRPr="00A30960" w:rsidRDefault="00BA1F42" w:rsidP="00EF44F7">
            <w:pPr>
              <w:spacing w:line="360" w:lineRule="auto"/>
              <w:ind w:left="360"/>
              <w:rPr>
                <w:rFonts w:ascii="Calibri" w:eastAsia="Calibri" w:hAnsi="Calibri"/>
                <w:sz w:val="10"/>
                <w:szCs w:val="10"/>
              </w:rPr>
            </w:pPr>
          </w:p>
          <w:p w14:paraId="4731E5D6" w14:textId="7ED51E0E" w:rsidR="00BA1F42" w:rsidRDefault="00BA1F42" w:rsidP="007E774E">
            <w:pPr>
              <w:numPr>
                <w:ilvl w:val="0"/>
                <w:numId w:val="10"/>
              </w:numPr>
              <w:tabs>
                <w:tab w:val="left" w:pos="634"/>
                <w:tab w:val="left" w:pos="4429"/>
              </w:tabs>
              <w:spacing w:line="360" w:lineRule="auto"/>
              <w:ind w:right="317"/>
              <w:rPr>
                <w:rFonts w:ascii="Calibri" w:eastAsia="Calibri" w:hAnsi="Calibri"/>
              </w:rPr>
            </w:pPr>
            <w:r>
              <w:rPr>
                <w:rFonts w:ascii="Calibri" w:eastAsia="Calibri" w:hAnsi="Calibri"/>
                <w:sz w:val="22"/>
              </w:rPr>
              <w:t xml:space="preserve"> </w:t>
            </w:r>
            <w:r w:rsidRPr="00793B19">
              <w:rPr>
                <w:rFonts w:ascii="Calibri" w:eastAsia="Calibri" w:hAnsi="Calibri"/>
                <w:sz w:val="22"/>
              </w:rPr>
              <w:t>Risque de retard dans le délai de livrai</w:t>
            </w:r>
            <w:r>
              <w:rPr>
                <w:rFonts w:ascii="Calibri" w:eastAsia="Calibri" w:hAnsi="Calibri"/>
                <w:sz w:val="22"/>
              </w:rPr>
              <w:t xml:space="preserve">son </w:t>
            </w:r>
            <w:r w:rsidRPr="00793B19">
              <w:rPr>
                <w:rFonts w:ascii="Calibri" w:eastAsia="Calibri" w:hAnsi="Calibri"/>
                <w:sz w:val="22"/>
              </w:rPr>
              <w:t>ou d’exécution de</w:t>
            </w:r>
            <w:r w:rsidR="00D60F1F">
              <w:rPr>
                <w:rFonts w:ascii="Calibri" w:eastAsia="Calibri" w:hAnsi="Calibri"/>
                <w:sz w:val="22"/>
              </w:rPr>
              <w:t xml:space="preserve"> certain</w:t>
            </w:r>
            <w:r w:rsidRPr="00793B19">
              <w:rPr>
                <w:rFonts w:ascii="Calibri" w:eastAsia="Calibri" w:hAnsi="Calibri"/>
                <w:sz w:val="22"/>
              </w:rPr>
              <w:t>s marchés</w:t>
            </w:r>
            <w:r w:rsidR="00D60F1F">
              <w:rPr>
                <w:rFonts w:ascii="Calibri" w:eastAsia="Calibri" w:hAnsi="Calibri"/>
                <w:sz w:val="22"/>
              </w:rPr>
              <w:t xml:space="preserve"> du fait des aléas climatiques</w:t>
            </w:r>
          </w:p>
          <w:p w14:paraId="604B2CFD" w14:textId="77777777" w:rsidR="00BA1F42" w:rsidRDefault="00BA1F42" w:rsidP="007E774E">
            <w:pPr>
              <w:pStyle w:val="Paragraphedeliste"/>
              <w:numPr>
                <w:ilvl w:val="0"/>
                <w:numId w:val="10"/>
              </w:numPr>
              <w:tabs>
                <w:tab w:val="left" w:pos="4429"/>
              </w:tabs>
              <w:spacing w:line="360" w:lineRule="auto"/>
              <w:ind w:right="317"/>
              <w:rPr>
                <w:rFonts w:asciiTheme="minorHAnsi" w:eastAsia="Calibri" w:hAnsiTheme="minorHAnsi"/>
              </w:rPr>
            </w:pPr>
            <w:r w:rsidRPr="00573DF3">
              <w:rPr>
                <w:rFonts w:asciiTheme="minorHAnsi" w:eastAsia="Calibri" w:hAnsiTheme="minorHAnsi"/>
                <w:sz w:val="22"/>
                <w:szCs w:val="22"/>
              </w:rPr>
              <w:t>Difficulté d’accès aux devises des opérateurs économiques locaux (lien avec les conditions d’importation établies par la Banque Centrale du Burundi)</w:t>
            </w:r>
          </w:p>
          <w:p w14:paraId="3F09D57B" w14:textId="77777777" w:rsidR="00BA1F42" w:rsidRPr="00573DF3" w:rsidRDefault="00BA1F42" w:rsidP="007E774E">
            <w:pPr>
              <w:pStyle w:val="Paragraphedeliste"/>
              <w:numPr>
                <w:ilvl w:val="0"/>
                <w:numId w:val="10"/>
              </w:numPr>
              <w:tabs>
                <w:tab w:val="left" w:pos="4429"/>
              </w:tabs>
              <w:spacing w:line="360" w:lineRule="auto"/>
              <w:ind w:right="317"/>
              <w:rPr>
                <w:rFonts w:asciiTheme="minorHAnsi" w:eastAsia="Calibri" w:hAnsiTheme="minorHAnsi"/>
              </w:rPr>
            </w:pPr>
            <w:r w:rsidRPr="00573DF3">
              <w:rPr>
                <w:rFonts w:ascii="Calibri" w:eastAsia="Calibri" w:hAnsi="Calibri"/>
                <w:sz w:val="22"/>
              </w:rPr>
              <w:t>Risque d'influence/corruption notamment sur les marchés de travaux d'infrastructures</w:t>
            </w:r>
          </w:p>
          <w:p w14:paraId="774F94EA" w14:textId="77777777" w:rsidR="00BA1F42" w:rsidRPr="00573DF3" w:rsidRDefault="00BA1F42" w:rsidP="007E774E">
            <w:pPr>
              <w:pStyle w:val="Paragraphedeliste"/>
              <w:numPr>
                <w:ilvl w:val="0"/>
                <w:numId w:val="10"/>
              </w:numPr>
              <w:tabs>
                <w:tab w:val="left" w:pos="4429"/>
              </w:tabs>
              <w:spacing w:line="360" w:lineRule="auto"/>
              <w:ind w:right="317"/>
              <w:rPr>
                <w:rFonts w:asciiTheme="minorHAnsi" w:eastAsia="Calibri" w:hAnsiTheme="minorHAnsi"/>
                <w:lang w:eastAsia="en-US"/>
              </w:rPr>
            </w:pPr>
            <w:r w:rsidRPr="00573DF3">
              <w:rPr>
                <w:rFonts w:ascii="Calibri" w:hAnsi="Calibri"/>
                <w:sz w:val="22"/>
              </w:rPr>
              <w:t>Disponibilité de certains consultants / cabinets experts</w:t>
            </w:r>
          </w:p>
          <w:p w14:paraId="4310CEEB" w14:textId="4E43FB56" w:rsidR="00D60F1F" w:rsidRPr="00D60F1F" w:rsidRDefault="00BA1F42" w:rsidP="007E774E">
            <w:pPr>
              <w:pStyle w:val="Paragraphedeliste"/>
              <w:numPr>
                <w:ilvl w:val="0"/>
                <w:numId w:val="10"/>
              </w:numPr>
              <w:tabs>
                <w:tab w:val="left" w:pos="4429"/>
              </w:tabs>
              <w:spacing w:after="120" w:line="360" w:lineRule="auto"/>
              <w:ind w:right="317"/>
              <w:rPr>
                <w:rFonts w:asciiTheme="minorHAnsi" w:eastAsia="Calibri" w:hAnsiTheme="minorHAnsi"/>
              </w:rPr>
            </w:pPr>
            <w:r w:rsidRPr="00573DF3">
              <w:rPr>
                <w:rFonts w:ascii="Calibri" w:hAnsi="Calibri"/>
                <w:sz w:val="22"/>
              </w:rPr>
              <w:t>Risque de conflits sociaux économiques avec les ouvriers dans le cadre des travaux HIMO</w:t>
            </w:r>
          </w:p>
        </w:tc>
      </w:tr>
    </w:tbl>
    <w:p w14:paraId="6D78FEEB" w14:textId="77777777" w:rsidR="00BA1F42" w:rsidRDefault="00BA1F42" w:rsidP="00EF44F7">
      <w:pPr>
        <w:spacing w:line="360" w:lineRule="auto"/>
        <w:rPr>
          <w:rFonts w:asciiTheme="minorHAnsi" w:hAnsiTheme="minorHAnsi"/>
          <w:sz w:val="22"/>
          <w:szCs w:val="22"/>
        </w:rPr>
      </w:pPr>
    </w:p>
    <w:p w14:paraId="78FB604F" w14:textId="4D0254B8" w:rsidR="005467B1" w:rsidRDefault="00EA59A1" w:rsidP="00EF44F7">
      <w:pPr>
        <w:spacing w:line="360" w:lineRule="auto"/>
        <w:rPr>
          <w:rFonts w:asciiTheme="minorHAnsi" w:hAnsiTheme="minorHAnsi"/>
          <w:sz w:val="22"/>
          <w:szCs w:val="22"/>
        </w:rPr>
      </w:pPr>
      <w:r w:rsidRPr="00634846">
        <w:rPr>
          <w:rFonts w:asciiTheme="minorHAnsi" w:hAnsiTheme="minorHAnsi"/>
          <w:sz w:val="22"/>
          <w:szCs w:val="22"/>
        </w:rPr>
        <w:t>A la suite de ces éléments, nous préciserons l'analyse des risques inhérents au projet (point 3.) et l'impact sur les stratégies achats préconisées (points 4. &amp; 5.)</w:t>
      </w:r>
    </w:p>
    <w:p w14:paraId="2713B604" w14:textId="77777777" w:rsidR="00707317" w:rsidRDefault="00707317" w:rsidP="00EF44F7">
      <w:pPr>
        <w:spacing w:line="360" w:lineRule="auto"/>
        <w:ind w:left="284"/>
        <w:rPr>
          <w:rFonts w:asciiTheme="minorHAnsi" w:hAnsiTheme="minorHAnsi"/>
          <w:sz w:val="10"/>
          <w:szCs w:val="10"/>
        </w:rPr>
      </w:pPr>
    </w:p>
    <w:p w14:paraId="278AFBEB" w14:textId="77777777" w:rsidR="002242F3" w:rsidRDefault="002242F3" w:rsidP="00EF44F7">
      <w:pPr>
        <w:spacing w:line="360" w:lineRule="auto"/>
        <w:ind w:left="284"/>
        <w:rPr>
          <w:rFonts w:asciiTheme="minorHAnsi" w:hAnsiTheme="minorHAnsi"/>
          <w:sz w:val="10"/>
          <w:szCs w:val="10"/>
        </w:rPr>
      </w:pPr>
    </w:p>
    <w:p w14:paraId="070F90DE" w14:textId="77777777" w:rsidR="002242F3" w:rsidRDefault="002242F3" w:rsidP="00EF44F7">
      <w:pPr>
        <w:spacing w:line="360" w:lineRule="auto"/>
        <w:ind w:left="284"/>
        <w:rPr>
          <w:rFonts w:asciiTheme="minorHAnsi" w:hAnsiTheme="minorHAnsi"/>
          <w:sz w:val="10"/>
          <w:szCs w:val="10"/>
        </w:rPr>
      </w:pPr>
    </w:p>
    <w:p w14:paraId="3A29520A" w14:textId="77777777" w:rsidR="002242F3" w:rsidRPr="00707317" w:rsidRDefault="002242F3" w:rsidP="00EF44F7">
      <w:pPr>
        <w:spacing w:line="360" w:lineRule="auto"/>
        <w:ind w:left="284"/>
        <w:rPr>
          <w:rFonts w:asciiTheme="minorHAnsi" w:hAnsiTheme="minorHAnsi"/>
          <w:sz w:val="10"/>
          <w:szCs w:val="10"/>
        </w:rPr>
      </w:pPr>
    </w:p>
    <w:p w14:paraId="4462E0B9" w14:textId="30693E7C" w:rsidR="007A113B" w:rsidRPr="00634846" w:rsidRDefault="007A113B" w:rsidP="00EF44F7">
      <w:pPr>
        <w:pStyle w:val="Style1"/>
        <w:spacing w:line="360" w:lineRule="auto"/>
      </w:pPr>
      <w:bookmarkStart w:id="34" w:name="_Toc161174554"/>
      <w:r w:rsidRPr="00634846">
        <w:t>Analyse des risques liés à la passation de marchés</w:t>
      </w:r>
      <w:r w:rsidR="003D3730">
        <w:t> :</w:t>
      </w:r>
      <w:bookmarkEnd w:id="34"/>
      <w:r w:rsidRPr="00634846">
        <w:t xml:space="preserve"> </w:t>
      </w:r>
    </w:p>
    <w:p w14:paraId="58DC0AD4" w14:textId="77777777" w:rsidR="008E17D0" w:rsidRPr="00A30960" w:rsidRDefault="008E17D0" w:rsidP="00A30960">
      <w:pPr>
        <w:rPr>
          <w:rFonts w:asciiTheme="minorHAnsi" w:hAnsiTheme="minorHAnsi"/>
          <w:b/>
          <w:sz w:val="10"/>
          <w:szCs w:val="10"/>
          <w:u w:val="single"/>
        </w:rPr>
      </w:pPr>
    </w:p>
    <w:p w14:paraId="672FDFBD" w14:textId="29A00C87" w:rsidR="008B2432" w:rsidRPr="00634846" w:rsidRDefault="00495264" w:rsidP="00EF44F7">
      <w:pPr>
        <w:spacing w:line="360" w:lineRule="auto"/>
        <w:rPr>
          <w:rFonts w:asciiTheme="minorHAnsi" w:hAnsiTheme="minorHAnsi"/>
          <w:sz w:val="22"/>
          <w:szCs w:val="22"/>
        </w:rPr>
      </w:pPr>
      <w:r w:rsidRPr="00634846">
        <w:rPr>
          <w:rFonts w:asciiTheme="minorHAnsi" w:hAnsiTheme="minorHAnsi"/>
          <w:sz w:val="22"/>
          <w:szCs w:val="22"/>
        </w:rPr>
        <w:lastRenderedPageBreak/>
        <w:t>Afin de finaliser l'analyse du portefeuille de marchés et d'achats correspondants à réa</w:t>
      </w:r>
      <w:r w:rsidR="00041D46" w:rsidRPr="00634846">
        <w:rPr>
          <w:rFonts w:asciiTheme="minorHAnsi" w:hAnsiTheme="minorHAnsi"/>
          <w:sz w:val="22"/>
          <w:szCs w:val="22"/>
        </w:rPr>
        <w:t xml:space="preserve">liser, il convient d'évaluer les différents </w:t>
      </w:r>
      <w:r w:rsidRPr="00634846">
        <w:rPr>
          <w:rFonts w:asciiTheme="minorHAnsi" w:hAnsiTheme="minorHAnsi"/>
          <w:sz w:val="22"/>
          <w:szCs w:val="22"/>
        </w:rPr>
        <w:t xml:space="preserve">risques </w:t>
      </w:r>
      <w:r w:rsidR="00285025" w:rsidRPr="00634846">
        <w:rPr>
          <w:rFonts w:asciiTheme="minorHAnsi" w:hAnsiTheme="minorHAnsi"/>
          <w:sz w:val="22"/>
          <w:szCs w:val="22"/>
        </w:rPr>
        <w:t xml:space="preserve">anticipés </w:t>
      </w:r>
      <w:r w:rsidR="00041D46" w:rsidRPr="00634846">
        <w:rPr>
          <w:rFonts w:asciiTheme="minorHAnsi" w:hAnsiTheme="minorHAnsi"/>
          <w:sz w:val="22"/>
          <w:szCs w:val="22"/>
        </w:rPr>
        <w:t>sur le périmètre du P</w:t>
      </w:r>
      <w:r w:rsidR="00527FF0" w:rsidRPr="00634846">
        <w:rPr>
          <w:rFonts w:asciiTheme="minorHAnsi" w:hAnsiTheme="minorHAnsi"/>
          <w:sz w:val="22"/>
          <w:szCs w:val="22"/>
        </w:rPr>
        <w:t xml:space="preserve">rojet </w:t>
      </w:r>
      <w:r w:rsidR="00503FF0">
        <w:rPr>
          <w:rFonts w:asciiTheme="minorHAnsi" w:hAnsiTheme="minorHAnsi"/>
          <w:sz w:val="22"/>
          <w:szCs w:val="22"/>
        </w:rPr>
        <w:t>PR</w:t>
      </w:r>
      <w:r w:rsidR="00A30960">
        <w:rPr>
          <w:rFonts w:asciiTheme="minorHAnsi" w:hAnsiTheme="minorHAnsi"/>
          <w:sz w:val="22"/>
          <w:szCs w:val="22"/>
        </w:rPr>
        <w:t>U</w:t>
      </w:r>
      <w:r w:rsidR="00041D46" w:rsidRPr="00634846">
        <w:rPr>
          <w:rFonts w:asciiTheme="minorHAnsi" w:hAnsiTheme="minorHAnsi"/>
          <w:sz w:val="22"/>
          <w:szCs w:val="22"/>
        </w:rPr>
        <w:t xml:space="preserve"> et les mesures d'</w:t>
      </w:r>
      <w:r w:rsidR="000275E6" w:rsidRPr="00634846">
        <w:rPr>
          <w:rFonts w:asciiTheme="minorHAnsi" w:hAnsiTheme="minorHAnsi"/>
          <w:sz w:val="22"/>
          <w:szCs w:val="22"/>
        </w:rPr>
        <w:t>atté</w:t>
      </w:r>
      <w:r w:rsidR="00041D46" w:rsidRPr="00634846">
        <w:rPr>
          <w:rFonts w:asciiTheme="minorHAnsi" w:hAnsiTheme="minorHAnsi"/>
          <w:sz w:val="22"/>
          <w:szCs w:val="22"/>
        </w:rPr>
        <w:t xml:space="preserve">nuation envisagées à ce stade </w:t>
      </w:r>
      <w:r w:rsidRPr="00634846">
        <w:rPr>
          <w:rFonts w:asciiTheme="minorHAnsi" w:hAnsiTheme="minorHAnsi"/>
          <w:sz w:val="22"/>
          <w:szCs w:val="22"/>
        </w:rPr>
        <w:t>:</w:t>
      </w:r>
    </w:p>
    <w:p w14:paraId="48DAEC1E" w14:textId="77777777" w:rsidR="00707317" w:rsidRPr="003B15C9" w:rsidRDefault="00707317" w:rsidP="00EF44F7">
      <w:pPr>
        <w:spacing w:line="360" w:lineRule="auto"/>
        <w:ind w:left="360"/>
        <w:rPr>
          <w:rFonts w:ascii="Calibri" w:hAnsi="Calibri"/>
          <w:sz w:val="22"/>
          <w:szCs w:val="22"/>
        </w:rPr>
      </w:pPr>
    </w:p>
    <w:tbl>
      <w:tblPr>
        <w:tblW w:w="53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5244"/>
        <w:gridCol w:w="2364"/>
      </w:tblGrid>
      <w:tr w:rsidR="00A30960" w:rsidRPr="003B15C9" w14:paraId="4EA1C829" w14:textId="77777777" w:rsidTr="00A30960">
        <w:trPr>
          <w:trHeight w:val="439"/>
          <w:tblHeader/>
        </w:trPr>
        <w:tc>
          <w:tcPr>
            <w:tcW w:w="1308" w:type="pct"/>
            <w:vMerge w:val="restart"/>
            <w:shd w:val="clear" w:color="auto" w:fill="CCCCCC"/>
          </w:tcPr>
          <w:p w14:paraId="11A11F61" w14:textId="77777777" w:rsidR="00707317" w:rsidRPr="003B15C9" w:rsidRDefault="00707317" w:rsidP="00EF44F7">
            <w:pPr>
              <w:spacing w:line="360" w:lineRule="auto"/>
              <w:rPr>
                <w:rFonts w:ascii="Calibri" w:hAnsi="Calibri"/>
                <w:b/>
              </w:rPr>
            </w:pPr>
            <w:r w:rsidRPr="003B15C9">
              <w:rPr>
                <w:rFonts w:ascii="Calibri" w:hAnsi="Calibri"/>
                <w:b/>
                <w:sz w:val="22"/>
                <w:szCs w:val="22"/>
              </w:rPr>
              <w:t>Description du risque</w:t>
            </w:r>
          </w:p>
        </w:tc>
        <w:tc>
          <w:tcPr>
            <w:tcW w:w="2545" w:type="pct"/>
            <w:vMerge w:val="restart"/>
            <w:shd w:val="clear" w:color="auto" w:fill="CCCCCC"/>
          </w:tcPr>
          <w:p w14:paraId="6D3D95F7" w14:textId="77777777" w:rsidR="00707317" w:rsidRPr="003B15C9" w:rsidRDefault="00707317" w:rsidP="00EF44F7">
            <w:pPr>
              <w:spacing w:line="360" w:lineRule="auto"/>
              <w:rPr>
                <w:rFonts w:ascii="Calibri" w:hAnsi="Calibri"/>
                <w:b/>
              </w:rPr>
            </w:pPr>
            <w:r w:rsidRPr="003B15C9">
              <w:rPr>
                <w:rFonts w:ascii="Calibri" w:hAnsi="Calibri"/>
                <w:b/>
                <w:sz w:val="22"/>
                <w:szCs w:val="22"/>
              </w:rPr>
              <w:t>Description des mesures d’atténuation envisagées</w:t>
            </w:r>
          </w:p>
        </w:tc>
        <w:tc>
          <w:tcPr>
            <w:tcW w:w="1147" w:type="pct"/>
            <w:vMerge w:val="restart"/>
            <w:shd w:val="clear" w:color="auto" w:fill="CCCCCC"/>
          </w:tcPr>
          <w:p w14:paraId="6EAF1ABD" w14:textId="77777777" w:rsidR="00707317" w:rsidRPr="003B15C9" w:rsidRDefault="00707317" w:rsidP="00EF44F7">
            <w:pPr>
              <w:spacing w:line="360" w:lineRule="auto"/>
              <w:rPr>
                <w:rFonts w:ascii="Calibri" w:hAnsi="Calibri"/>
                <w:b/>
              </w:rPr>
            </w:pPr>
            <w:r w:rsidRPr="003B15C9">
              <w:rPr>
                <w:rFonts w:ascii="Calibri" w:hAnsi="Calibri"/>
                <w:b/>
                <w:sz w:val="22"/>
                <w:szCs w:val="22"/>
              </w:rPr>
              <w:t>Détenteur du risque</w:t>
            </w:r>
          </w:p>
        </w:tc>
      </w:tr>
      <w:tr w:rsidR="00A30960" w:rsidRPr="003B15C9" w14:paraId="51AC4690" w14:textId="77777777" w:rsidTr="00A30960">
        <w:trPr>
          <w:trHeight w:val="439"/>
        </w:trPr>
        <w:tc>
          <w:tcPr>
            <w:tcW w:w="1308" w:type="pct"/>
            <w:vMerge/>
            <w:shd w:val="clear" w:color="auto" w:fill="3366FF"/>
          </w:tcPr>
          <w:p w14:paraId="2F889E58" w14:textId="77777777" w:rsidR="00707317" w:rsidRPr="003B15C9" w:rsidRDefault="00707317" w:rsidP="00EF44F7">
            <w:pPr>
              <w:spacing w:line="360" w:lineRule="auto"/>
              <w:rPr>
                <w:rFonts w:ascii="Calibri" w:hAnsi="Calibri"/>
                <w:color w:val="FFFFFF"/>
              </w:rPr>
            </w:pPr>
          </w:p>
        </w:tc>
        <w:tc>
          <w:tcPr>
            <w:tcW w:w="2545" w:type="pct"/>
            <w:vMerge/>
            <w:shd w:val="clear" w:color="auto" w:fill="3366FF"/>
          </w:tcPr>
          <w:p w14:paraId="272F5A74" w14:textId="77777777" w:rsidR="00707317" w:rsidRPr="003B15C9" w:rsidRDefault="00707317" w:rsidP="00EF44F7">
            <w:pPr>
              <w:spacing w:line="360" w:lineRule="auto"/>
              <w:rPr>
                <w:rFonts w:ascii="Calibri" w:hAnsi="Calibri"/>
                <w:color w:val="FFFFFF"/>
              </w:rPr>
            </w:pPr>
          </w:p>
        </w:tc>
        <w:tc>
          <w:tcPr>
            <w:tcW w:w="1147" w:type="pct"/>
            <w:vMerge/>
            <w:shd w:val="clear" w:color="auto" w:fill="3366FF"/>
          </w:tcPr>
          <w:p w14:paraId="5EADEEBA" w14:textId="77777777" w:rsidR="00707317" w:rsidRPr="003B15C9" w:rsidRDefault="00707317" w:rsidP="00EF44F7">
            <w:pPr>
              <w:spacing w:line="360" w:lineRule="auto"/>
              <w:rPr>
                <w:rFonts w:ascii="Calibri" w:hAnsi="Calibri"/>
                <w:color w:val="FFFFFF"/>
              </w:rPr>
            </w:pPr>
          </w:p>
        </w:tc>
      </w:tr>
      <w:tr w:rsidR="00A30960" w:rsidRPr="003B15C9" w14:paraId="69C1E939" w14:textId="77777777" w:rsidTr="002242F3">
        <w:trPr>
          <w:trHeight w:val="1952"/>
        </w:trPr>
        <w:tc>
          <w:tcPr>
            <w:tcW w:w="1308" w:type="pct"/>
            <w:shd w:val="clear" w:color="auto" w:fill="auto"/>
          </w:tcPr>
          <w:p w14:paraId="591BD8DA" w14:textId="77777777" w:rsidR="00707317" w:rsidRPr="003B15C9" w:rsidRDefault="00707317" w:rsidP="00EF44F7">
            <w:pPr>
              <w:spacing w:line="360" w:lineRule="auto"/>
              <w:ind w:left="175" w:right="183"/>
              <w:rPr>
                <w:rFonts w:ascii="Calibri" w:hAnsi="Calibri"/>
                <w:color w:val="000000"/>
              </w:rPr>
            </w:pPr>
            <w:r w:rsidRPr="003B15C9">
              <w:rPr>
                <w:rFonts w:ascii="Calibri" w:hAnsi="Calibri"/>
                <w:color w:val="000000"/>
                <w:sz w:val="22"/>
                <w:szCs w:val="22"/>
              </w:rPr>
              <w:t>Délais d'exécution des travaux</w:t>
            </w:r>
          </w:p>
        </w:tc>
        <w:tc>
          <w:tcPr>
            <w:tcW w:w="2545" w:type="pct"/>
            <w:shd w:val="clear" w:color="auto" w:fill="auto"/>
          </w:tcPr>
          <w:p w14:paraId="1C5B1B88" w14:textId="77777777" w:rsidR="00707317" w:rsidRPr="003B15C9" w:rsidRDefault="00707317" w:rsidP="00EF44F7">
            <w:pPr>
              <w:spacing w:line="360" w:lineRule="auto"/>
              <w:ind w:left="360" w:right="245"/>
              <w:rPr>
                <w:rFonts w:ascii="Calibri" w:hAnsi="Calibri"/>
              </w:rPr>
            </w:pPr>
            <w:r w:rsidRPr="003B15C9">
              <w:rPr>
                <w:rFonts w:ascii="Calibri" w:hAnsi="Calibri"/>
                <w:sz w:val="22"/>
                <w:szCs w:val="22"/>
              </w:rPr>
              <w:t>Mise en place de relations de partenariat avec le fournisseur pour définir en amont des délais d'exécution raisonnables</w:t>
            </w:r>
          </w:p>
          <w:p w14:paraId="6E3BFF4E" w14:textId="77777777" w:rsidR="00707317" w:rsidRPr="003B15C9" w:rsidRDefault="00707317" w:rsidP="00EF44F7">
            <w:pPr>
              <w:spacing w:line="360" w:lineRule="auto"/>
              <w:ind w:left="360" w:right="245"/>
              <w:rPr>
                <w:rFonts w:ascii="Calibri" w:hAnsi="Calibri"/>
                <w:color w:val="000000"/>
              </w:rPr>
            </w:pPr>
            <w:r w:rsidRPr="003B15C9">
              <w:rPr>
                <w:rFonts w:ascii="Calibri" w:hAnsi="Calibri"/>
                <w:sz w:val="22"/>
                <w:szCs w:val="22"/>
              </w:rPr>
              <w:t>Coordination étroite avec les études préalables pour anticiper au mieux les incidences de ces aléas</w:t>
            </w:r>
          </w:p>
        </w:tc>
        <w:tc>
          <w:tcPr>
            <w:tcW w:w="1147" w:type="pct"/>
            <w:shd w:val="clear" w:color="auto" w:fill="auto"/>
          </w:tcPr>
          <w:p w14:paraId="0EBE3772" w14:textId="77777777" w:rsidR="00707317" w:rsidRPr="003B15C9" w:rsidRDefault="00707317" w:rsidP="00EF44F7">
            <w:pPr>
              <w:spacing w:line="360" w:lineRule="auto"/>
              <w:jc w:val="center"/>
              <w:rPr>
                <w:rFonts w:ascii="Calibri" w:hAnsi="Calibri"/>
                <w:color w:val="000000"/>
              </w:rPr>
            </w:pPr>
            <w:r w:rsidRPr="003B15C9">
              <w:rPr>
                <w:rFonts w:ascii="Calibri" w:hAnsi="Calibri"/>
                <w:sz w:val="22"/>
                <w:szCs w:val="22"/>
              </w:rPr>
              <w:t>Client / Fournisseur</w:t>
            </w:r>
          </w:p>
          <w:p w14:paraId="3261B74E" w14:textId="77777777" w:rsidR="00707317" w:rsidRPr="003B15C9" w:rsidRDefault="00707317" w:rsidP="00EF44F7">
            <w:pPr>
              <w:spacing w:line="360" w:lineRule="auto"/>
              <w:rPr>
                <w:rFonts w:ascii="Calibri" w:hAnsi="Calibri"/>
                <w:color w:val="000000"/>
              </w:rPr>
            </w:pPr>
          </w:p>
        </w:tc>
      </w:tr>
      <w:tr w:rsidR="00A30960" w:rsidRPr="003B15C9" w14:paraId="541C88C7" w14:textId="77777777" w:rsidTr="002242F3">
        <w:trPr>
          <w:trHeight w:val="3482"/>
        </w:trPr>
        <w:tc>
          <w:tcPr>
            <w:tcW w:w="1308" w:type="pct"/>
            <w:shd w:val="clear" w:color="auto" w:fill="auto"/>
          </w:tcPr>
          <w:p w14:paraId="4F1D3142" w14:textId="77777777" w:rsidR="00707317" w:rsidRPr="003B15C9" w:rsidRDefault="00707317" w:rsidP="00EF44F7">
            <w:pPr>
              <w:spacing w:line="360" w:lineRule="auto"/>
              <w:ind w:left="175" w:right="183"/>
              <w:rPr>
                <w:rFonts w:ascii="Calibri" w:hAnsi="Calibri"/>
                <w:color w:val="000000"/>
              </w:rPr>
            </w:pPr>
            <w:r w:rsidRPr="003B15C9">
              <w:rPr>
                <w:rFonts w:ascii="Calibri" w:hAnsi="Calibri"/>
                <w:color w:val="000000"/>
                <w:sz w:val="22"/>
                <w:szCs w:val="22"/>
              </w:rPr>
              <w:t>Pénurie (Carburant, matériaux importés...)</w:t>
            </w:r>
          </w:p>
        </w:tc>
        <w:tc>
          <w:tcPr>
            <w:tcW w:w="2545" w:type="pct"/>
            <w:shd w:val="clear" w:color="auto" w:fill="auto"/>
          </w:tcPr>
          <w:p w14:paraId="2DF78CFD" w14:textId="77777777" w:rsidR="00707317" w:rsidRPr="003B15C9" w:rsidRDefault="00707317" w:rsidP="00EF44F7">
            <w:pPr>
              <w:spacing w:line="360" w:lineRule="auto"/>
              <w:ind w:left="360" w:right="245"/>
              <w:rPr>
                <w:rFonts w:ascii="Calibri" w:hAnsi="Calibri"/>
              </w:rPr>
            </w:pPr>
            <w:r w:rsidRPr="003B15C9">
              <w:rPr>
                <w:rFonts w:ascii="Calibri" w:hAnsi="Calibri"/>
                <w:sz w:val="22"/>
                <w:szCs w:val="22"/>
              </w:rPr>
              <w:t>Mise en place de contrats long terme avec les fournisseurs et de contrats de couvertures des fournisseurs avec leurs fournisseurs de matière</w:t>
            </w:r>
          </w:p>
          <w:p w14:paraId="0CE8A1DA" w14:textId="77777777" w:rsidR="00707317" w:rsidRPr="003B15C9" w:rsidRDefault="00707317" w:rsidP="00EF44F7">
            <w:pPr>
              <w:spacing w:line="360" w:lineRule="auto"/>
              <w:ind w:left="360" w:right="245"/>
              <w:rPr>
                <w:rFonts w:ascii="Calibri" w:hAnsi="Calibri"/>
              </w:rPr>
            </w:pPr>
            <w:r w:rsidRPr="003B15C9">
              <w:rPr>
                <w:rFonts w:ascii="Calibri" w:hAnsi="Calibri"/>
                <w:sz w:val="22"/>
                <w:szCs w:val="22"/>
              </w:rPr>
              <w:t>Intégration de critères non exclusifs dans les TDR pour encourager les fournisseurs proposant les conditions de sécurisation de leurs sources les plus favorables</w:t>
            </w:r>
          </w:p>
          <w:p w14:paraId="5395D6CD" w14:textId="77777777" w:rsidR="00707317" w:rsidRPr="003B15C9" w:rsidRDefault="00707317" w:rsidP="00EF44F7">
            <w:pPr>
              <w:spacing w:line="360" w:lineRule="auto"/>
              <w:ind w:left="360" w:right="245"/>
              <w:rPr>
                <w:rFonts w:ascii="Calibri" w:hAnsi="Calibri"/>
              </w:rPr>
            </w:pPr>
            <w:r w:rsidRPr="003B15C9">
              <w:rPr>
                <w:rFonts w:ascii="Calibri" w:hAnsi="Calibri"/>
                <w:sz w:val="22"/>
                <w:szCs w:val="22"/>
              </w:rPr>
              <w:t>Possibilité de sous-traitance et d'achat globalisé et stockage</w:t>
            </w:r>
          </w:p>
        </w:tc>
        <w:tc>
          <w:tcPr>
            <w:tcW w:w="1147" w:type="pct"/>
            <w:shd w:val="clear" w:color="auto" w:fill="auto"/>
          </w:tcPr>
          <w:p w14:paraId="365E4F90" w14:textId="77777777" w:rsidR="00707317" w:rsidRPr="003B15C9" w:rsidRDefault="00707317" w:rsidP="00EF44F7">
            <w:pPr>
              <w:spacing w:line="360" w:lineRule="auto"/>
              <w:jc w:val="center"/>
              <w:rPr>
                <w:rFonts w:ascii="Calibri" w:hAnsi="Calibri"/>
                <w:color w:val="000000"/>
              </w:rPr>
            </w:pPr>
            <w:r w:rsidRPr="003B15C9">
              <w:rPr>
                <w:rFonts w:ascii="Calibri" w:hAnsi="Calibri"/>
                <w:sz w:val="22"/>
                <w:szCs w:val="22"/>
              </w:rPr>
              <w:t>Client / Fournisseur</w:t>
            </w:r>
          </w:p>
          <w:p w14:paraId="5B1F2007" w14:textId="77777777" w:rsidR="00707317" w:rsidRPr="003B15C9" w:rsidRDefault="00707317" w:rsidP="00EF44F7">
            <w:pPr>
              <w:spacing w:line="360" w:lineRule="auto"/>
              <w:jc w:val="center"/>
              <w:rPr>
                <w:rFonts w:ascii="Calibri" w:hAnsi="Calibri"/>
              </w:rPr>
            </w:pPr>
          </w:p>
        </w:tc>
      </w:tr>
      <w:tr w:rsidR="00A30960" w:rsidRPr="003B15C9" w14:paraId="73D8B2BC" w14:textId="77777777" w:rsidTr="00A30960">
        <w:tc>
          <w:tcPr>
            <w:tcW w:w="1308" w:type="pct"/>
            <w:shd w:val="clear" w:color="auto" w:fill="auto"/>
          </w:tcPr>
          <w:p w14:paraId="65B82B22" w14:textId="77777777" w:rsidR="00707317" w:rsidRPr="003B15C9" w:rsidRDefault="00707317" w:rsidP="00EF44F7">
            <w:pPr>
              <w:spacing w:line="360" w:lineRule="auto"/>
              <w:ind w:left="175" w:right="183"/>
              <w:rPr>
                <w:rFonts w:ascii="Calibri" w:hAnsi="Calibri"/>
                <w:color w:val="000000"/>
              </w:rPr>
            </w:pPr>
            <w:r w:rsidRPr="003B15C9">
              <w:rPr>
                <w:rFonts w:ascii="Calibri" w:hAnsi="Calibri"/>
                <w:color w:val="000000"/>
                <w:sz w:val="22"/>
                <w:szCs w:val="22"/>
              </w:rPr>
              <w:t>Exposition aux aléas climatiques (élévation des eaux, pluviométrie, glissements de terrain…)</w:t>
            </w:r>
          </w:p>
        </w:tc>
        <w:tc>
          <w:tcPr>
            <w:tcW w:w="2545" w:type="pct"/>
            <w:shd w:val="clear" w:color="auto" w:fill="auto"/>
          </w:tcPr>
          <w:p w14:paraId="655BA652" w14:textId="67A7AC98" w:rsidR="00707317" w:rsidRDefault="00707317" w:rsidP="00EF44F7">
            <w:pPr>
              <w:spacing w:line="360" w:lineRule="auto"/>
              <w:ind w:left="360" w:right="245"/>
              <w:rPr>
                <w:rFonts w:ascii="Calibri" w:hAnsi="Calibri"/>
              </w:rPr>
            </w:pPr>
            <w:r w:rsidRPr="003B15C9">
              <w:rPr>
                <w:rFonts w:ascii="Calibri" w:hAnsi="Calibri"/>
                <w:sz w:val="22"/>
                <w:szCs w:val="22"/>
              </w:rPr>
              <w:t>Intégration détaillée de la gestion des risques environnementaux dans les TDRs et les DAO des consultations de travaux lancées</w:t>
            </w:r>
            <w:r w:rsidR="00586826">
              <w:rPr>
                <w:rFonts w:ascii="Calibri" w:hAnsi="Calibri"/>
                <w:sz w:val="22"/>
                <w:szCs w:val="22"/>
              </w:rPr>
              <w:t>.</w:t>
            </w:r>
          </w:p>
          <w:p w14:paraId="769F7FBF" w14:textId="503BBFD4" w:rsidR="00586826" w:rsidRPr="00586826" w:rsidRDefault="00586826" w:rsidP="00EF44F7">
            <w:pPr>
              <w:spacing w:line="360" w:lineRule="auto"/>
              <w:ind w:left="360" w:right="245"/>
              <w:rPr>
                <w:rFonts w:ascii="Calibri" w:hAnsi="Calibri"/>
              </w:rPr>
            </w:pPr>
            <w:r w:rsidRPr="00586826">
              <w:rPr>
                <w:rFonts w:ascii="Calibri" w:hAnsi="Calibri"/>
                <w:sz w:val="22"/>
                <w:szCs w:val="22"/>
              </w:rPr>
              <w:t>Planification des travaux</w:t>
            </w:r>
          </w:p>
          <w:p w14:paraId="5FF4C788" w14:textId="2FEBE59A" w:rsidR="00586826" w:rsidRPr="00586826" w:rsidRDefault="00DD48FC" w:rsidP="00EF44F7">
            <w:pPr>
              <w:spacing w:line="360" w:lineRule="auto"/>
              <w:ind w:left="360" w:right="245"/>
              <w:rPr>
                <w:rFonts w:ascii="Calibri" w:hAnsi="Calibri"/>
              </w:rPr>
            </w:pPr>
            <w:r>
              <w:rPr>
                <w:rFonts w:ascii="Calibri" w:hAnsi="Calibri"/>
                <w:sz w:val="22"/>
                <w:szCs w:val="22"/>
              </w:rPr>
              <w:t>Utilisation des services d’</w:t>
            </w:r>
            <w:r w:rsidR="00586826" w:rsidRPr="00586826">
              <w:rPr>
                <w:rFonts w:ascii="Calibri" w:hAnsi="Calibri"/>
                <w:sz w:val="22"/>
                <w:szCs w:val="22"/>
              </w:rPr>
              <w:t>Alerte Précoce</w:t>
            </w:r>
          </w:p>
          <w:p w14:paraId="4C97A411" w14:textId="5759F217" w:rsidR="00586826" w:rsidRPr="00586826" w:rsidRDefault="00586826" w:rsidP="00EF44F7">
            <w:pPr>
              <w:spacing w:line="360" w:lineRule="auto"/>
              <w:ind w:left="360" w:right="245"/>
              <w:rPr>
                <w:rFonts w:ascii="Calibri" w:hAnsi="Calibri"/>
              </w:rPr>
            </w:pPr>
            <w:r w:rsidRPr="00586826">
              <w:rPr>
                <w:rFonts w:ascii="Calibri" w:hAnsi="Calibri"/>
                <w:sz w:val="22"/>
                <w:szCs w:val="22"/>
              </w:rPr>
              <w:t>Alignement sur les plans de préparation et de réponse à l'urgence</w:t>
            </w:r>
            <w:r>
              <w:rPr>
                <w:rFonts w:ascii="Calibri" w:hAnsi="Calibri"/>
                <w:sz w:val="22"/>
                <w:szCs w:val="22"/>
              </w:rPr>
              <w:t xml:space="preserve"> existants</w:t>
            </w:r>
          </w:p>
          <w:p w14:paraId="4742982A" w14:textId="2DBE146A" w:rsidR="00586826" w:rsidRPr="003B15C9" w:rsidRDefault="00586826" w:rsidP="00EF44F7">
            <w:pPr>
              <w:spacing w:line="360" w:lineRule="auto"/>
              <w:ind w:left="360" w:right="245"/>
              <w:rPr>
                <w:rFonts w:ascii="Calibri" w:hAnsi="Calibri"/>
              </w:rPr>
            </w:pPr>
            <w:r w:rsidRPr="00586826">
              <w:rPr>
                <w:rFonts w:ascii="Calibri" w:hAnsi="Calibri"/>
                <w:sz w:val="22"/>
                <w:szCs w:val="22"/>
              </w:rPr>
              <w:t>Renforce</w:t>
            </w:r>
            <w:r>
              <w:rPr>
                <w:rFonts w:ascii="Calibri" w:hAnsi="Calibri"/>
                <w:sz w:val="22"/>
                <w:szCs w:val="22"/>
              </w:rPr>
              <w:t>ment du</w:t>
            </w:r>
            <w:r w:rsidRPr="00586826">
              <w:rPr>
                <w:rFonts w:ascii="Calibri" w:hAnsi="Calibri"/>
                <w:sz w:val="22"/>
                <w:szCs w:val="22"/>
              </w:rPr>
              <w:t xml:space="preserve"> partenariat avec les structures de prévention des risques et de gestion des catastrophes</w:t>
            </w:r>
          </w:p>
          <w:p w14:paraId="08087202" w14:textId="77777777" w:rsidR="00707317" w:rsidRPr="003B15C9" w:rsidRDefault="00707317" w:rsidP="00EF44F7">
            <w:pPr>
              <w:spacing w:line="360" w:lineRule="auto"/>
              <w:ind w:left="360" w:right="245"/>
              <w:rPr>
                <w:rFonts w:ascii="Calibri" w:hAnsi="Calibri"/>
              </w:rPr>
            </w:pPr>
            <w:r w:rsidRPr="003B15C9">
              <w:rPr>
                <w:rFonts w:ascii="Calibri" w:hAnsi="Calibri"/>
                <w:sz w:val="22"/>
                <w:szCs w:val="22"/>
              </w:rPr>
              <w:t>Mise en place et application de coefficients de tolérance acceptable sur les délais accompagnés de pénalités de retard dans les contrats de travaux.</w:t>
            </w:r>
          </w:p>
        </w:tc>
        <w:tc>
          <w:tcPr>
            <w:tcW w:w="1147" w:type="pct"/>
            <w:shd w:val="clear" w:color="auto" w:fill="auto"/>
          </w:tcPr>
          <w:p w14:paraId="470A5E83" w14:textId="77777777" w:rsidR="00707317" w:rsidRPr="003B15C9" w:rsidRDefault="00707317" w:rsidP="00EF44F7">
            <w:pPr>
              <w:spacing w:line="360" w:lineRule="auto"/>
              <w:jc w:val="center"/>
              <w:rPr>
                <w:rFonts w:ascii="Calibri" w:hAnsi="Calibri"/>
                <w:color w:val="000000"/>
              </w:rPr>
            </w:pPr>
            <w:r w:rsidRPr="003B15C9">
              <w:rPr>
                <w:rFonts w:ascii="Calibri" w:hAnsi="Calibri"/>
                <w:sz w:val="22"/>
                <w:szCs w:val="22"/>
              </w:rPr>
              <w:t>Client / Fournisseur</w:t>
            </w:r>
          </w:p>
        </w:tc>
      </w:tr>
      <w:tr w:rsidR="00A30960" w:rsidRPr="003B15C9" w14:paraId="31CCDF6F" w14:textId="77777777" w:rsidTr="00A30960">
        <w:tc>
          <w:tcPr>
            <w:tcW w:w="1308" w:type="pct"/>
            <w:shd w:val="clear" w:color="auto" w:fill="auto"/>
          </w:tcPr>
          <w:p w14:paraId="5B4DCCC2" w14:textId="33E5B808" w:rsidR="00707317" w:rsidRPr="003B15C9" w:rsidRDefault="00707317" w:rsidP="00EF44F7">
            <w:pPr>
              <w:spacing w:line="360" w:lineRule="auto"/>
              <w:ind w:left="175" w:right="183"/>
              <w:rPr>
                <w:rFonts w:ascii="Calibri" w:hAnsi="Calibri"/>
                <w:color w:val="000000"/>
              </w:rPr>
            </w:pPr>
            <w:r w:rsidRPr="003B15C9">
              <w:rPr>
                <w:rFonts w:ascii="Calibri" w:hAnsi="Calibri"/>
                <w:sz w:val="22"/>
                <w:szCs w:val="22"/>
              </w:rPr>
              <w:lastRenderedPageBreak/>
              <w:t xml:space="preserve">Qualité </w:t>
            </w:r>
            <w:r w:rsidR="00DD48FC">
              <w:rPr>
                <w:rFonts w:ascii="Calibri" w:hAnsi="Calibri"/>
                <w:sz w:val="22"/>
                <w:szCs w:val="22"/>
              </w:rPr>
              <w:t>des équipements</w:t>
            </w:r>
          </w:p>
        </w:tc>
        <w:tc>
          <w:tcPr>
            <w:tcW w:w="2545" w:type="pct"/>
            <w:shd w:val="clear" w:color="auto" w:fill="auto"/>
          </w:tcPr>
          <w:p w14:paraId="52B50F0F" w14:textId="77777777" w:rsidR="00707317" w:rsidRPr="003B15C9" w:rsidRDefault="00707317" w:rsidP="00EF44F7">
            <w:pPr>
              <w:spacing w:line="360" w:lineRule="auto"/>
              <w:ind w:left="360" w:right="245"/>
              <w:rPr>
                <w:rFonts w:ascii="Calibri" w:hAnsi="Calibri"/>
              </w:rPr>
            </w:pPr>
            <w:r w:rsidRPr="003B15C9">
              <w:rPr>
                <w:rFonts w:ascii="Calibri" w:hAnsi="Calibri"/>
                <w:sz w:val="22"/>
                <w:szCs w:val="22"/>
              </w:rPr>
              <w:t>Mobilisation de l'Unité de Gestion du Projet (UGP) et des experts compétents pour sécuriser la production des TDRs, en précisant le contenu détaillé des acquisitions, ainsi que les conditions de réalisation, de transfert de compétences, de garantie et de contrôle correspondantes</w:t>
            </w:r>
          </w:p>
          <w:p w14:paraId="070F9176" w14:textId="59210ADA" w:rsidR="00707317" w:rsidRPr="003B15C9" w:rsidRDefault="00DD48FC" w:rsidP="00EF44F7">
            <w:pPr>
              <w:spacing w:line="360" w:lineRule="auto"/>
              <w:ind w:left="360" w:right="245"/>
              <w:rPr>
                <w:rFonts w:ascii="Calibri" w:hAnsi="Calibri"/>
              </w:rPr>
            </w:pPr>
            <w:r w:rsidRPr="00DD48FC">
              <w:rPr>
                <w:rFonts w:ascii="Calibri" w:hAnsi="Calibri"/>
                <w:sz w:val="22"/>
                <w:szCs w:val="22"/>
              </w:rPr>
              <w:t>Réception technique avant expédition</w:t>
            </w:r>
            <w:r>
              <w:rPr>
                <w:rFonts w:ascii="Calibri" w:hAnsi="Calibri"/>
                <w:sz w:val="22"/>
                <w:szCs w:val="22"/>
              </w:rPr>
              <w:t xml:space="preserve"> lorsque possible</w:t>
            </w:r>
            <w:r w:rsidRPr="00DD48FC">
              <w:rPr>
                <w:rFonts w:ascii="Calibri" w:hAnsi="Calibri"/>
                <w:sz w:val="22"/>
                <w:szCs w:val="22"/>
              </w:rPr>
              <w:t xml:space="preserve"> et </w:t>
            </w:r>
            <w:r>
              <w:rPr>
                <w:rFonts w:ascii="Calibri" w:hAnsi="Calibri"/>
                <w:sz w:val="22"/>
                <w:szCs w:val="22"/>
              </w:rPr>
              <w:t xml:space="preserve">mise en œuvre d’une </w:t>
            </w:r>
            <w:r w:rsidRPr="00DD48FC">
              <w:rPr>
                <w:rFonts w:ascii="Calibri" w:hAnsi="Calibri"/>
                <w:sz w:val="22"/>
                <w:szCs w:val="22"/>
              </w:rPr>
              <w:t>période de garantie suffisante</w:t>
            </w:r>
          </w:p>
        </w:tc>
        <w:tc>
          <w:tcPr>
            <w:tcW w:w="1147" w:type="pct"/>
            <w:shd w:val="clear" w:color="auto" w:fill="auto"/>
          </w:tcPr>
          <w:p w14:paraId="7B4C1BA1" w14:textId="77777777" w:rsidR="00707317" w:rsidRPr="003B15C9" w:rsidRDefault="00707317" w:rsidP="00EF44F7">
            <w:pPr>
              <w:spacing w:line="360" w:lineRule="auto"/>
              <w:jc w:val="center"/>
              <w:rPr>
                <w:rFonts w:ascii="Calibri" w:hAnsi="Calibri"/>
                <w:color w:val="000000"/>
              </w:rPr>
            </w:pPr>
            <w:r w:rsidRPr="003B15C9">
              <w:rPr>
                <w:rFonts w:ascii="Calibri" w:hAnsi="Calibri"/>
                <w:sz w:val="22"/>
                <w:szCs w:val="22"/>
              </w:rPr>
              <w:t>Client</w:t>
            </w:r>
          </w:p>
        </w:tc>
      </w:tr>
      <w:tr w:rsidR="00A30960" w:rsidRPr="003B15C9" w14:paraId="35B24BC0" w14:textId="77777777" w:rsidTr="002242F3">
        <w:trPr>
          <w:trHeight w:val="674"/>
        </w:trPr>
        <w:tc>
          <w:tcPr>
            <w:tcW w:w="1308" w:type="pct"/>
            <w:shd w:val="clear" w:color="auto" w:fill="auto"/>
          </w:tcPr>
          <w:p w14:paraId="0385F17B" w14:textId="77777777" w:rsidR="000E3A33" w:rsidRPr="003B15C9" w:rsidRDefault="000E3A33" w:rsidP="00EF44F7">
            <w:pPr>
              <w:spacing w:line="360" w:lineRule="auto"/>
              <w:ind w:left="175" w:right="183"/>
              <w:rPr>
                <w:rFonts w:ascii="Calibri" w:hAnsi="Calibri"/>
              </w:rPr>
            </w:pPr>
            <w:r w:rsidRPr="00DD48FC">
              <w:rPr>
                <w:rFonts w:ascii="Calibri" w:hAnsi="Calibri"/>
                <w:color w:val="000000"/>
                <w:sz w:val="22"/>
                <w:szCs w:val="22"/>
              </w:rPr>
              <w:t>Disponibilité des</w:t>
            </w:r>
            <w:r>
              <w:rPr>
                <w:rFonts w:ascii="Calibri" w:hAnsi="Calibri"/>
                <w:color w:val="000000"/>
                <w:sz w:val="22"/>
                <w:szCs w:val="22"/>
              </w:rPr>
              <w:t xml:space="preserve"> équipements</w:t>
            </w:r>
            <w:r w:rsidRPr="003B15C9">
              <w:rPr>
                <w:rFonts w:ascii="Calibri" w:hAnsi="Calibri"/>
                <w:sz w:val="22"/>
                <w:szCs w:val="22"/>
              </w:rPr>
              <w:t xml:space="preserve"> </w:t>
            </w:r>
          </w:p>
          <w:p w14:paraId="448DA5B8" w14:textId="77777777" w:rsidR="000E3A33" w:rsidRPr="003B15C9" w:rsidRDefault="000E3A33" w:rsidP="00EF44F7">
            <w:pPr>
              <w:spacing w:line="360" w:lineRule="auto"/>
              <w:ind w:left="175" w:right="183"/>
              <w:rPr>
                <w:rFonts w:ascii="Calibri" w:hAnsi="Calibri"/>
              </w:rPr>
            </w:pPr>
          </w:p>
        </w:tc>
        <w:tc>
          <w:tcPr>
            <w:tcW w:w="2545" w:type="pct"/>
            <w:shd w:val="clear" w:color="auto" w:fill="auto"/>
          </w:tcPr>
          <w:p w14:paraId="091B59DD" w14:textId="77777777" w:rsidR="000E3A33" w:rsidRDefault="000E3A33" w:rsidP="00EF44F7">
            <w:pPr>
              <w:spacing w:line="360" w:lineRule="auto"/>
              <w:ind w:left="360" w:right="245"/>
              <w:rPr>
                <w:rFonts w:ascii="Calibri" w:hAnsi="Calibri"/>
                <w:color w:val="000000"/>
              </w:rPr>
            </w:pPr>
            <w:r w:rsidRPr="000E3A33">
              <w:rPr>
                <w:rFonts w:ascii="Calibri" w:hAnsi="Calibri"/>
                <w:color w:val="000000"/>
                <w:sz w:val="22"/>
                <w:szCs w:val="22"/>
              </w:rPr>
              <w:t xml:space="preserve">Recherche et ciblage des fournisseurs à l'avance </w:t>
            </w:r>
          </w:p>
          <w:p w14:paraId="79533AD7" w14:textId="342A992A" w:rsidR="000E3A33" w:rsidRPr="003B15C9" w:rsidRDefault="000E3A33" w:rsidP="00EF44F7">
            <w:pPr>
              <w:spacing w:line="360" w:lineRule="auto"/>
              <w:ind w:left="360" w:right="245"/>
              <w:rPr>
                <w:rFonts w:ascii="Calibri" w:hAnsi="Calibri"/>
                <w:color w:val="000000"/>
              </w:rPr>
            </w:pPr>
            <w:r w:rsidRPr="00DD48FC">
              <w:rPr>
                <w:rFonts w:ascii="Calibri" w:hAnsi="Calibri"/>
                <w:color w:val="000000"/>
                <w:sz w:val="22"/>
                <w:szCs w:val="22"/>
              </w:rPr>
              <w:t>Anticipation de la consultation</w:t>
            </w:r>
            <w:r w:rsidR="00D60F1F">
              <w:rPr>
                <w:rFonts w:ascii="Calibri" w:hAnsi="Calibri"/>
                <w:color w:val="000000"/>
                <w:sz w:val="22"/>
                <w:szCs w:val="22"/>
              </w:rPr>
              <w:t xml:space="preserve"> des fournisseurs</w:t>
            </w:r>
          </w:p>
        </w:tc>
        <w:tc>
          <w:tcPr>
            <w:tcW w:w="1147" w:type="pct"/>
            <w:shd w:val="clear" w:color="auto" w:fill="auto"/>
          </w:tcPr>
          <w:p w14:paraId="090535DB" w14:textId="77777777" w:rsidR="000E3A33" w:rsidRPr="003B15C9" w:rsidRDefault="000E3A33" w:rsidP="00EF44F7">
            <w:pPr>
              <w:spacing w:line="360" w:lineRule="auto"/>
              <w:jc w:val="center"/>
              <w:rPr>
                <w:rFonts w:ascii="Calibri" w:hAnsi="Calibri"/>
                <w:color w:val="000000"/>
              </w:rPr>
            </w:pPr>
            <w:r w:rsidRPr="003B15C9">
              <w:rPr>
                <w:rFonts w:ascii="Calibri" w:hAnsi="Calibri"/>
                <w:color w:val="000000"/>
                <w:sz w:val="22"/>
                <w:szCs w:val="22"/>
              </w:rPr>
              <w:t>Client</w:t>
            </w:r>
          </w:p>
          <w:p w14:paraId="27EFCDAE" w14:textId="77777777" w:rsidR="000E3A33" w:rsidRPr="003B15C9" w:rsidRDefault="000E3A33" w:rsidP="00EF44F7">
            <w:pPr>
              <w:spacing w:line="360" w:lineRule="auto"/>
              <w:jc w:val="center"/>
              <w:rPr>
                <w:rFonts w:ascii="Calibri" w:hAnsi="Calibri"/>
                <w:color w:val="000000"/>
              </w:rPr>
            </w:pPr>
          </w:p>
        </w:tc>
      </w:tr>
      <w:tr w:rsidR="00A30960" w:rsidRPr="00A410AE" w14:paraId="79EE4A5A" w14:textId="77777777" w:rsidTr="00A30960">
        <w:tc>
          <w:tcPr>
            <w:tcW w:w="1308" w:type="pct"/>
            <w:shd w:val="clear" w:color="auto" w:fill="auto"/>
          </w:tcPr>
          <w:p w14:paraId="4647AD0F" w14:textId="677E5950" w:rsidR="00A410AE" w:rsidRPr="00DD48FC" w:rsidRDefault="00A410AE" w:rsidP="00EF44F7">
            <w:pPr>
              <w:spacing w:line="360" w:lineRule="auto"/>
              <w:ind w:left="175" w:right="183"/>
              <w:rPr>
                <w:rFonts w:ascii="Calibri" w:hAnsi="Calibri"/>
                <w:color w:val="000000"/>
              </w:rPr>
            </w:pPr>
            <w:r>
              <w:rPr>
                <w:rFonts w:ascii="Calibri" w:hAnsi="Calibri"/>
                <w:color w:val="000000"/>
                <w:sz w:val="22"/>
                <w:szCs w:val="22"/>
              </w:rPr>
              <w:t>Retard de livraison</w:t>
            </w:r>
          </w:p>
        </w:tc>
        <w:tc>
          <w:tcPr>
            <w:tcW w:w="2545" w:type="pct"/>
            <w:shd w:val="clear" w:color="auto" w:fill="auto"/>
          </w:tcPr>
          <w:p w14:paraId="1D558FDD" w14:textId="77777777" w:rsidR="00A410AE" w:rsidRPr="00A410AE" w:rsidRDefault="00A410AE" w:rsidP="00EF44F7">
            <w:pPr>
              <w:spacing w:line="360" w:lineRule="auto"/>
              <w:ind w:left="360" w:right="245"/>
              <w:rPr>
                <w:rFonts w:ascii="Calibri" w:hAnsi="Calibri"/>
                <w:color w:val="000000"/>
              </w:rPr>
            </w:pPr>
            <w:r w:rsidRPr="00A410AE">
              <w:rPr>
                <w:rFonts w:ascii="Calibri" w:hAnsi="Calibri"/>
                <w:color w:val="000000"/>
                <w:sz w:val="22"/>
                <w:szCs w:val="22"/>
              </w:rPr>
              <w:t>Anticipation des consultations</w:t>
            </w:r>
          </w:p>
          <w:p w14:paraId="767CE61A" w14:textId="77777777" w:rsidR="00A410AE" w:rsidRPr="00A410AE" w:rsidRDefault="00A410AE" w:rsidP="00EF44F7">
            <w:pPr>
              <w:spacing w:line="360" w:lineRule="auto"/>
              <w:ind w:left="360" w:right="245"/>
              <w:rPr>
                <w:rFonts w:ascii="Calibri" w:hAnsi="Calibri"/>
                <w:color w:val="000000"/>
              </w:rPr>
            </w:pPr>
            <w:r w:rsidRPr="00A410AE">
              <w:rPr>
                <w:rFonts w:ascii="Calibri" w:hAnsi="Calibri"/>
                <w:color w:val="000000"/>
                <w:sz w:val="22"/>
                <w:szCs w:val="22"/>
              </w:rPr>
              <w:t>Suivi des plannings de livraison avec les fournisseurs</w:t>
            </w:r>
          </w:p>
          <w:p w14:paraId="46C6FDAD" w14:textId="309464F7" w:rsidR="00A410AE" w:rsidRPr="000E3A33" w:rsidRDefault="00A410AE" w:rsidP="00EF44F7">
            <w:pPr>
              <w:spacing w:line="360" w:lineRule="auto"/>
              <w:ind w:left="360" w:right="245"/>
              <w:rPr>
                <w:rFonts w:ascii="Calibri" w:hAnsi="Calibri"/>
                <w:color w:val="000000"/>
              </w:rPr>
            </w:pPr>
            <w:r w:rsidRPr="00A410AE">
              <w:rPr>
                <w:rFonts w:ascii="Calibri" w:hAnsi="Calibri"/>
                <w:color w:val="000000"/>
                <w:sz w:val="22"/>
                <w:szCs w:val="22"/>
              </w:rPr>
              <w:t>Mise en place et application des pénalités de retard</w:t>
            </w:r>
          </w:p>
        </w:tc>
        <w:tc>
          <w:tcPr>
            <w:tcW w:w="1147" w:type="pct"/>
            <w:shd w:val="clear" w:color="auto" w:fill="auto"/>
          </w:tcPr>
          <w:p w14:paraId="5AFEBEE5" w14:textId="1B31FD99" w:rsidR="00A410AE" w:rsidRPr="003B15C9" w:rsidRDefault="00A410AE" w:rsidP="00EF44F7">
            <w:pPr>
              <w:spacing w:line="360" w:lineRule="auto"/>
              <w:jc w:val="center"/>
              <w:rPr>
                <w:rFonts w:ascii="Calibri" w:hAnsi="Calibri"/>
                <w:color w:val="000000"/>
              </w:rPr>
            </w:pPr>
            <w:r>
              <w:rPr>
                <w:rFonts w:ascii="Calibri" w:hAnsi="Calibri"/>
                <w:color w:val="000000"/>
                <w:sz w:val="22"/>
                <w:szCs w:val="22"/>
              </w:rPr>
              <w:t>Client / Fournisseur</w:t>
            </w:r>
          </w:p>
        </w:tc>
      </w:tr>
      <w:tr w:rsidR="00A30960" w:rsidRPr="003B15C9" w14:paraId="3EEDE19D" w14:textId="77777777" w:rsidTr="00A30960">
        <w:tc>
          <w:tcPr>
            <w:tcW w:w="1308" w:type="pct"/>
            <w:shd w:val="clear" w:color="auto" w:fill="auto"/>
          </w:tcPr>
          <w:p w14:paraId="1BA4670A" w14:textId="1162B68E" w:rsidR="00707317" w:rsidRPr="00DD48FC" w:rsidRDefault="00707317" w:rsidP="00EF44F7">
            <w:pPr>
              <w:spacing w:line="360" w:lineRule="auto"/>
              <w:ind w:left="175" w:right="183"/>
              <w:rPr>
                <w:rFonts w:ascii="Calibri" w:hAnsi="Calibri"/>
                <w:color w:val="000000"/>
              </w:rPr>
            </w:pPr>
            <w:r w:rsidRPr="00DD48FC">
              <w:rPr>
                <w:rFonts w:ascii="Calibri" w:hAnsi="Calibri"/>
                <w:color w:val="000000"/>
                <w:sz w:val="22"/>
                <w:szCs w:val="22"/>
              </w:rPr>
              <w:t>Disponibilité des consultants</w:t>
            </w:r>
          </w:p>
          <w:p w14:paraId="0D11A993" w14:textId="77777777" w:rsidR="00707317" w:rsidRPr="00DD48FC" w:rsidRDefault="00707317" w:rsidP="00EF44F7">
            <w:pPr>
              <w:spacing w:line="360" w:lineRule="auto"/>
              <w:ind w:left="175" w:right="183"/>
              <w:rPr>
                <w:rFonts w:ascii="Calibri" w:hAnsi="Calibri"/>
                <w:color w:val="000000"/>
              </w:rPr>
            </w:pPr>
          </w:p>
        </w:tc>
        <w:tc>
          <w:tcPr>
            <w:tcW w:w="2545" w:type="pct"/>
            <w:shd w:val="clear" w:color="auto" w:fill="auto"/>
          </w:tcPr>
          <w:p w14:paraId="79A3360E" w14:textId="77777777" w:rsidR="00707317" w:rsidRPr="003B15C9" w:rsidRDefault="00707317" w:rsidP="00EF44F7">
            <w:pPr>
              <w:spacing w:line="360" w:lineRule="auto"/>
              <w:ind w:left="316" w:right="183"/>
              <w:rPr>
                <w:rFonts w:ascii="Calibri" w:hAnsi="Calibri"/>
                <w:color w:val="000000"/>
              </w:rPr>
            </w:pPr>
            <w:r w:rsidRPr="003B15C9">
              <w:rPr>
                <w:rFonts w:ascii="Calibri" w:hAnsi="Calibri"/>
                <w:color w:val="000000"/>
                <w:sz w:val="22"/>
                <w:szCs w:val="22"/>
              </w:rPr>
              <w:t>Information préalable des soumissionnaires potentiels pour s'assurer de leur mobilisation pour répondre aux consultations qui seront lancées</w:t>
            </w:r>
          </w:p>
          <w:p w14:paraId="055DA622" w14:textId="77777777" w:rsidR="00707317" w:rsidRDefault="00707317" w:rsidP="00EF44F7">
            <w:pPr>
              <w:spacing w:line="360" w:lineRule="auto"/>
              <w:ind w:left="316" w:right="183"/>
              <w:rPr>
                <w:rFonts w:ascii="Calibri" w:hAnsi="Calibri"/>
                <w:color w:val="000000"/>
              </w:rPr>
            </w:pPr>
            <w:r w:rsidRPr="003B15C9">
              <w:rPr>
                <w:rFonts w:ascii="Calibri" w:hAnsi="Calibri"/>
                <w:color w:val="000000"/>
                <w:sz w:val="22"/>
                <w:szCs w:val="22"/>
              </w:rPr>
              <w:t>Recherche en amont renforcée des bureaux existants</w:t>
            </w:r>
          </w:p>
          <w:p w14:paraId="6FF89354" w14:textId="20C6E7E1" w:rsidR="00DD48FC" w:rsidRPr="003B15C9" w:rsidRDefault="00DD48FC" w:rsidP="00EF44F7">
            <w:pPr>
              <w:spacing w:line="360" w:lineRule="auto"/>
              <w:ind w:left="316" w:right="183"/>
              <w:rPr>
                <w:rFonts w:ascii="Calibri" w:hAnsi="Calibri"/>
                <w:color w:val="000000"/>
              </w:rPr>
            </w:pPr>
            <w:r w:rsidRPr="00DD48FC">
              <w:rPr>
                <w:rFonts w:ascii="Calibri" w:hAnsi="Calibri"/>
                <w:color w:val="000000"/>
                <w:sz w:val="22"/>
                <w:szCs w:val="22"/>
              </w:rPr>
              <w:t>Visites ciblées (notamment Kenya et Tanzanie</w:t>
            </w:r>
            <w:r>
              <w:rPr>
                <w:rFonts w:ascii="Calibri" w:hAnsi="Calibri"/>
                <w:color w:val="000000"/>
                <w:sz w:val="22"/>
                <w:szCs w:val="22"/>
              </w:rPr>
              <w:t xml:space="preserve"> pour les </w:t>
            </w:r>
            <w:r w:rsidRPr="00DD48FC">
              <w:rPr>
                <w:rFonts w:ascii="Calibri" w:hAnsi="Calibri"/>
                <w:color w:val="000000"/>
                <w:sz w:val="22"/>
                <w:szCs w:val="22"/>
              </w:rPr>
              <w:t>experts</w:t>
            </w:r>
            <w:r>
              <w:rPr>
                <w:rFonts w:ascii="Calibri" w:hAnsi="Calibri"/>
                <w:color w:val="000000"/>
                <w:sz w:val="22"/>
                <w:szCs w:val="22"/>
              </w:rPr>
              <w:t xml:space="preserve"> en hydrométéorologie</w:t>
            </w:r>
            <w:r w:rsidRPr="00DD48FC">
              <w:rPr>
                <w:rFonts w:ascii="Calibri" w:hAnsi="Calibri"/>
                <w:color w:val="000000"/>
                <w:sz w:val="22"/>
                <w:szCs w:val="22"/>
              </w:rPr>
              <w:t>) et rencontres préalables</w:t>
            </w:r>
          </w:p>
          <w:p w14:paraId="74BB212B" w14:textId="050F137A" w:rsidR="00707317" w:rsidRPr="003B15C9" w:rsidRDefault="00DD48FC" w:rsidP="00EF44F7">
            <w:pPr>
              <w:spacing w:line="360" w:lineRule="auto"/>
              <w:ind w:left="316" w:right="183"/>
              <w:rPr>
                <w:rFonts w:ascii="Calibri" w:hAnsi="Calibri"/>
                <w:color w:val="000000"/>
              </w:rPr>
            </w:pPr>
            <w:r w:rsidRPr="00DD48FC">
              <w:rPr>
                <w:rFonts w:ascii="Calibri" w:hAnsi="Calibri"/>
                <w:color w:val="000000"/>
                <w:sz w:val="22"/>
                <w:szCs w:val="22"/>
              </w:rPr>
              <w:t>Anticipation de la consultation</w:t>
            </w:r>
            <w:r>
              <w:rPr>
                <w:rFonts w:ascii="Calibri" w:hAnsi="Calibri"/>
                <w:color w:val="000000"/>
                <w:sz w:val="22"/>
                <w:szCs w:val="22"/>
              </w:rPr>
              <w:t xml:space="preserve"> et l</w:t>
            </w:r>
            <w:r w:rsidR="00707317" w:rsidRPr="003B15C9">
              <w:rPr>
                <w:rFonts w:ascii="Calibri" w:hAnsi="Calibri"/>
                <w:color w:val="000000"/>
                <w:sz w:val="22"/>
                <w:szCs w:val="22"/>
              </w:rPr>
              <w:t>arge diffusion des Avis de Manifestation d'Intérêt</w:t>
            </w:r>
          </w:p>
        </w:tc>
        <w:tc>
          <w:tcPr>
            <w:tcW w:w="1147" w:type="pct"/>
            <w:shd w:val="clear" w:color="auto" w:fill="auto"/>
          </w:tcPr>
          <w:p w14:paraId="49F45F03" w14:textId="77777777" w:rsidR="00707317" w:rsidRPr="003B15C9" w:rsidRDefault="00707317" w:rsidP="00EF44F7">
            <w:pPr>
              <w:spacing w:line="360" w:lineRule="auto"/>
              <w:ind w:left="175" w:right="183"/>
              <w:rPr>
                <w:rFonts w:ascii="Calibri" w:hAnsi="Calibri"/>
                <w:color w:val="000000"/>
              </w:rPr>
            </w:pPr>
            <w:r w:rsidRPr="003B15C9">
              <w:rPr>
                <w:rFonts w:ascii="Calibri" w:hAnsi="Calibri"/>
                <w:color w:val="000000"/>
                <w:sz w:val="22"/>
                <w:szCs w:val="22"/>
              </w:rPr>
              <w:t>Client</w:t>
            </w:r>
          </w:p>
        </w:tc>
      </w:tr>
      <w:tr w:rsidR="00A30960" w:rsidRPr="000E3A33" w14:paraId="0ADD4BD4" w14:textId="77777777" w:rsidTr="00A30960">
        <w:tc>
          <w:tcPr>
            <w:tcW w:w="1308" w:type="pct"/>
            <w:shd w:val="clear" w:color="auto" w:fill="auto"/>
          </w:tcPr>
          <w:p w14:paraId="12C1C7E9" w14:textId="597051AC" w:rsidR="000E3A33" w:rsidRPr="00DD48FC" w:rsidRDefault="000E3A33" w:rsidP="00EF44F7">
            <w:pPr>
              <w:spacing w:line="360" w:lineRule="auto"/>
              <w:ind w:left="175" w:right="183"/>
              <w:rPr>
                <w:rFonts w:ascii="Calibri" w:hAnsi="Calibri"/>
                <w:color w:val="000000"/>
              </w:rPr>
            </w:pPr>
            <w:r w:rsidRPr="000E3A33">
              <w:rPr>
                <w:rFonts w:ascii="Calibri" w:hAnsi="Calibri"/>
                <w:color w:val="000000"/>
                <w:sz w:val="22"/>
                <w:szCs w:val="22"/>
              </w:rPr>
              <w:t>Qualification des techniciens locaux</w:t>
            </w:r>
            <w:r>
              <w:rPr>
                <w:rFonts w:ascii="Calibri" w:hAnsi="Calibri"/>
                <w:color w:val="000000"/>
                <w:sz w:val="22"/>
                <w:szCs w:val="22"/>
              </w:rPr>
              <w:t xml:space="preserve"> (stations et équipements hydrométéorologiques)</w:t>
            </w:r>
          </w:p>
        </w:tc>
        <w:tc>
          <w:tcPr>
            <w:tcW w:w="2545" w:type="pct"/>
            <w:shd w:val="clear" w:color="auto" w:fill="auto"/>
          </w:tcPr>
          <w:p w14:paraId="0982FA69" w14:textId="65B14E25" w:rsidR="000E3A33" w:rsidRPr="000E3A33" w:rsidRDefault="000E3A33" w:rsidP="00EF44F7">
            <w:pPr>
              <w:spacing w:line="360" w:lineRule="auto"/>
              <w:ind w:left="316" w:right="183"/>
              <w:rPr>
                <w:rFonts w:ascii="Calibri" w:hAnsi="Calibri"/>
                <w:color w:val="000000"/>
              </w:rPr>
            </w:pPr>
            <w:r w:rsidRPr="000E3A33">
              <w:rPr>
                <w:rFonts w:ascii="Calibri" w:hAnsi="Calibri"/>
                <w:color w:val="000000"/>
                <w:sz w:val="22"/>
                <w:szCs w:val="22"/>
              </w:rPr>
              <w:t>Formation</w:t>
            </w:r>
            <w:r>
              <w:rPr>
                <w:rFonts w:ascii="Calibri" w:hAnsi="Calibri"/>
                <w:color w:val="000000"/>
                <w:sz w:val="22"/>
                <w:szCs w:val="22"/>
              </w:rPr>
              <w:t xml:space="preserve"> des techniciens</w:t>
            </w:r>
          </w:p>
          <w:p w14:paraId="2F1EEB72" w14:textId="061A531A" w:rsidR="000E3A33" w:rsidRPr="003B15C9" w:rsidRDefault="000E3A33" w:rsidP="00EF44F7">
            <w:pPr>
              <w:spacing w:line="360" w:lineRule="auto"/>
              <w:ind w:left="316" w:right="183"/>
              <w:rPr>
                <w:rFonts w:ascii="Calibri" w:hAnsi="Calibri"/>
                <w:color w:val="000000"/>
              </w:rPr>
            </w:pPr>
            <w:r w:rsidRPr="000E3A33">
              <w:rPr>
                <w:rFonts w:ascii="Calibri" w:hAnsi="Calibri"/>
                <w:color w:val="000000"/>
                <w:sz w:val="22"/>
                <w:szCs w:val="22"/>
              </w:rPr>
              <w:t xml:space="preserve">Renforcement de capacités </w:t>
            </w:r>
            <w:r>
              <w:rPr>
                <w:rFonts w:ascii="Calibri" w:hAnsi="Calibri"/>
                <w:color w:val="000000"/>
                <w:sz w:val="22"/>
                <w:szCs w:val="22"/>
              </w:rPr>
              <w:t xml:space="preserve">et transfert de compétences </w:t>
            </w:r>
            <w:r w:rsidRPr="000E3A33">
              <w:rPr>
                <w:rFonts w:ascii="Calibri" w:hAnsi="Calibri"/>
                <w:color w:val="000000"/>
                <w:sz w:val="22"/>
                <w:szCs w:val="22"/>
              </w:rPr>
              <w:t>par les fournisseurs (</w:t>
            </w:r>
            <w:r w:rsidR="00D60F1F">
              <w:rPr>
                <w:rFonts w:ascii="Calibri" w:hAnsi="Calibri"/>
                <w:color w:val="000000"/>
                <w:sz w:val="22"/>
                <w:szCs w:val="22"/>
              </w:rPr>
              <w:t xml:space="preserve">à </w:t>
            </w:r>
            <w:r w:rsidRPr="000E3A33">
              <w:rPr>
                <w:rFonts w:ascii="Calibri" w:hAnsi="Calibri"/>
                <w:color w:val="000000"/>
                <w:sz w:val="22"/>
                <w:szCs w:val="22"/>
              </w:rPr>
              <w:t>inclu</w:t>
            </w:r>
            <w:r w:rsidR="00D60F1F">
              <w:rPr>
                <w:rFonts w:ascii="Calibri" w:hAnsi="Calibri"/>
                <w:color w:val="000000"/>
                <w:sz w:val="22"/>
                <w:szCs w:val="22"/>
              </w:rPr>
              <w:t>re</w:t>
            </w:r>
            <w:r w:rsidRPr="000E3A33">
              <w:rPr>
                <w:rFonts w:ascii="Calibri" w:hAnsi="Calibri"/>
                <w:color w:val="000000"/>
                <w:sz w:val="22"/>
                <w:szCs w:val="22"/>
              </w:rPr>
              <w:t xml:space="preserve"> dans TDRs)</w:t>
            </w:r>
          </w:p>
        </w:tc>
        <w:tc>
          <w:tcPr>
            <w:tcW w:w="1147" w:type="pct"/>
            <w:shd w:val="clear" w:color="auto" w:fill="auto"/>
          </w:tcPr>
          <w:p w14:paraId="503B37EC" w14:textId="69E95F6A" w:rsidR="000E3A33" w:rsidRPr="003B15C9" w:rsidRDefault="000E3A33" w:rsidP="00EF44F7">
            <w:pPr>
              <w:spacing w:line="360" w:lineRule="auto"/>
              <w:ind w:left="175" w:right="183"/>
              <w:rPr>
                <w:rFonts w:ascii="Calibri" w:hAnsi="Calibri"/>
                <w:color w:val="000000"/>
              </w:rPr>
            </w:pPr>
            <w:r>
              <w:rPr>
                <w:rFonts w:ascii="Calibri" w:hAnsi="Calibri"/>
                <w:color w:val="000000"/>
                <w:sz w:val="22"/>
                <w:szCs w:val="22"/>
              </w:rPr>
              <w:t>Client / Fournisseur</w:t>
            </w:r>
          </w:p>
        </w:tc>
      </w:tr>
      <w:tr w:rsidR="00A30960" w:rsidRPr="003B15C9" w14:paraId="4441EA56" w14:textId="77777777" w:rsidTr="00A30960">
        <w:tc>
          <w:tcPr>
            <w:tcW w:w="1308" w:type="pct"/>
            <w:shd w:val="clear" w:color="auto" w:fill="auto"/>
          </w:tcPr>
          <w:p w14:paraId="46F5109D" w14:textId="53F5B13A" w:rsidR="00707317" w:rsidRPr="003B15C9" w:rsidRDefault="0058330F" w:rsidP="00EF44F7">
            <w:pPr>
              <w:spacing w:line="360" w:lineRule="auto"/>
              <w:ind w:left="175" w:right="183"/>
              <w:rPr>
                <w:rFonts w:ascii="Calibri" w:hAnsi="Calibri"/>
              </w:rPr>
            </w:pPr>
            <w:r>
              <w:rPr>
                <w:rFonts w:ascii="Calibri" w:hAnsi="Calibri"/>
                <w:color w:val="000000"/>
                <w:sz w:val="22"/>
                <w:szCs w:val="22"/>
              </w:rPr>
              <w:lastRenderedPageBreak/>
              <w:t xml:space="preserve">Collaboration institutionnelle (notamment pour le </w:t>
            </w:r>
            <w:r w:rsidRPr="0058330F">
              <w:rPr>
                <w:rFonts w:ascii="Calibri" w:hAnsi="Calibri"/>
                <w:color w:val="000000"/>
                <w:sz w:val="22"/>
                <w:szCs w:val="22"/>
              </w:rPr>
              <w:t>Renforcement du Cadre Institutionnel des systèmes opérationnels d'alerte précoce à Bujumbura et des mécanismes de communication</w:t>
            </w:r>
            <w:r>
              <w:rPr>
                <w:rFonts w:ascii="Calibri" w:hAnsi="Calibri"/>
                <w:color w:val="000000"/>
                <w:sz w:val="22"/>
                <w:szCs w:val="22"/>
              </w:rPr>
              <w:t>)</w:t>
            </w:r>
          </w:p>
        </w:tc>
        <w:tc>
          <w:tcPr>
            <w:tcW w:w="2545" w:type="pct"/>
            <w:shd w:val="clear" w:color="auto" w:fill="auto"/>
          </w:tcPr>
          <w:p w14:paraId="5636E429" w14:textId="48CCE0F0" w:rsidR="0058330F" w:rsidRPr="0058330F" w:rsidRDefault="0058330F" w:rsidP="00EF44F7">
            <w:pPr>
              <w:spacing w:line="360" w:lineRule="auto"/>
              <w:ind w:left="360" w:right="245"/>
              <w:rPr>
                <w:rFonts w:ascii="Calibri" w:hAnsi="Calibri"/>
                <w:color w:val="000000"/>
              </w:rPr>
            </w:pPr>
            <w:r w:rsidRPr="0058330F">
              <w:rPr>
                <w:rFonts w:ascii="Calibri" w:hAnsi="Calibri"/>
                <w:color w:val="000000"/>
                <w:sz w:val="22"/>
                <w:szCs w:val="22"/>
              </w:rPr>
              <w:t>Sensibilisation auprès des parties prenantes</w:t>
            </w:r>
            <w:r>
              <w:rPr>
                <w:rFonts w:ascii="Calibri" w:hAnsi="Calibri"/>
                <w:color w:val="000000"/>
                <w:sz w:val="22"/>
                <w:szCs w:val="22"/>
              </w:rPr>
              <w:t xml:space="preserve"> et </w:t>
            </w:r>
            <w:r w:rsidRPr="003B15C9">
              <w:rPr>
                <w:rFonts w:ascii="Calibri" w:hAnsi="Calibri"/>
                <w:color w:val="000000"/>
                <w:sz w:val="22"/>
                <w:szCs w:val="22"/>
              </w:rPr>
              <w:t>contrôle du processus de décision</w:t>
            </w:r>
          </w:p>
          <w:p w14:paraId="12DBDDC0" w14:textId="77777777" w:rsidR="0058330F" w:rsidRPr="0058330F" w:rsidRDefault="0058330F" w:rsidP="00EF44F7">
            <w:pPr>
              <w:spacing w:line="360" w:lineRule="auto"/>
              <w:ind w:left="360" w:right="245"/>
              <w:rPr>
                <w:rFonts w:ascii="Calibri" w:hAnsi="Calibri"/>
                <w:color w:val="000000"/>
              </w:rPr>
            </w:pPr>
            <w:r w:rsidRPr="0058330F">
              <w:rPr>
                <w:rFonts w:ascii="Calibri" w:hAnsi="Calibri"/>
                <w:color w:val="000000"/>
                <w:sz w:val="22"/>
                <w:szCs w:val="22"/>
              </w:rPr>
              <w:t>Planification de rencontres de suivi</w:t>
            </w:r>
          </w:p>
          <w:p w14:paraId="428B22F0" w14:textId="47F149D9" w:rsidR="00707317" w:rsidRPr="003B15C9" w:rsidRDefault="0058330F" w:rsidP="00EF44F7">
            <w:pPr>
              <w:spacing w:line="360" w:lineRule="auto"/>
              <w:ind w:left="360" w:right="245"/>
              <w:rPr>
                <w:rFonts w:ascii="Calibri" w:hAnsi="Calibri"/>
                <w:color w:val="000000"/>
              </w:rPr>
            </w:pPr>
            <w:r w:rsidRPr="0058330F">
              <w:rPr>
                <w:rFonts w:ascii="Calibri" w:hAnsi="Calibri"/>
                <w:color w:val="000000"/>
                <w:sz w:val="22"/>
                <w:szCs w:val="22"/>
              </w:rPr>
              <w:t>Création de points focaux</w:t>
            </w:r>
          </w:p>
        </w:tc>
        <w:tc>
          <w:tcPr>
            <w:tcW w:w="1147" w:type="pct"/>
            <w:shd w:val="clear" w:color="auto" w:fill="auto"/>
          </w:tcPr>
          <w:p w14:paraId="6EC82B19" w14:textId="77777777" w:rsidR="00707317" w:rsidRPr="003B15C9" w:rsidRDefault="00707317" w:rsidP="00EF44F7">
            <w:pPr>
              <w:spacing w:line="360" w:lineRule="auto"/>
              <w:jc w:val="center"/>
              <w:rPr>
                <w:rFonts w:ascii="Calibri" w:hAnsi="Calibri"/>
                <w:color w:val="000000"/>
              </w:rPr>
            </w:pPr>
            <w:r w:rsidRPr="003B15C9">
              <w:rPr>
                <w:rFonts w:ascii="Calibri" w:hAnsi="Calibri"/>
                <w:color w:val="000000"/>
                <w:sz w:val="22"/>
                <w:szCs w:val="22"/>
              </w:rPr>
              <w:t>Client</w:t>
            </w:r>
          </w:p>
          <w:p w14:paraId="102A5D17" w14:textId="77777777" w:rsidR="00707317" w:rsidRPr="003B15C9" w:rsidRDefault="00707317" w:rsidP="00EF44F7">
            <w:pPr>
              <w:spacing w:line="360" w:lineRule="auto"/>
              <w:jc w:val="center"/>
              <w:rPr>
                <w:rFonts w:ascii="Calibri" w:hAnsi="Calibri"/>
                <w:color w:val="000000"/>
              </w:rPr>
            </w:pPr>
          </w:p>
        </w:tc>
      </w:tr>
      <w:tr w:rsidR="00A30960" w:rsidRPr="004E03B3" w14:paraId="5915DC23" w14:textId="77777777" w:rsidTr="00A30960">
        <w:tc>
          <w:tcPr>
            <w:tcW w:w="1308" w:type="pct"/>
            <w:shd w:val="clear" w:color="auto" w:fill="auto"/>
          </w:tcPr>
          <w:p w14:paraId="3F7529A8" w14:textId="77930211" w:rsidR="004E03B3" w:rsidRPr="004E03B3" w:rsidRDefault="004E03B3" w:rsidP="00EF44F7">
            <w:pPr>
              <w:spacing w:line="360" w:lineRule="auto"/>
              <w:ind w:left="175" w:right="183"/>
              <w:rPr>
                <w:rFonts w:ascii="Calibri" w:hAnsi="Calibri"/>
                <w:color w:val="000000"/>
              </w:rPr>
            </w:pPr>
            <w:r w:rsidRPr="004E03B3">
              <w:rPr>
                <w:rFonts w:ascii="Calibri" w:hAnsi="Calibri"/>
                <w:color w:val="000000"/>
                <w:sz w:val="22"/>
                <w:szCs w:val="22"/>
              </w:rPr>
              <w:t>Conflits sociaux-économiques</w:t>
            </w:r>
            <w:r>
              <w:rPr>
                <w:rFonts w:ascii="Calibri" w:hAnsi="Calibri"/>
                <w:color w:val="000000"/>
                <w:sz w:val="22"/>
                <w:szCs w:val="22"/>
              </w:rPr>
              <w:t xml:space="preserve"> (ouvriers dans le cadre des travaux HIMO)</w:t>
            </w:r>
          </w:p>
        </w:tc>
        <w:tc>
          <w:tcPr>
            <w:tcW w:w="2545" w:type="pct"/>
            <w:shd w:val="clear" w:color="auto" w:fill="auto"/>
          </w:tcPr>
          <w:p w14:paraId="2926E61B" w14:textId="77777777" w:rsidR="00F35EC3" w:rsidRPr="00F35EC3" w:rsidRDefault="00F35EC3" w:rsidP="00EF44F7">
            <w:pPr>
              <w:spacing w:line="360" w:lineRule="auto"/>
              <w:ind w:left="360" w:right="245"/>
              <w:rPr>
                <w:rFonts w:ascii="Calibri" w:hAnsi="Calibri"/>
                <w:color w:val="000000"/>
              </w:rPr>
            </w:pPr>
            <w:r w:rsidRPr="00F35EC3">
              <w:rPr>
                <w:rFonts w:ascii="Calibri" w:hAnsi="Calibri"/>
                <w:color w:val="000000"/>
                <w:sz w:val="22"/>
                <w:szCs w:val="22"/>
              </w:rPr>
              <w:t>Communication régulière auprès des parties prenantes</w:t>
            </w:r>
          </w:p>
          <w:p w14:paraId="0CCBEE7F" w14:textId="56625208" w:rsidR="000E3A33" w:rsidRPr="0058330F" w:rsidRDefault="004E03B3" w:rsidP="00EF44F7">
            <w:pPr>
              <w:spacing w:line="360" w:lineRule="auto"/>
              <w:ind w:left="360" w:right="245"/>
              <w:rPr>
                <w:rFonts w:ascii="Calibri" w:hAnsi="Calibri"/>
                <w:color w:val="000000"/>
              </w:rPr>
            </w:pPr>
            <w:r>
              <w:rPr>
                <w:rFonts w:ascii="Calibri" w:hAnsi="Calibri"/>
                <w:color w:val="000000"/>
                <w:sz w:val="22"/>
                <w:szCs w:val="22"/>
              </w:rPr>
              <w:t>Intégration de critères notés relatifs au s</w:t>
            </w:r>
            <w:r w:rsidR="00F35EC3" w:rsidRPr="00F35EC3">
              <w:rPr>
                <w:rFonts w:ascii="Calibri" w:hAnsi="Calibri"/>
                <w:color w:val="000000"/>
                <w:sz w:val="22"/>
                <w:szCs w:val="22"/>
              </w:rPr>
              <w:t>ystème de prévention et gestion des plaintes des soumissionnaires</w:t>
            </w:r>
            <w:r>
              <w:rPr>
                <w:rFonts w:ascii="Calibri" w:hAnsi="Calibri"/>
                <w:color w:val="000000"/>
                <w:sz w:val="22"/>
                <w:szCs w:val="22"/>
              </w:rPr>
              <w:t xml:space="preserve"> dans les termes de références</w:t>
            </w:r>
          </w:p>
        </w:tc>
        <w:tc>
          <w:tcPr>
            <w:tcW w:w="1147" w:type="pct"/>
            <w:shd w:val="clear" w:color="auto" w:fill="auto"/>
          </w:tcPr>
          <w:p w14:paraId="06893729" w14:textId="52FB58BC" w:rsidR="000E3A33" w:rsidRPr="003B15C9" w:rsidRDefault="00F35EC3" w:rsidP="00EF44F7">
            <w:pPr>
              <w:spacing w:line="360" w:lineRule="auto"/>
              <w:ind w:left="175" w:right="183"/>
              <w:jc w:val="both"/>
              <w:rPr>
                <w:rFonts w:ascii="Calibri" w:hAnsi="Calibri"/>
                <w:color w:val="000000"/>
              </w:rPr>
            </w:pPr>
            <w:r>
              <w:rPr>
                <w:rFonts w:ascii="Calibri" w:hAnsi="Calibri"/>
                <w:color w:val="000000"/>
                <w:sz w:val="22"/>
                <w:szCs w:val="22"/>
              </w:rPr>
              <w:t>Client / Fournisseur</w:t>
            </w:r>
          </w:p>
        </w:tc>
      </w:tr>
      <w:tr w:rsidR="00A30960" w:rsidRPr="003B15C9" w14:paraId="293666C9" w14:textId="77777777" w:rsidTr="00A30960">
        <w:tc>
          <w:tcPr>
            <w:tcW w:w="1308" w:type="pct"/>
            <w:shd w:val="clear" w:color="auto" w:fill="auto"/>
          </w:tcPr>
          <w:p w14:paraId="54701CFC" w14:textId="7CBBC85F" w:rsidR="00586826" w:rsidRPr="00573DF3" w:rsidRDefault="00586826" w:rsidP="00EF44F7">
            <w:pPr>
              <w:spacing w:line="360" w:lineRule="auto"/>
              <w:ind w:left="175" w:right="183"/>
              <w:rPr>
                <w:rFonts w:ascii="Calibri" w:hAnsi="Calibri"/>
                <w:color w:val="000000"/>
              </w:rPr>
            </w:pPr>
            <w:r>
              <w:rPr>
                <w:rFonts w:ascii="Calibri" w:hAnsi="Calibri"/>
                <w:color w:val="000000"/>
                <w:sz w:val="22"/>
                <w:szCs w:val="22"/>
              </w:rPr>
              <w:t>Accès aux devises</w:t>
            </w:r>
          </w:p>
        </w:tc>
        <w:tc>
          <w:tcPr>
            <w:tcW w:w="2545" w:type="pct"/>
            <w:shd w:val="clear" w:color="auto" w:fill="auto"/>
          </w:tcPr>
          <w:p w14:paraId="3714C5F5" w14:textId="77777777" w:rsidR="000E3A33" w:rsidRDefault="000E3A33" w:rsidP="00EF44F7">
            <w:pPr>
              <w:spacing w:line="360" w:lineRule="auto"/>
              <w:ind w:left="360" w:right="245"/>
              <w:rPr>
                <w:rFonts w:ascii="Calibri" w:hAnsi="Calibri"/>
                <w:color w:val="000000"/>
              </w:rPr>
            </w:pPr>
            <w:r>
              <w:rPr>
                <w:rFonts w:ascii="Calibri" w:hAnsi="Calibri"/>
                <w:color w:val="000000"/>
                <w:sz w:val="22"/>
                <w:szCs w:val="22"/>
              </w:rPr>
              <w:t>D</w:t>
            </w:r>
            <w:r w:rsidRPr="00586826">
              <w:rPr>
                <w:rFonts w:ascii="Calibri" w:hAnsi="Calibri"/>
                <w:color w:val="000000"/>
                <w:sz w:val="22"/>
                <w:szCs w:val="22"/>
              </w:rPr>
              <w:t xml:space="preserve">isponibilisation </w:t>
            </w:r>
            <w:r>
              <w:rPr>
                <w:rFonts w:ascii="Calibri" w:hAnsi="Calibri"/>
                <w:color w:val="000000"/>
                <w:sz w:val="22"/>
                <w:szCs w:val="22"/>
              </w:rPr>
              <w:t>p</w:t>
            </w:r>
            <w:r w:rsidR="00586826" w:rsidRPr="00586826">
              <w:rPr>
                <w:rFonts w:ascii="Calibri" w:hAnsi="Calibri"/>
                <w:color w:val="000000"/>
                <w:sz w:val="22"/>
                <w:szCs w:val="22"/>
              </w:rPr>
              <w:t>rivilégi</w:t>
            </w:r>
            <w:r>
              <w:rPr>
                <w:rFonts w:ascii="Calibri" w:hAnsi="Calibri"/>
                <w:color w:val="000000"/>
                <w:sz w:val="22"/>
                <w:szCs w:val="22"/>
              </w:rPr>
              <w:t>ée des devises pour les acquisitions du</w:t>
            </w:r>
            <w:r w:rsidR="00586826" w:rsidRPr="00586826">
              <w:rPr>
                <w:rFonts w:ascii="Calibri" w:hAnsi="Calibri"/>
                <w:color w:val="000000"/>
                <w:sz w:val="22"/>
                <w:szCs w:val="22"/>
              </w:rPr>
              <w:t xml:space="preserve"> projet PRU </w:t>
            </w:r>
          </w:p>
          <w:p w14:paraId="6C14BFB8" w14:textId="08296502" w:rsidR="00586826" w:rsidRPr="003B15C9" w:rsidRDefault="00586826" w:rsidP="00EF44F7">
            <w:pPr>
              <w:spacing w:line="360" w:lineRule="auto"/>
              <w:ind w:left="360" w:right="245"/>
              <w:rPr>
                <w:rFonts w:ascii="Calibri" w:hAnsi="Calibri"/>
                <w:color w:val="000000"/>
              </w:rPr>
            </w:pPr>
            <w:r>
              <w:rPr>
                <w:rFonts w:ascii="Calibri" w:hAnsi="Calibri"/>
                <w:color w:val="000000"/>
                <w:sz w:val="22"/>
                <w:szCs w:val="22"/>
              </w:rPr>
              <w:t>Au besoin, mobilis</w:t>
            </w:r>
            <w:r w:rsidR="000E3A33">
              <w:rPr>
                <w:rFonts w:ascii="Calibri" w:hAnsi="Calibri"/>
                <w:color w:val="000000"/>
                <w:sz w:val="22"/>
                <w:szCs w:val="22"/>
              </w:rPr>
              <w:t>ation</w:t>
            </w:r>
            <w:r>
              <w:rPr>
                <w:rFonts w:ascii="Calibri" w:hAnsi="Calibri"/>
                <w:color w:val="000000"/>
                <w:sz w:val="22"/>
                <w:szCs w:val="22"/>
              </w:rPr>
              <w:t xml:space="preserve"> </w:t>
            </w:r>
            <w:r w:rsidR="000E3A33">
              <w:rPr>
                <w:rFonts w:ascii="Calibri" w:hAnsi="Calibri"/>
                <w:color w:val="000000"/>
                <w:sz w:val="22"/>
                <w:szCs w:val="22"/>
              </w:rPr>
              <w:t>d</w:t>
            </w:r>
            <w:r>
              <w:rPr>
                <w:rFonts w:ascii="Calibri" w:hAnsi="Calibri"/>
                <w:color w:val="000000"/>
                <w:sz w:val="22"/>
                <w:szCs w:val="22"/>
              </w:rPr>
              <w:t>es modalités de paiement proposées dans le règlement de passation de marchés de la Banque Mondiale</w:t>
            </w:r>
          </w:p>
        </w:tc>
        <w:tc>
          <w:tcPr>
            <w:tcW w:w="1147" w:type="pct"/>
            <w:shd w:val="clear" w:color="auto" w:fill="auto"/>
          </w:tcPr>
          <w:p w14:paraId="730BDD51" w14:textId="56535C22" w:rsidR="00586826" w:rsidRPr="003B15C9" w:rsidRDefault="00586826" w:rsidP="00EF44F7">
            <w:pPr>
              <w:spacing w:line="360" w:lineRule="auto"/>
              <w:rPr>
                <w:rFonts w:ascii="Calibri" w:hAnsi="Calibri"/>
                <w:color w:val="000000"/>
              </w:rPr>
            </w:pPr>
            <w:r w:rsidRPr="003B15C9">
              <w:rPr>
                <w:rFonts w:ascii="Calibri" w:hAnsi="Calibri"/>
                <w:color w:val="000000"/>
                <w:sz w:val="22"/>
                <w:szCs w:val="22"/>
              </w:rPr>
              <w:t>Client</w:t>
            </w:r>
          </w:p>
        </w:tc>
      </w:tr>
    </w:tbl>
    <w:p w14:paraId="7E90EF11" w14:textId="77777777" w:rsidR="00C63FE9" w:rsidRDefault="00C63FE9" w:rsidP="00C63FE9">
      <w:pPr>
        <w:spacing w:after="160" w:line="276" w:lineRule="auto"/>
        <w:jc w:val="both"/>
        <w:rPr>
          <w:rFonts w:ascii="Calibri" w:hAnsi="Calibri"/>
          <w:sz w:val="22"/>
          <w:szCs w:val="22"/>
        </w:rPr>
      </w:pPr>
    </w:p>
    <w:p w14:paraId="286FB0C5" w14:textId="63604055" w:rsidR="005467B1" w:rsidRDefault="00041D46" w:rsidP="002242F3">
      <w:pPr>
        <w:spacing w:after="160" w:line="360" w:lineRule="auto"/>
        <w:jc w:val="both"/>
        <w:rPr>
          <w:rFonts w:ascii="Calibri" w:hAnsi="Calibri"/>
          <w:sz w:val="22"/>
          <w:szCs w:val="22"/>
        </w:rPr>
      </w:pPr>
      <w:r w:rsidRPr="00634846">
        <w:rPr>
          <w:rFonts w:ascii="Calibri" w:hAnsi="Calibri"/>
          <w:sz w:val="22"/>
          <w:szCs w:val="22"/>
        </w:rPr>
        <w:t>Pour compléter cette analyse, nous avons établi une mesure de la criticité des différents risques pour chacun des marchés envisagés.</w:t>
      </w:r>
      <w:r w:rsidR="00EC323E" w:rsidRPr="00634846">
        <w:rPr>
          <w:rFonts w:ascii="Calibri" w:hAnsi="Calibri"/>
          <w:sz w:val="22"/>
          <w:szCs w:val="22"/>
        </w:rPr>
        <w:t xml:space="preserve"> </w:t>
      </w:r>
      <w:r w:rsidRPr="00634846">
        <w:rPr>
          <w:rFonts w:ascii="Calibri" w:hAnsi="Calibri"/>
          <w:sz w:val="22"/>
          <w:szCs w:val="22"/>
        </w:rPr>
        <w:t xml:space="preserve">Pour mémoire, la criticité correspond à la mesure combinée de la Probabilité et de l'Impact du risque sur le projet, tel que Criticité </w:t>
      </w:r>
      <w:r w:rsidR="00303B67">
        <w:rPr>
          <w:rFonts w:ascii="Calibri" w:hAnsi="Calibri"/>
          <w:sz w:val="22"/>
          <w:szCs w:val="22"/>
        </w:rPr>
        <w:t xml:space="preserve">(C) </w:t>
      </w:r>
      <w:r w:rsidRPr="00634846">
        <w:rPr>
          <w:rFonts w:ascii="Calibri" w:hAnsi="Calibri"/>
          <w:sz w:val="22"/>
          <w:szCs w:val="22"/>
        </w:rPr>
        <w:t>= Probabilité x Impact (l'échelle de mesure est de 1 à 5 pour chaque élément, de négligeable à très fort, avec une criticité résultante variant donc de 1 à 25)</w:t>
      </w:r>
      <w:r w:rsidR="00EC323E" w:rsidRPr="00634846">
        <w:rPr>
          <w:rFonts w:ascii="Calibri" w:hAnsi="Calibri"/>
          <w:sz w:val="22"/>
          <w:szCs w:val="22"/>
        </w:rPr>
        <w:t>.</w:t>
      </w:r>
    </w:p>
    <w:p w14:paraId="5FA3263F" w14:textId="1ABA035A" w:rsidR="00303B67" w:rsidRDefault="00041D46" w:rsidP="002242F3">
      <w:pPr>
        <w:spacing w:after="160" w:line="360" w:lineRule="auto"/>
        <w:jc w:val="both"/>
        <w:rPr>
          <w:rFonts w:ascii="Calibri" w:hAnsi="Calibri"/>
          <w:sz w:val="22"/>
          <w:szCs w:val="22"/>
        </w:rPr>
      </w:pPr>
      <w:r w:rsidRPr="00634846">
        <w:rPr>
          <w:rFonts w:ascii="Calibri" w:hAnsi="Calibri"/>
          <w:sz w:val="22"/>
          <w:szCs w:val="22"/>
        </w:rPr>
        <w:t>Vous trouverez donc ci-dessous l'état des marchés présentant les plus forts niveaux de criticité à certains des risques du projet</w:t>
      </w:r>
      <w:r w:rsidR="00506A9F" w:rsidRPr="00634846">
        <w:rPr>
          <w:rFonts w:ascii="Calibri" w:hAnsi="Calibri"/>
          <w:sz w:val="22"/>
          <w:szCs w:val="22"/>
        </w:rPr>
        <w:t xml:space="preserve"> (&gt;9</w:t>
      </w:r>
      <w:r w:rsidR="00C850E1" w:rsidRPr="00634846">
        <w:rPr>
          <w:rFonts w:ascii="Calibri" w:hAnsi="Calibri"/>
          <w:sz w:val="22"/>
          <w:szCs w:val="22"/>
        </w:rPr>
        <w:t>) et pour lesquels les mesures d'atténuation vont influer le plus sur les stratégies d'achats préconisées.</w:t>
      </w:r>
    </w:p>
    <w:p w14:paraId="4117BA33" w14:textId="77777777" w:rsidR="002242F3" w:rsidRDefault="002242F3" w:rsidP="002242F3">
      <w:pPr>
        <w:spacing w:after="160" w:line="360" w:lineRule="auto"/>
        <w:jc w:val="both"/>
        <w:rPr>
          <w:rFonts w:ascii="Calibri" w:hAnsi="Calibri"/>
          <w:sz w:val="22"/>
          <w:szCs w:val="22"/>
        </w:rPr>
      </w:pPr>
    </w:p>
    <w:p w14:paraId="60BB28C3" w14:textId="77777777" w:rsidR="002242F3" w:rsidRDefault="002242F3" w:rsidP="002242F3">
      <w:pPr>
        <w:spacing w:after="160" w:line="360" w:lineRule="auto"/>
        <w:jc w:val="both"/>
        <w:rPr>
          <w:rFonts w:ascii="Calibri" w:hAnsi="Calibri"/>
          <w:sz w:val="22"/>
          <w:szCs w:val="22"/>
        </w:rPr>
      </w:pPr>
    </w:p>
    <w:p w14:paraId="2FEEF2E0" w14:textId="77777777" w:rsidR="002242F3" w:rsidRDefault="002242F3" w:rsidP="002242F3">
      <w:pPr>
        <w:spacing w:after="160" w:line="360" w:lineRule="auto"/>
        <w:jc w:val="both"/>
        <w:rPr>
          <w:rFonts w:ascii="Calibri" w:hAnsi="Calibri"/>
          <w:sz w:val="22"/>
          <w:szCs w:val="22"/>
        </w:rPr>
      </w:pPr>
    </w:p>
    <w:p w14:paraId="7622E748" w14:textId="77777777" w:rsidR="002242F3" w:rsidRDefault="002242F3" w:rsidP="002242F3">
      <w:pPr>
        <w:spacing w:after="160" w:line="360" w:lineRule="auto"/>
        <w:jc w:val="both"/>
        <w:rPr>
          <w:rFonts w:ascii="Calibri" w:hAnsi="Calibri"/>
          <w:sz w:val="22"/>
          <w:szCs w:val="22"/>
        </w:rPr>
      </w:pPr>
    </w:p>
    <w:p w14:paraId="5876EA22" w14:textId="77777777" w:rsidR="002242F3" w:rsidRDefault="002242F3" w:rsidP="002242F3">
      <w:pPr>
        <w:spacing w:after="160" w:line="360" w:lineRule="auto"/>
        <w:jc w:val="both"/>
        <w:rPr>
          <w:rFonts w:ascii="Calibri" w:hAnsi="Calibri"/>
          <w:sz w:val="22"/>
          <w:szCs w:val="22"/>
        </w:rPr>
      </w:pPr>
    </w:p>
    <w:tbl>
      <w:tblPr>
        <w:tblW w:w="4888" w:type="pct"/>
        <w:tblInd w:w="-72"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Look w:val="04A0" w:firstRow="1" w:lastRow="0" w:firstColumn="1" w:lastColumn="0" w:noHBand="0" w:noVBand="1"/>
      </w:tblPr>
      <w:tblGrid>
        <w:gridCol w:w="543"/>
        <w:gridCol w:w="730"/>
        <w:gridCol w:w="1531"/>
        <w:gridCol w:w="1083"/>
        <w:gridCol w:w="1085"/>
        <w:gridCol w:w="3259"/>
        <w:gridCol w:w="361"/>
        <w:gridCol w:w="361"/>
        <w:gridCol w:w="451"/>
      </w:tblGrid>
      <w:tr w:rsidR="00385CC9" w:rsidRPr="001701BA" w14:paraId="3C20ADB5" w14:textId="77777777" w:rsidTr="00C05CCE">
        <w:trPr>
          <w:trHeight w:val="430"/>
        </w:trPr>
        <w:tc>
          <w:tcPr>
            <w:tcW w:w="288" w:type="pct"/>
            <w:shd w:val="clear" w:color="auto" w:fill="auto"/>
            <w:noWrap/>
            <w:vAlign w:val="center"/>
            <w:hideMark/>
          </w:tcPr>
          <w:p w14:paraId="6DE57C4A" w14:textId="77777777" w:rsidR="00385CC9" w:rsidRPr="00F70263" w:rsidRDefault="00385CC9" w:rsidP="00C05CCE">
            <w:pPr>
              <w:rPr>
                <w:rFonts w:asciiTheme="minorHAnsi" w:hAnsiTheme="minorHAnsi" w:cstheme="minorHAnsi"/>
                <w:sz w:val="18"/>
                <w:szCs w:val="18"/>
              </w:rPr>
            </w:pPr>
          </w:p>
        </w:tc>
        <w:tc>
          <w:tcPr>
            <w:tcW w:w="388" w:type="pct"/>
            <w:shd w:val="clear" w:color="auto" w:fill="auto"/>
            <w:noWrap/>
            <w:vAlign w:val="center"/>
            <w:hideMark/>
          </w:tcPr>
          <w:p w14:paraId="17DE0797" w14:textId="77777777" w:rsidR="00385CC9" w:rsidRPr="00F70263" w:rsidRDefault="00385CC9" w:rsidP="00C05CCE">
            <w:pPr>
              <w:jc w:val="center"/>
              <w:rPr>
                <w:rFonts w:asciiTheme="minorHAnsi" w:hAnsiTheme="minorHAnsi" w:cstheme="minorHAnsi"/>
                <w:sz w:val="18"/>
                <w:szCs w:val="18"/>
              </w:rPr>
            </w:pPr>
          </w:p>
        </w:tc>
        <w:tc>
          <w:tcPr>
            <w:tcW w:w="814" w:type="pct"/>
            <w:shd w:val="clear" w:color="auto" w:fill="auto"/>
            <w:noWrap/>
            <w:vAlign w:val="bottom"/>
            <w:hideMark/>
          </w:tcPr>
          <w:p w14:paraId="3BD5E421" w14:textId="77777777" w:rsidR="00385CC9" w:rsidRPr="00F70263" w:rsidRDefault="00385CC9" w:rsidP="00C05CCE">
            <w:pPr>
              <w:jc w:val="center"/>
              <w:rPr>
                <w:rFonts w:asciiTheme="minorHAnsi" w:hAnsiTheme="minorHAnsi" w:cstheme="minorHAnsi"/>
                <w:sz w:val="18"/>
                <w:szCs w:val="18"/>
              </w:rPr>
            </w:pPr>
          </w:p>
        </w:tc>
        <w:tc>
          <w:tcPr>
            <w:tcW w:w="576" w:type="pct"/>
            <w:shd w:val="clear" w:color="auto" w:fill="auto"/>
            <w:noWrap/>
            <w:vAlign w:val="center"/>
            <w:hideMark/>
          </w:tcPr>
          <w:p w14:paraId="179D8947" w14:textId="77777777" w:rsidR="00385CC9" w:rsidRPr="00F70263" w:rsidRDefault="00385CC9" w:rsidP="00C05CCE">
            <w:pPr>
              <w:rPr>
                <w:rFonts w:asciiTheme="minorHAnsi" w:hAnsiTheme="minorHAnsi" w:cstheme="minorHAnsi"/>
                <w:sz w:val="18"/>
                <w:szCs w:val="18"/>
              </w:rPr>
            </w:pPr>
          </w:p>
        </w:tc>
        <w:tc>
          <w:tcPr>
            <w:tcW w:w="577" w:type="pct"/>
            <w:shd w:val="clear" w:color="auto" w:fill="auto"/>
            <w:noWrap/>
            <w:vAlign w:val="center"/>
            <w:hideMark/>
          </w:tcPr>
          <w:p w14:paraId="11A8209E" w14:textId="77777777" w:rsidR="00385CC9" w:rsidRPr="00F70263" w:rsidRDefault="00385CC9" w:rsidP="00C05CCE">
            <w:pPr>
              <w:jc w:val="center"/>
              <w:rPr>
                <w:rFonts w:asciiTheme="minorHAnsi" w:hAnsiTheme="minorHAnsi" w:cstheme="minorHAnsi"/>
                <w:sz w:val="18"/>
                <w:szCs w:val="18"/>
              </w:rPr>
            </w:pPr>
          </w:p>
        </w:tc>
        <w:tc>
          <w:tcPr>
            <w:tcW w:w="2357" w:type="pct"/>
            <w:gridSpan w:val="4"/>
            <w:shd w:val="clear" w:color="000000" w:fill="FF0000"/>
            <w:noWrap/>
            <w:vAlign w:val="center"/>
            <w:hideMark/>
          </w:tcPr>
          <w:p w14:paraId="79F80D3C" w14:textId="77777777" w:rsidR="00385CC9" w:rsidRPr="00F70263" w:rsidRDefault="00385CC9" w:rsidP="00C05CCE">
            <w:pPr>
              <w:jc w:val="center"/>
              <w:rPr>
                <w:rFonts w:asciiTheme="minorHAnsi" w:hAnsiTheme="minorHAnsi" w:cstheme="minorHAnsi"/>
                <w:b/>
                <w:bCs/>
                <w:color w:val="000000"/>
                <w:sz w:val="18"/>
                <w:szCs w:val="18"/>
              </w:rPr>
            </w:pPr>
            <w:r w:rsidRPr="00F70263">
              <w:rPr>
                <w:rFonts w:asciiTheme="minorHAnsi" w:hAnsiTheme="minorHAnsi" w:cstheme="minorHAnsi"/>
                <w:b/>
                <w:bCs/>
                <w:color w:val="000000"/>
                <w:sz w:val="18"/>
                <w:szCs w:val="18"/>
              </w:rPr>
              <w:t>Analyse de Risques</w:t>
            </w:r>
          </w:p>
        </w:tc>
      </w:tr>
      <w:tr w:rsidR="00385CC9" w:rsidRPr="001701BA" w14:paraId="62C0152A" w14:textId="77777777" w:rsidTr="00C05CCE">
        <w:trPr>
          <w:trHeight w:val="1034"/>
        </w:trPr>
        <w:tc>
          <w:tcPr>
            <w:tcW w:w="288" w:type="pct"/>
            <w:shd w:val="clear" w:color="000000" w:fill="EEECE1"/>
            <w:vAlign w:val="center"/>
            <w:hideMark/>
          </w:tcPr>
          <w:p w14:paraId="4CB4DCC8" w14:textId="77777777" w:rsidR="00385CC9" w:rsidRPr="00F70263" w:rsidRDefault="00385CC9" w:rsidP="00C05CCE">
            <w:pPr>
              <w:jc w:val="center"/>
              <w:rPr>
                <w:rFonts w:asciiTheme="minorHAnsi" w:hAnsiTheme="minorHAnsi" w:cstheme="minorHAnsi"/>
                <w:b/>
                <w:bCs/>
                <w:sz w:val="18"/>
                <w:szCs w:val="18"/>
              </w:rPr>
            </w:pPr>
            <w:r w:rsidRPr="00F70263">
              <w:rPr>
                <w:rFonts w:asciiTheme="minorHAnsi" w:hAnsiTheme="minorHAnsi" w:cstheme="minorHAnsi"/>
                <w:b/>
                <w:bCs/>
                <w:sz w:val="18"/>
                <w:szCs w:val="18"/>
              </w:rPr>
              <w:t>N° de Réf.</w:t>
            </w:r>
          </w:p>
        </w:tc>
        <w:tc>
          <w:tcPr>
            <w:tcW w:w="388" w:type="pct"/>
            <w:shd w:val="clear" w:color="000000" w:fill="EEECE1"/>
            <w:vAlign w:val="center"/>
            <w:hideMark/>
          </w:tcPr>
          <w:p w14:paraId="5186D14D" w14:textId="77777777" w:rsidR="00385CC9" w:rsidRPr="00F70263" w:rsidRDefault="00385CC9" w:rsidP="00C05CCE">
            <w:pPr>
              <w:jc w:val="center"/>
              <w:rPr>
                <w:rFonts w:asciiTheme="minorHAnsi" w:hAnsiTheme="minorHAnsi" w:cstheme="minorHAnsi"/>
                <w:b/>
                <w:bCs/>
                <w:sz w:val="18"/>
                <w:szCs w:val="18"/>
              </w:rPr>
            </w:pPr>
            <w:r w:rsidRPr="00F70263">
              <w:rPr>
                <w:rFonts w:asciiTheme="minorHAnsi" w:hAnsiTheme="minorHAnsi" w:cstheme="minorHAnsi"/>
                <w:b/>
                <w:bCs/>
                <w:sz w:val="18"/>
                <w:szCs w:val="18"/>
              </w:rPr>
              <w:t xml:space="preserve">Réf </w:t>
            </w:r>
            <w:proofErr w:type="spellStart"/>
            <w:r w:rsidRPr="00F70263">
              <w:rPr>
                <w:rFonts w:asciiTheme="minorHAnsi" w:hAnsiTheme="minorHAnsi" w:cstheme="minorHAnsi"/>
                <w:b/>
                <w:bCs/>
                <w:sz w:val="18"/>
                <w:szCs w:val="18"/>
              </w:rPr>
              <w:t>Comp</w:t>
            </w:r>
            <w:proofErr w:type="spellEnd"/>
          </w:p>
        </w:tc>
        <w:tc>
          <w:tcPr>
            <w:tcW w:w="814" w:type="pct"/>
            <w:shd w:val="clear" w:color="000000" w:fill="EEECE1"/>
            <w:vAlign w:val="center"/>
            <w:hideMark/>
          </w:tcPr>
          <w:p w14:paraId="3C185F59" w14:textId="77777777" w:rsidR="00385CC9" w:rsidRPr="00F70263" w:rsidRDefault="00385CC9" w:rsidP="00C05CCE">
            <w:pPr>
              <w:jc w:val="center"/>
              <w:rPr>
                <w:rFonts w:asciiTheme="minorHAnsi" w:hAnsiTheme="minorHAnsi" w:cstheme="minorHAnsi"/>
                <w:b/>
                <w:bCs/>
                <w:sz w:val="18"/>
                <w:szCs w:val="18"/>
              </w:rPr>
            </w:pPr>
            <w:r w:rsidRPr="00F70263">
              <w:rPr>
                <w:rFonts w:asciiTheme="minorHAnsi" w:hAnsiTheme="minorHAnsi" w:cstheme="minorHAnsi"/>
                <w:b/>
                <w:bCs/>
                <w:sz w:val="18"/>
                <w:szCs w:val="18"/>
              </w:rPr>
              <w:t xml:space="preserve">Description de l'activité / marché </w:t>
            </w:r>
          </w:p>
        </w:tc>
        <w:tc>
          <w:tcPr>
            <w:tcW w:w="576" w:type="pct"/>
            <w:shd w:val="clear" w:color="000000" w:fill="EEECE1"/>
            <w:vAlign w:val="center"/>
            <w:hideMark/>
          </w:tcPr>
          <w:p w14:paraId="0E0EB426" w14:textId="77777777" w:rsidR="00385CC9" w:rsidRPr="00F70263" w:rsidRDefault="00385CC9" w:rsidP="00C05CCE">
            <w:pPr>
              <w:jc w:val="center"/>
              <w:rPr>
                <w:rFonts w:asciiTheme="minorHAnsi" w:hAnsiTheme="minorHAnsi" w:cstheme="minorHAnsi"/>
                <w:b/>
                <w:bCs/>
                <w:sz w:val="18"/>
                <w:szCs w:val="18"/>
              </w:rPr>
            </w:pPr>
            <w:r w:rsidRPr="00F70263">
              <w:rPr>
                <w:rFonts w:asciiTheme="minorHAnsi" w:hAnsiTheme="minorHAnsi" w:cstheme="minorHAnsi"/>
                <w:b/>
                <w:bCs/>
                <w:sz w:val="18"/>
                <w:szCs w:val="18"/>
              </w:rPr>
              <w:t>Coût estimatif (USD)</w:t>
            </w:r>
          </w:p>
        </w:tc>
        <w:tc>
          <w:tcPr>
            <w:tcW w:w="577" w:type="pct"/>
            <w:shd w:val="clear" w:color="000000" w:fill="EEECE1"/>
            <w:vAlign w:val="center"/>
            <w:hideMark/>
          </w:tcPr>
          <w:p w14:paraId="6521CEF9" w14:textId="77777777" w:rsidR="00385CC9" w:rsidRPr="00F70263" w:rsidRDefault="00385CC9" w:rsidP="00C05CCE">
            <w:pPr>
              <w:jc w:val="center"/>
              <w:rPr>
                <w:rFonts w:asciiTheme="minorHAnsi" w:hAnsiTheme="minorHAnsi" w:cstheme="minorHAnsi"/>
                <w:b/>
                <w:bCs/>
                <w:sz w:val="18"/>
                <w:szCs w:val="18"/>
              </w:rPr>
            </w:pPr>
            <w:r w:rsidRPr="00F70263">
              <w:rPr>
                <w:rFonts w:asciiTheme="minorHAnsi" w:hAnsiTheme="minorHAnsi" w:cstheme="minorHAnsi"/>
                <w:b/>
                <w:bCs/>
                <w:sz w:val="18"/>
                <w:szCs w:val="18"/>
              </w:rPr>
              <w:t xml:space="preserve">Catégorie de Marché </w:t>
            </w:r>
          </w:p>
        </w:tc>
        <w:tc>
          <w:tcPr>
            <w:tcW w:w="1733" w:type="pct"/>
            <w:shd w:val="clear" w:color="000000" w:fill="FF0000"/>
            <w:noWrap/>
            <w:vAlign w:val="center"/>
            <w:hideMark/>
          </w:tcPr>
          <w:p w14:paraId="5D0E16FF" w14:textId="77777777" w:rsidR="00385CC9" w:rsidRPr="00F70263" w:rsidRDefault="00385CC9" w:rsidP="00C05CCE">
            <w:pPr>
              <w:jc w:val="center"/>
              <w:rPr>
                <w:rFonts w:asciiTheme="minorHAnsi" w:hAnsiTheme="minorHAnsi" w:cstheme="minorHAnsi"/>
                <w:b/>
                <w:bCs/>
                <w:sz w:val="18"/>
                <w:szCs w:val="18"/>
              </w:rPr>
            </w:pPr>
            <w:r w:rsidRPr="00F70263">
              <w:rPr>
                <w:rFonts w:asciiTheme="minorHAnsi" w:hAnsiTheme="minorHAnsi" w:cstheme="minorHAnsi"/>
                <w:b/>
                <w:bCs/>
                <w:sz w:val="18"/>
                <w:szCs w:val="18"/>
              </w:rPr>
              <w:t>Risques</w:t>
            </w:r>
          </w:p>
        </w:tc>
        <w:tc>
          <w:tcPr>
            <w:tcW w:w="192" w:type="pct"/>
            <w:shd w:val="clear" w:color="000000" w:fill="FF0000"/>
            <w:noWrap/>
            <w:vAlign w:val="center"/>
            <w:hideMark/>
          </w:tcPr>
          <w:p w14:paraId="00952E1A" w14:textId="77777777" w:rsidR="00385CC9" w:rsidRPr="00F70263" w:rsidRDefault="00385CC9" w:rsidP="00C05CCE">
            <w:pPr>
              <w:jc w:val="center"/>
              <w:rPr>
                <w:rFonts w:asciiTheme="minorHAnsi" w:hAnsiTheme="minorHAnsi" w:cstheme="minorHAnsi"/>
                <w:b/>
                <w:bCs/>
                <w:sz w:val="18"/>
                <w:szCs w:val="18"/>
              </w:rPr>
            </w:pPr>
            <w:r w:rsidRPr="00F70263">
              <w:rPr>
                <w:rFonts w:asciiTheme="minorHAnsi" w:hAnsiTheme="minorHAnsi" w:cstheme="minorHAnsi"/>
                <w:b/>
                <w:bCs/>
                <w:sz w:val="18"/>
                <w:szCs w:val="18"/>
              </w:rPr>
              <w:t>P</w:t>
            </w:r>
          </w:p>
        </w:tc>
        <w:tc>
          <w:tcPr>
            <w:tcW w:w="192" w:type="pct"/>
            <w:shd w:val="clear" w:color="000000" w:fill="FF0000"/>
            <w:noWrap/>
            <w:vAlign w:val="center"/>
            <w:hideMark/>
          </w:tcPr>
          <w:p w14:paraId="7616396A" w14:textId="77777777" w:rsidR="00385CC9" w:rsidRPr="00F70263" w:rsidRDefault="00385CC9" w:rsidP="00C05CCE">
            <w:pPr>
              <w:jc w:val="center"/>
              <w:rPr>
                <w:rFonts w:asciiTheme="minorHAnsi" w:hAnsiTheme="minorHAnsi" w:cstheme="minorHAnsi"/>
                <w:b/>
                <w:bCs/>
                <w:sz w:val="18"/>
                <w:szCs w:val="18"/>
              </w:rPr>
            </w:pPr>
            <w:r w:rsidRPr="00F70263">
              <w:rPr>
                <w:rFonts w:asciiTheme="minorHAnsi" w:hAnsiTheme="minorHAnsi" w:cstheme="minorHAnsi"/>
                <w:b/>
                <w:bCs/>
                <w:sz w:val="18"/>
                <w:szCs w:val="18"/>
              </w:rPr>
              <w:t>I</w:t>
            </w:r>
          </w:p>
        </w:tc>
        <w:tc>
          <w:tcPr>
            <w:tcW w:w="240" w:type="pct"/>
            <w:shd w:val="clear" w:color="000000" w:fill="FF0000"/>
            <w:noWrap/>
            <w:vAlign w:val="center"/>
            <w:hideMark/>
          </w:tcPr>
          <w:p w14:paraId="4DA58A86" w14:textId="77777777" w:rsidR="00385CC9" w:rsidRPr="00F70263" w:rsidRDefault="00385CC9" w:rsidP="00C05CCE">
            <w:pPr>
              <w:jc w:val="center"/>
              <w:rPr>
                <w:rFonts w:asciiTheme="minorHAnsi" w:hAnsiTheme="minorHAnsi" w:cstheme="minorHAnsi"/>
                <w:b/>
                <w:bCs/>
                <w:sz w:val="18"/>
                <w:szCs w:val="18"/>
              </w:rPr>
            </w:pPr>
            <w:r w:rsidRPr="00F70263">
              <w:rPr>
                <w:rFonts w:asciiTheme="minorHAnsi" w:hAnsiTheme="minorHAnsi" w:cstheme="minorHAnsi"/>
                <w:b/>
                <w:bCs/>
                <w:sz w:val="18"/>
                <w:szCs w:val="18"/>
              </w:rPr>
              <w:t>C</w:t>
            </w:r>
          </w:p>
        </w:tc>
      </w:tr>
      <w:tr w:rsidR="00385CC9" w:rsidRPr="001701BA" w14:paraId="6FFCE8DF" w14:textId="77777777" w:rsidTr="00C05CCE">
        <w:trPr>
          <w:trHeight w:val="3347"/>
        </w:trPr>
        <w:tc>
          <w:tcPr>
            <w:tcW w:w="288" w:type="pct"/>
            <w:shd w:val="clear" w:color="auto" w:fill="auto"/>
            <w:noWrap/>
            <w:vAlign w:val="center"/>
            <w:hideMark/>
          </w:tcPr>
          <w:p w14:paraId="7DF8C7F7"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2</w:t>
            </w:r>
          </w:p>
        </w:tc>
        <w:tc>
          <w:tcPr>
            <w:tcW w:w="388" w:type="pct"/>
            <w:shd w:val="clear" w:color="auto" w:fill="auto"/>
            <w:noWrap/>
            <w:vAlign w:val="center"/>
            <w:hideMark/>
          </w:tcPr>
          <w:p w14:paraId="4C1C5B85"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1.1.1</w:t>
            </w:r>
          </w:p>
        </w:tc>
        <w:tc>
          <w:tcPr>
            <w:tcW w:w="814" w:type="pct"/>
            <w:shd w:val="clear" w:color="auto" w:fill="auto"/>
            <w:vAlign w:val="center"/>
            <w:hideMark/>
          </w:tcPr>
          <w:p w14:paraId="76EFE2D7" w14:textId="3F30E8F3"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 xml:space="preserve">Travaux de pavage pilote (sur </w:t>
            </w:r>
            <w:r w:rsidR="00BF3C8C">
              <w:rPr>
                <w:rFonts w:asciiTheme="minorHAnsi" w:hAnsiTheme="minorHAnsi" w:cstheme="minorHAnsi"/>
                <w:color w:val="000000"/>
                <w:sz w:val="18"/>
                <w:szCs w:val="18"/>
              </w:rPr>
              <w:t xml:space="preserve">20 </w:t>
            </w:r>
            <w:r w:rsidRPr="00F70263">
              <w:rPr>
                <w:rFonts w:asciiTheme="minorHAnsi" w:hAnsiTheme="minorHAnsi" w:cstheme="minorHAnsi"/>
                <w:color w:val="000000"/>
                <w:sz w:val="18"/>
                <w:szCs w:val="18"/>
              </w:rPr>
              <w:t>kilomètres)</w:t>
            </w:r>
          </w:p>
        </w:tc>
        <w:tc>
          <w:tcPr>
            <w:tcW w:w="576" w:type="pct"/>
            <w:shd w:val="clear" w:color="auto" w:fill="auto"/>
            <w:noWrap/>
            <w:vAlign w:val="center"/>
            <w:hideMark/>
          </w:tcPr>
          <w:p w14:paraId="6BDE5707"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5,100,000</w:t>
            </w:r>
          </w:p>
        </w:tc>
        <w:tc>
          <w:tcPr>
            <w:tcW w:w="577" w:type="pct"/>
            <w:shd w:val="clear" w:color="auto" w:fill="auto"/>
            <w:vAlign w:val="center"/>
            <w:hideMark/>
          </w:tcPr>
          <w:p w14:paraId="4BBD8A5F"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Travaux</w:t>
            </w:r>
          </w:p>
        </w:tc>
        <w:tc>
          <w:tcPr>
            <w:tcW w:w="1733" w:type="pct"/>
            <w:shd w:val="clear" w:color="auto" w:fill="auto"/>
            <w:vAlign w:val="center"/>
            <w:hideMark/>
          </w:tcPr>
          <w:p w14:paraId="41724ED4"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Accès aux devises (P3/I5=C15)</w:t>
            </w:r>
            <w:r w:rsidRPr="00F70263">
              <w:rPr>
                <w:rFonts w:asciiTheme="minorHAnsi" w:hAnsiTheme="minorHAnsi" w:cstheme="minorHAnsi"/>
                <w:color w:val="000000"/>
                <w:sz w:val="18"/>
                <w:szCs w:val="18"/>
              </w:rPr>
              <w:br/>
              <w:t>Pénurie de carburant (engins de chantiers…) (P4/I3=C12)</w:t>
            </w:r>
            <w:r w:rsidRPr="00F70263">
              <w:rPr>
                <w:rFonts w:asciiTheme="minorHAnsi" w:hAnsiTheme="minorHAnsi" w:cstheme="minorHAnsi"/>
                <w:color w:val="000000"/>
                <w:sz w:val="18"/>
                <w:szCs w:val="18"/>
              </w:rPr>
              <w:br/>
              <w:t>Procédures de passation (temps) (P3/I3=C9)</w:t>
            </w:r>
            <w:r w:rsidRPr="00F70263">
              <w:rPr>
                <w:rFonts w:asciiTheme="minorHAnsi" w:hAnsiTheme="minorHAnsi" w:cstheme="minorHAnsi"/>
                <w:color w:val="000000"/>
                <w:sz w:val="18"/>
                <w:szCs w:val="18"/>
              </w:rPr>
              <w:br/>
              <w:t>Rupture d'approvisionnement matières premières (sable, accès aux sites) (P2/I3=C6)</w:t>
            </w:r>
            <w:r w:rsidRPr="00F70263">
              <w:rPr>
                <w:rFonts w:asciiTheme="minorHAnsi" w:hAnsiTheme="minorHAnsi" w:cstheme="minorHAnsi"/>
                <w:color w:val="000000"/>
                <w:sz w:val="18"/>
                <w:szCs w:val="18"/>
              </w:rPr>
              <w:br/>
              <w:t>Saisonnalité (délais de réalisation) (P4/I4=C16)</w:t>
            </w:r>
            <w:r w:rsidRPr="00F70263">
              <w:rPr>
                <w:rFonts w:asciiTheme="minorHAnsi" w:hAnsiTheme="minorHAnsi" w:cstheme="minorHAnsi"/>
                <w:color w:val="000000"/>
                <w:sz w:val="18"/>
                <w:szCs w:val="18"/>
              </w:rPr>
              <w:br/>
              <w:t>Corruption (P3/I3= C9)</w:t>
            </w:r>
            <w:r w:rsidRPr="00F70263">
              <w:rPr>
                <w:rFonts w:asciiTheme="minorHAnsi" w:hAnsiTheme="minorHAnsi" w:cstheme="minorHAnsi"/>
                <w:color w:val="000000"/>
                <w:sz w:val="18"/>
                <w:szCs w:val="18"/>
              </w:rPr>
              <w:br/>
              <w:t>Interférences institutionnelles (P3/I3=C9)</w:t>
            </w:r>
            <w:r w:rsidRPr="00F70263">
              <w:rPr>
                <w:rFonts w:asciiTheme="minorHAnsi" w:hAnsiTheme="minorHAnsi" w:cstheme="minorHAnsi"/>
                <w:color w:val="000000"/>
                <w:sz w:val="18"/>
                <w:szCs w:val="18"/>
              </w:rPr>
              <w:br/>
              <w:t>Insuffisance de réponses des soumissionnaires (P1/I3= C3)</w:t>
            </w:r>
            <w:r w:rsidRPr="00F70263">
              <w:rPr>
                <w:rFonts w:asciiTheme="minorHAnsi" w:hAnsiTheme="minorHAnsi" w:cstheme="minorHAnsi"/>
                <w:color w:val="000000"/>
                <w:sz w:val="18"/>
                <w:szCs w:val="18"/>
              </w:rPr>
              <w:br/>
              <w:t>Compétences des entreprises (P1/I3=C3)</w:t>
            </w:r>
            <w:r w:rsidRPr="00F70263">
              <w:rPr>
                <w:rFonts w:asciiTheme="minorHAnsi" w:hAnsiTheme="minorHAnsi" w:cstheme="minorHAnsi"/>
                <w:color w:val="000000"/>
                <w:sz w:val="18"/>
                <w:szCs w:val="18"/>
              </w:rPr>
              <w:br/>
              <w:t>Qualité des DAO (P2/I3=C6)</w:t>
            </w:r>
            <w:r w:rsidRPr="00F70263">
              <w:rPr>
                <w:rFonts w:asciiTheme="minorHAnsi" w:hAnsiTheme="minorHAnsi" w:cstheme="minorHAnsi"/>
                <w:color w:val="000000"/>
                <w:sz w:val="18"/>
                <w:szCs w:val="18"/>
              </w:rPr>
              <w:br/>
              <w:t>Qualité de la réalisation (P2/I4= C8)</w:t>
            </w:r>
            <w:r w:rsidRPr="00F70263">
              <w:rPr>
                <w:rFonts w:asciiTheme="minorHAnsi" w:hAnsiTheme="minorHAnsi" w:cstheme="minorHAnsi"/>
                <w:color w:val="000000"/>
                <w:sz w:val="18"/>
                <w:szCs w:val="18"/>
              </w:rPr>
              <w:br/>
              <w:t>Gestion des litiges (P1/I4=C4)</w:t>
            </w:r>
            <w:r w:rsidRPr="00F70263">
              <w:rPr>
                <w:rFonts w:asciiTheme="minorHAnsi" w:hAnsiTheme="minorHAnsi" w:cstheme="minorHAnsi"/>
                <w:color w:val="000000"/>
                <w:sz w:val="18"/>
                <w:szCs w:val="18"/>
              </w:rPr>
              <w:br/>
              <w:t>Conflits sociaux-économiques (P2/I4=C8)</w:t>
            </w:r>
          </w:p>
        </w:tc>
        <w:tc>
          <w:tcPr>
            <w:tcW w:w="192" w:type="pct"/>
            <w:shd w:val="clear" w:color="auto" w:fill="auto"/>
            <w:noWrap/>
            <w:vAlign w:val="center"/>
            <w:hideMark/>
          </w:tcPr>
          <w:p w14:paraId="5946FF91"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13C754BD"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610AA230"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16</w:t>
            </w:r>
          </w:p>
        </w:tc>
      </w:tr>
      <w:tr w:rsidR="00385CC9" w:rsidRPr="001701BA" w14:paraId="468235D9" w14:textId="77777777" w:rsidTr="00C05CCE">
        <w:trPr>
          <w:trHeight w:val="2087"/>
        </w:trPr>
        <w:tc>
          <w:tcPr>
            <w:tcW w:w="288" w:type="pct"/>
            <w:shd w:val="clear" w:color="auto" w:fill="auto"/>
            <w:noWrap/>
            <w:vAlign w:val="center"/>
            <w:hideMark/>
          </w:tcPr>
          <w:p w14:paraId="547EA042"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388" w:type="pct"/>
            <w:shd w:val="clear" w:color="auto" w:fill="auto"/>
            <w:noWrap/>
            <w:vAlign w:val="center"/>
            <w:hideMark/>
          </w:tcPr>
          <w:p w14:paraId="18D6D786"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1.1.2</w:t>
            </w:r>
          </w:p>
        </w:tc>
        <w:tc>
          <w:tcPr>
            <w:tcW w:w="814" w:type="pct"/>
            <w:shd w:val="clear" w:color="auto" w:fill="auto"/>
            <w:vAlign w:val="center"/>
            <w:hideMark/>
          </w:tcPr>
          <w:p w14:paraId="0516F777"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 des engins et de l’équipements de construction pertinente pour les travaux en régie</w:t>
            </w:r>
          </w:p>
        </w:tc>
        <w:tc>
          <w:tcPr>
            <w:tcW w:w="576" w:type="pct"/>
            <w:shd w:val="clear" w:color="auto" w:fill="auto"/>
            <w:noWrap/>
            <w:vAlign w:val="center"/>
            <w:hideMark/>
          </w:tcPr>
          <w:p w14:paraId="5D204428"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4,000,000</w:t>
            </w:r>
          </w:p>
        </w:tc>
        <w:tc>
          <w:tcPr>
            <w:tcW w:w="577" w:type="pct"/>
            <w:shd w:val="clear" w:color="auto" w:fill="auto"/>
            <w:vAlign w:val="center"/>
            <w:hideMark/>
          </w:tcPr>
          <w:p w14:paraId="39E387A7"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Fournitures</w:t>
            </w:r>
          </w:p>
        </w:tc>
        <w:tc>
          <w:tcPr>
            <w:tcW w:w="1733" w:type="pct"/>
            <w:shd w:val="clear" w:color="auto" w:fill="auto"/>
            <w:vAlign w:val="center"/>
            <w:hideMark/>
          </w:tcPr>
          <w:p w14:paraId="68D7D254"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Qualification des techniciens locaux (P4/I4=C16)</w:t>
            </w:r>
            <w:r w:rsidRPr="00F70263">
              <w:rPr>
                <w:rFonts w:asciiTheme="minorHAnsi" w:hAnsiTheme="minorHAnsi" w:cstheme="minorHAnsi"/>
                <w:color w:val="000000"/>
                <w:sz w:val="18"/>
                <w:szCs w:val="18"/>
              </w:rPr>
              <w:br/>
              <w:t>Qualité des équipements (P3/I4=C12)</w:t>
            </w:r>
            <w:r w:rsidRPr="00F70263">
              <w:rPr>
                <w:rFonts w:asciiTheme="minorHAnsi" w:hAnsiTheme="minorHAnsi" w:cstheme="minorHAnsi"/>
                <w:color w:val="000000"/>
                <w:sz w:val="18"/>
                <w:szCs w:val="18"/>
              </w:rPr>
              <w:br/>
              <w:t>Qualité des Spécifications techniques (P4/I4=C16)</w:t>
            </w:r>
            <w:r w:rsidRPr="00F70263">
              <w:rPr>
                <w:rFonts w:asciiTheme="minorHAnsi" w:hAnsiTheme="minorHAnsi" w:cstheme="minorHAnsi"/>
                <w:color w:val="000000"/>
                <w:sz w:val="18"/>
                <w:szCs w:val="18"/>
              </w:rPr>
              <w:br/>
              <w:t>Retard de livraison (P3/I4=C12)</w:t>
            </w:r>
            <w:r w:rsidRPr="00F70263">
              <w:rPr>
                <w:rFonts w:asciiTheme="minorHAnsi" w:hAnsiTheme="minorHAnsi" w:cstheme="minorHAnsi"/>
                <w:color w:val="000000"/>
                <w:sz w:val="18"/>
                <w:szCs w:val="18"/>
              </w:rPr>
              <w:br/>
              <w:t>Accès aux devises (P4/I5=C20)</w:t>
            </w:r>
            <w:r w:rsidRPr="00F70263">
              <w:rPr>
                <w:rFonts w:asciiTheme="minorHAnsi" w:hAnsiTheme="minorHAnsi" w:cstheme="minorHAnsi"/>
                <w:color w:val="000000"/>
                <w:sz w:val="18"/>
                <w:szCs w:val="18"/>
              </w:rPr>
              <w:br/>
              <w:t>Disponibilité des équipements (P2/I3=C6)</w:t>
            </w:r>
          </w:p>
        </w:tc>
        <w:tc>
          <w:tcPr>
            <w:tcW w:w="192" w:type="pct"/>
            <w:shd w:val="clear" w:color="auto" w:fill="auto"/>
            <w:noWrap/>
            <w:vAlign w:val="center"/>
            <w:hideMark/>
          </w:tcPr>
          <w:p w14:paraId="3AACD75A"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13CE74AF"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5</w:t>
            </w:r>
          </w:p>
        </w:tc>
        <w:tc>
          <w:tcPr>
            <w:tcW w:w="240" w:type="pct"/>
            <w:shd w:val="clear" w:color="auto" w:fill="auto"/>
            <w:noWrap/>
            <w:vAlign w:val="center"/>
            <w:hideMark/>
          </w:tcPr>
          <w:p w14:paraId="725F2102"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20</w:t>
            </w:r>
          </w:p>
        </w:tc>
      </w:tr>
      <w:tr w:rsidR="00385CC9" w:rsidRPr="001701BA" w14:paraId="37C8EC69" w14:textId="77777777" w:rsidTr="00C05CCE">
        <w:trPr>
          <w:trHeight w:val="4850"/>
        </w:trPr>
        <w:tc>
          <w:tcPr>
            <w:tcW w:w="288" w:type="pct"/>
            <w:shd w:val="clear" w:color="auto" w:fill="auto"/>
            <w:noWrap/>
            <w:vAlign w:val="center"/>
            <w:hideMark/>
          </w:tcPr>
          <w:p w14:paraId="61E884BA"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5</w:t>
            </w:r>
          </w:p>
        </w:tc>
        <w:tc>
          <w:tcPr>
            <w:tcW w:w="388" w:type="pct"/>
            <w:shd w:val="clear" w:color="auto" w:fill="auto"/>
            <w:noWrap/>
            <w:vAlign w:val="center"/>
            <w:hideMark/>
          </w:tcPr>
          <w:p w14:paraId="3038B4FA"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1.1.3</w:t>
            </w:r>
          </w:p>
        </w:tc>
        <w:tc>
          <w:tcPr>
            <w:tcW w:w="814" w:type="pct"/>
            <w:shd w:val="clear" w:color="auto" w:fill="auto"/>
            <w:vAlign w:val="center"/>
            <w:hideMark/>
          </w:tcPr>
          <w:p w14:paraId="0A83B9C2"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 xml:space="preserve">Travaux d'Aménagement des </w:t>
            </w:r>
            <w:r w:rsidRPr="00F70263">
              <w:rPr>
                <w:rFonts w:cstheme="minorHAnsi"/>
                <w:color w:val="000000"/>
                <w:sz w:val="18"/>
                <w:szCs w:val="18"/>
              </w:rPr>
              <w:t>rivière</w:t>
            </w:r>
            <w:r>
              <w:rPr>
                <w:rFonts w:cstheme="minorHAnsi"/>
                <w:color w:val="000000"/>
                <w:sz w:val="18"/>
                <w:szCs w:val="18"/>
              </w:rPr>
              <w:t>s</w:t>
            </w:r>
            <w:r w:rsidRPr="00F70263">
              <w:rPr>
                <w:rFonts w:cstheme="minorHAnsi"/>
                <w:color w:val="000000"/>
                <w:sz w:val="18"/>
                <w:szCs w:val="18"/>
              </w:rPr>
              <w:t>,</w:t>
            </w:r>
            <w:r w:rsidRPr="00F70263">
              <w:rPr>
                <w:rFonts w:asciiTheme="minorHAnsi" w:hAnsiTheme="minorHAnsi" w:cstheme="minorHAnsi"/>
                <w:color w:val="000000"/>
                <w:sz w:val="18"/>
                <w:szCs w:val="18"/>
              </w:rPr>
              <w:t xml:space="preserve"> Stabilisation des ravins et Réhabilitation des collecteurs des eaux pluviales </w:t>
            </w:r>
          </w:p>
        </w:tc>
        <w:tc>
          <w:tcPr>
            <w:tcW w:w="576" w:type="pct"/>
            <w:shd w:val="clear" w:color="auto" w:fill="auto"/>
            <w:noWrap/>
            <w:vAlign w:val="center"/>
            <w:hideMark/>
          </w:tcPr>
          <w:p w14:paraId="7A7A0045"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6,800,000</w:t>
            </w:r>
          </w:p>
        </w:tc>
        <w:tc>
          <w:tcPr>
            <w:tcW w:w="577" w:type="pct"/>
            <w:shd w:val="clear" w:color="auto" w:fill="auto"/>
            <w:vAlign w:val="center"/>
            <w:hideMark/>
          </w:tcPr>
          <w:p w14:paraId="35694B22"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Travaux</w:t>
            </w:r>
          </w:p>
        </w:tc>
        <w:tc>
          <w:tcPr>
            <w:tcW w:w="1733" w:type="pct"/>
            <w:shd w:val="clear" w:color="auto" w:fill="auto"/>
            <w:vAlign w:val="center"/>
            <w:hideMark/>
          </w:tcPr>
          <w:p w14:paraId="237418C4"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Accès aux devises (P3/I5=C15)</w:t>
            </w:r>
            <w:r w:rsidRPr="00F70263">
              <w:rPr>
                <w:rFonts w:asciiTheme="minorHAnsi" w:hAnsiTheme="minorHAnsi" w:cstheme="minorHAnsi"/>
                <w:color w:val="000000"/>
                <w:sz w:val="18"/>
                <w:szCs w:val="18"/>
              </w:rPr>
              <w:br/>
              <w:t>Pénurie de carburant (engins de chantiers…) (P4/I3=C12)</w:t>
            </w:r>
            <w:r w:rsidRPr="00F70263">
              <w:rPr>
                <w:rFonts w:asciiTheme="minorHAnsi" w:hAnsiTheme="minorHAnsi" w:cstheme="minorHAnsi"/>
                <w:color w:val="000000"/>
                <w:sz w:val="18"/>
                <w:szCs w:val="18"/>
              </w:rPr>
              <w:br/>
              <w:t>Procédures de passation (temps) (P3/I3=C9)</w:t>
            </w:r>
            <w:r w:rsidRPr="00F70263">
              <w:rPr>
                <w:rFonts w:asciiTheme="minorHAnsi" w:hAnsiTheme="minorHAnsi" w:cstheme="minorHAnsi"/>
                <w:color w:val="000000"/>
                <w:sz w:val="18"/>
                <w:szCs w:val="18"/>
              </w:rPr>
              <w:br/>
              <w:t>Rupture d'approvisionnement matières premières (sable, accès aux sites) (P2/I3=C6)</w:t>
            </w:r>
            <w:r w:rsidRPr="00F70263">
              <w:rPr>
                <w:rFonts w:asciiTheme="minorHAnsi" w:hAnsiTheme="minorHAnsi" w:cstheme="minorHAnsi"/>
                <w:color w:val="000000"/>
                <w:sz w:val="18"/>
                <w:szCs w:val="18"/>
              </w:rPr>
              <w:br/>
              <w:t>Saisonnalité (délais de réalisation) (P4/I4=C16)</w:t>
            </w:r>
            <w:r w:rsidRPr="00F70263">
              <w:rPr>
                <w:rFonts w:asciiTheme="minorHAnsi" w:hAnsiTheme="minorHAnsi" w:cstheme="minorHAnsi"/>
                <w:color w:val="000000"/>
                <w:sz w:val="18"/>
                <w:szCs w:val="18"/>
              </w:rPr>
              <w:br/>
              <w:t>Corruption (P3/I3= C9)</w:t>
            </w:r>
            <w:r w:rsidRPr="00F70263">
              <w:rPr>
                <w:rFonts w:asciiTheme="minorHAnsi" w:hAnsiTheme="minorHAnsi" w:cstheme="minorHAnsi"/>
                <w:color w:val="000000"/>
                <w:sz w:val="18"/>
                <w:szCs w:val="18"/>
              </w:rPr>
              <w:br/>
              <w:t>Interférences institutionnelles (P3/I3=C9)</w:t>
            </w:r>
            <w:r w:rsidRPr="00F70263">
              <w:rPr>
                <w:rFonts w:asciiTheme="minorHAnsi" w:hAnsiTheme="minorHAnsi" w:cstheme="minorHAnsi"/>
                <w:color w:val="000000"/>
                <w:sz w:val="18"/>
                <w:szCs w:val="18"/>
              </w:rPr>
              <w:br/>
              <w:t>Insuffisance de réponses des soumissionnaires (P1/I3= C3)</w:t>
            </w:r>
            <w:r w:rsidRPr="00F70263">
              <w:rPr>
                <w:rFonts w:asciiTheme="minorHAnsi" w:hAnsiTheme="minorHAnsi" w:cstheme="minorHAnsi"/>
                <w:color w:val="000000"/>
                <w:sz w:val="18"/>
                <w:szCs w:val="18"/>
              </w:rPr>
              <w:br/>
              <w:t>Compétences des entreprises (P1/I3=C3)</w:t>
            </w:r>
            <w:r w:rsidRPr="00F70263">
              <w:rPr>
                <w:rFonts w:asciiTheme="minorHAnsi" w:hAnsiTheme="minorHAnsi" w:cstheme="minorHAnsi"/>
                <w:color w:val="000000"/>
                <w:sz w:val="18"/>
                <w:szCs w:val="18"/>
              </w:rPr>
              <w:br/>
              <w:t>Qualité des DAO (P2/I3=C6)</w:t>
            </w:r>
            <w:r w:rsidRPr="00F70263">
              <w:rPr>
                <w:rFonts w:asciiTheme="minorHAnsi" w:hAnsiTheme="minorHAnsi" w:cstheme="minorHAnsi"/>
                <w:color w:val="000000"/>
                <w:sz w:val="18"/>
                <w:szCs w:val="18"/>
              </w:rPr>
              <w:br/>
              <w:t>Qualité de la réalisation (P2/I4= C8)                                                              Catastrophes naturelles / Aléas climatiques (P4/I4=C16)</w:t>
            </w:r>
            <w:r w:rsidRPr="00F70263">
              <w:rPr>
                <w:rFonts w:asciiTheme="minorHAnsi" w:hAnsiTheme="minorHAnsi" w:cstheme="minorHAnsi"/>
                <w:color w:val="000000"/>
                <w:sz w:val="18"/>
                <w:szCs w:val="18"/>
              </w:rPr>
              <w:br/>
              <w:t>Gestion des litiges (P1/I4=C4)</w:t>
            </w:r>
            <w:r w:rsidRPr="00F70263">
              <w:rPr>
                <w:rFonts w:asciiTheme="minorHAnsi" w:hAnsiTheme="minorHAnsi" w:cstheme="minorHAnsi"/>
                <w:color w:val="000000"/>
                <w:sz w:val="18"/>
                <w:szCs w:val="18"/>
              </w:rPr>
              <w:br/>
              <w:t>Conflits sociaux-économiques (P3/I4=C12)</w:t>
            </w:r>
          </w:p>
        </w:tc>
        <w:tc>
          <w:tcPr>
            <w:tcW w:w="192" w:type="pct"/>
            <w:shd w:val="clear" w:color="auto" w:fill="auto"/>
            <w:noWrap/>
            <w:vAlign w:val="center"/>
            <w:hideMark/>
          </w:tcPr>
          <w:p w14:paraId="37E6E0A2"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2F4480FE"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72155774"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16</w:t>
            </w:r>
          </w:p>
        </w:tc>
      </w:tr>
      <w:tr w:rsidR="00385CC9" w:rsidRPr="001701BA" w14:paraId="635AB4C2" w14:textId="77777777" w:rsidTr="00C05CCE">
        <w:trPr>
          <w:trHeight w:val="3190"/>
        </w:trPr>
        <w:tc>
          <w:tcPr>
            <w:tcW w:w="288" w:type="pct"/>
            <w:shd w:val="clear" w:color="auto" w:fill="auto"/>
            <w:noWrap/>
            <w:vAlign w:val="center"/>
            <w:hideMark/>
          </w:tcPr>
          <w:p w14:paraId="322247F2"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lastRenderedPageBreak/>
              <w:t>6</w:t>
            </w:r>
          </w:p>
        </w:tc>
        <w:tc>
          <w:tcPr>
            <w:tcW w:w="388" w:type="pct"/>
            <w:shd w:val="clear" w:color="auto" w:fill="auto"/>
            <w:noWrap/>
            <w:vAlign w:val="center"/>
            <w:hideMark/>
          </w:tcPr>
          <w:p w14:paraId="682ED38C"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1.2.4</w:t>
            </w:r>
          </w:p>
        </w:tc>
        <w:tc>
          <w:tcPr>
            <w:tcW w:w="814" w:type="pct"/>
            <w:shd w:val="clear" w:color="auto" w:fill="auto"/>
            <w:vAlign w:val="center"/>
            <w:hideMark/>
          </w:tcPr>
          <w:p w14:paraId="67768A62"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 xml:space="preserve">Recrutement d'un Cabinet pour la surveillance de la construction pour des mesures à faible regret </w:t>
            </w:r>
          </w:p>
        </w:tc>
        <w:tc>
          <w:tcPr>
            <w:tcW w:w="576" w:type="pct"/>
            <w:shd w:val="clear" w:color="auto" w:fill="auto"/>
            <w:noWrap/>
            <w:vAlign w:val="center"/>
            <w:hideMark/>
          </w:tcPr>
          <w:p w14:paraId="49A7BA5A"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2,340,000</w:t>
            </w:r>
          </w:p>
        </w:tc>
        <w:tc>
          <w:tcPr>
            <w:tcW w:w="577" w:type="pct"/>
            <w:shd w:val="clear" w:color="auto" w:fill="auto"/>
            <w:vAlign w:val="center"/>
            <w:hideMark/>
          </w:tcPr>
          <w:p w14:paraId="42A4E5FD"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Services de Consultant</w:t>
            </w:r>
          </w:p>
        </w:tc>
        <w:tc>
          <w:tcPr>
            <w:tcW w:w="1733" w:type="pct"/>
            <w:shd w:val="clear" w:color="auto" w:fill="auto"/>
            <w:vAlign w:val="center"/>
            <w:hideMark/>
          </w:tcPr>
          <w:p w14:paraId="4B17E5D7"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Disponibilité des consultants (P2/I4=C8)</w:t>
            </w:r>
            <w:r w:rsidRPr="00F70263">
              <w:rPr>
                <w:rFonts w:asciiTheme="minorHAnsi" w:hAnsiTheme="minorHAnsi" w:cstheme="minorHAnsi"/>
                <w:color w:val="000000"/>
                <w:sz w:val="18"/>
                <w:szCs w:val="18"/>
              </w:rPr>
              <w:br/>
              <w:t>Qualité des rapports produits (P2/I4=C8)</w:t>
            </w:r>
            <w:r w:rsidRPr="00F70263">
              <w:rPr>
                <w:rFonts w:asciiTheme="minorHAnsi" w:hAnsiTheme="minorHAnsi" w:cstheme="minorHAnsi"/>
                <w:color w:val="000000"/>
                <w:sz w:val="18"/>
                <w:szCs w:val="18"/>
              </w:rPr>
              <w:br/>
              <w:t>Délais de validation des rapports et projets d'exécution (P1/I2=C2)</w:t>
            </w:r>
            <w:r w:rsidRPr="00F70263">
              <w:rPr>
                <w:rFonts w:asciiTheme="minorHAnsi" w:hAnsiTheme="minorHAnsi" w:cstheme="minorHAnsi"/>
                <w:color w:val="000000"/>
                <w:sz w:val="18"/>
                <w:szCs w:val="18"/>
              </w:rPr>
              <w:br/>
              <w:t>Indépendance/Corruption (P3/I4=C12)</w:t>
            </w:r>
            <w:r w:rsidRPr="00F70263">
              <w:rPr>
                <w:rFonts w:asciiTheme="minorHAnsi" w:hAnsiTheme="minorHAnsi" w:cstheme="minorHAnsi"/>
                <w:color w:val="000000"/>
                <w:sz w:val="18"/>
                <w:szCs w:val="18"/>
              </w:rPr>
              <w:br/>
              <w:t>Compétences consultant (P2/I4=C8)</w:t>
            </w:r>
            <w:r w:rsidRPr="00F70263">
              <w:rPr>
                <w:rFonts w:asciiTheme="minorHAnsi" w:hAnsiTheme="minorHAnsi" w:cstheme="minorHAnsi"/>
                <w:color w:val="000000"/>
                <w:sz w:val="18"/>
                <w:szCs w:val="18"/>
              </w:rPr>
              <w:br/>
              <w:t>Adaptation au contexte local (P2/I3=C6)</w:t>
            </w:r>
            <w:r w:rsidRPr="00F70263">
              <w:rPr>
                <w:rFonts w:asciiTheme="minorHAnsi" w:hAnsiTheme="minorHAnsi" w:cstheme="minorHAnsi"/>
                <w:color w:val="000000"/>
                <w:sz w:val="18"/>
                <w:szCs w:val="18"/>
              </w:rPr>
              <w:br/>
              <w:t>Catastrophes naturelles / Aléas climatiques (P4/I4=C16)</w:t>
            </w:r>
            <w:r w:rsidRPr="00F70263">
              <w:rPr>
                <w:rFonts w:asciiTheme="minorHAnsi" w:hAnsiTheme="minorHAnsi" w:cstheme="minorHAnsi"/>
                <w:color w:val="000000"/>
                <w:sz w:val="18"/>
                <w:szCs w:val="18"/>
              </w:rPr>
              <w:br/>
              <w:t>Accidents corporels (P2/I4=C8)</w:t>
            </w:r>
            <w:r w:rsidRPr="00F70263">
              <w:rPr>
                <w:rFonts w:asciiTheme="minorHAnsi" w:hAnsiTheme="minorHAnsi" w:cstheme="minorHAnsi"/>
                <w:color w:val="000000"/>
                <w:sz w:val="18"/>
                <w:szCs w:val="18"/>
              </w:rPr>
              <w:br/>
              <w:t>Crise sanitaire / Pandémie (P1/I5=C5)</w:t>
            </w:r>
          </w:p>
        </w:tc>
        <w:tc>
          <w:tcPr>
            <w:tcW w:w="192" w:type="pct"/>
            <w:shd w:val="clear" w:color="auto" w:fill="auto"/>
            <w:noWrap/>
            <w:vAlign w:val="center"/>
            <w:hideMark/>
          </w:tcPr>
          <w:p w14:paraId="6ED93528"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1DD92762"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2EC8AB27"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16</w:t>
            </w:r>
          </w:p>
        </w:tc>
      </w:tr>
      <w:tr w:rsidR="00385CC9" w:rsidRPr="001701BA" w14:paraId="1C3AE7B4" w14:textId="77777777" w:rsidTr="002242F3">
        <w:trPr>
          <w:trHeight w:val="4126"/>
        </w:trPr>
        <w:tc>
          <w:tcPr>
            <w:tcW w:w="288" w:type="pct"/>
            <w:shd w:val="clear" w:color="auto" w:fill="auto"/>
            <w:noWrap/>
            <w:vAlign w:val="center"/>
            <w:hideMark/>
          </w:tcPr>
          <w:p w14:paraId="29D55C28"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7</w:t>
            </w:r>
          </w:p>
        </w:tc>
        <w:tc>
          <w:tcPr>
            <w:tcW w:w="388" w:type="pct"/>
            <w:shd w:val="clear" w:color="auto" w:fill="auto"/>
            <w:vAlign w:val="center"/>
            <w:hideMark/>
          </w:tcPr>
          <w:p w14:paraId="793D30A9"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1.2.4</w:t>
            </w:r>
          </w:p>
        </w:tc>
        <w:tc>
          <w:tcPr>
            <w:tcW w:w="814" w:type="pct"/>
            <w:shd w:val="clear" w:color="auto" w:fill="auto"/>
            <w:vAlign w:val="center"/>
            <w:hideMark/>
          </w:tcPr>
          <w:p w14:paraId="3B80C432"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Travaux Génie Civil pour les mesures à faible regret</w:t>
            </w:r>
          </w:p>
        </w:tc>
        <w:tc>
          <w:tcPr>
            <w:tcW w:w="576" w:type="pct"/>
            <w:shd w:val="clear" w:color="auto" w:fill="auto"/>
            <w:vAlign w:val="center"/>
            <w:hideMark/>
          </w:tcPr>
          <w:p w14:paraId="55F3954B"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39,000,000</w:t>
            </w:r>
          </w:p>
        </w:tc>
        <w:tc>
          <w:tcPr>
            <w:tcW w:w="577" w:type="pct"/>
            <w:shd w:val="clear" w:color="auto" w:fill="auto"/>
            <w:vAlign w:val="center"/>
            <w:hideMark/>
          </w:tcPr>
          <w:p w14:paraId="7CB343FF"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Travaux</w:t>
            </w:r>
          </w:p>
        </w:tc>
        <w:tc>
          <w:tcPr>
            <w:tcW w:w="1733" w:type="pct"/>
            <w:shd w:val="clear" w:color="auto" w:fill="auto"/>
            <w:vAlign w:val="center"/>
            <w:hideMark/>
          </w:tcPr>
          <w:p w14:paraId="0444811B"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Accès aux devises (P4/I5=C20)</w:t>
            </w:r>
            <w:r w:rsidRPr="00F70263">
              <w:rPr>
                <w:rFonts w:asciiTheme="minorHAnsi" w:hAnsiTheme="minorHAnsi" w:cstheme="minorHAnsi"/>
                <w:color w:val="000000"/>
                <w:sz w:val="18"/>
                <w:szCs w:val="18"/>
              </w:rPr>
              <w:br/>
              <w:t>Pénurie de carburant (engins de chantiers…) (P3/I3=C9)</w:t>
            </w:r>
            <w:r w:rsidRPr="00F70263">
              <w:rPr>
                <w:rFonts w:asciiTheme="minorHAnsi" w:hAnsiTheme="minorHAnsi" w:cstheme="minorHAnsi"/>
                <w:color w:val="000000"/>
                <w:sz w:val="18"/>
                <w:szCs w:val="18"/>
              </w:rPr>
              <w:br/>
              <w:t>Procédures de passation (temps) (P3/I3=C9)</w:t>
            </w:r>
            <w:r w:rsidRPr="00F70263">
              <w:rPr>
                <w:rFonts w:asciiTheme="minorHAnsi" w:hAnsiTheme="minorHAnsi" w:cstheme="minorHAnsi"/>
                <w:color w:val="000000"/>
                <w:sz w:val="18"/>
                <w:szCs w:val="18"/>
              </w:rPr>
              <w:br/>
              <w:t>Rupture d'approvisionnement matières premières (sable, accès aux sites) (P1/I3=C3)</w:t>
            </w:r>
            <w:r w:rsidRPr="00F70263">
              <w:rPr>
                <w:rFonts w:asciiTheme="minorHAnsi" w:hAnsiTheme="minorHAnsi" w:cstheme="minorHAnsi"/>
                <w:color w:val="000000"/>
                <w:sz w:val="18"/>
                <w:szCs w:val="18"/>
              </w:rPr>
              <w:br/>
              <w:t>Saisonnalité (délais de réalisation) (P4/I3=C12)</w:t>
            </w:r>
            <w:r w:rsidRPr="00F70263">
              <w:rPr>
                <w:rFonts w:asciiTheme="minorHAnsi" w:hAnsiTheme="minorHAnsi" w:cstheme="minorHAnsi"/>
                <w:color w:val="000000"/>
                <w:sz w:val="18"/>
                <w:szCs w:val="18"/>
              </w:rPr>
              <w:br/>
              <w:t>Corruption (P3/I3= C9)</w:t>
            </w:r>
            <w:r w:rsidRPr="00F70263">
              <w:rPr>
                <w:rFonts w:asciiTheme="minorHAnsi" w:hAnsiTheme="minorHAnsi" w:cstheme="minorHAnsi"/>
                <w:color w:val="000000"/>
                <w:sz w:val="18"/>
                <w:szCs w:val="18"/>
              </w:rPr>
              <w:br/>
              <w:t>Interférences institutionnelles (P2/I3=C6)</w:t>
            </w:r>
            <w:r w:rsidRPr="00F70263">
              <w:rPr>
                <w:rFonts w:asciiTheme="minorHAnsi" w:hAnsiTheme="minorHAnsi" w:cstheme="minorHAnsi"/>
                <w:color w:val="000000"/>
                <w:sz w:val="18"/>
                <w:szCs w:val="18"/>
              </w:rPr>
              <w:br/>
              <w:t>Insuffisance de réponses des soumissionnaires (P1/I3= C3)</w:t>
            </w:r>
            <w:r w:rsidRPr="00F70263">
              <w:rPr>
                <w:rFonts w:asciiTheme="minorHAnsi" w:hAnsiTheme="minorHAnsi" w:cstheme="minorHAnsi"/>
                <w:color w:val="000000"/>
                <w:sz w:val="18"/>
                <w:szCs w:val="18"/>
              </w:rPr>
              <w:br/>
              <w:t>Compétences des entreprises (P3/I4=C12)</w:t>
            </w:r>
            <w:r w:rsidRPr="00F70263">
              <w:rPr>
                <w:rFonts w:asciiTheme="minorHAnsi" w:hAnsiTheme="minorHAnsi" w:cstheme="minorHAnsi"/>
                <w:color w:val="000000"/>
                <w:sz w:val="18"/>
                <w:szCs w:val="18"/>
              </w:rPr>
              <w:br/>
              <w:t>Qualité des DAO (P3/I3=C9)</w:t>
            </w:r>
            <w:r w:rsidRPr="00F70263">
              <w:rPr>
                <w:rFonts w:asciiTheme="minorHAnsi" w:hAnsiTheme="minorHAnsi" w:cstheme="minorHAnsi"/>
                <w:color w:val="000000"/>
                <w:sz w:val="18"/>
                <w:szCs w:val="18"/>
              </w:rPr>
              <w:br/>
              <w:t>Qualité de la réalisation (P2/I4= C8)</w:t>
            </w:r>
            <w:r w:rsidRPr="00F70263">
              <w:rPr>
                <w:rFonts w:asciiTheme="minorHAnsi" w:hAnsiTheme="minorHAnsi" w:cstheme="minorHAnsi"/>
                <w:color w:val="000000"/>
                <w:sz w:val="18"/>
                <w:szCs w:val="18"/>
              </w:rPr>
              <w:br/>
              <w:t>Gestion des litiges (P1/I4=C4)</w:t>
            </w:r>
            <w:r w:rsidRPr="00F70263">
              <w:rPr>
                <w:rFonts w:asciiTheme="minorHAnsi" w:hAnsiTheme="minorHAnsi" w:cstheme="minorHAnsi"/>
                <w:color w:val="000000"/>
                <w:sz w:val="18"/>
                <w:szCs w:val="18"/>
              </w:rPr>
              <w:br/>
              <w:t>Conflits sociaux-économiques (P3/I4=C12)</w:t>
            </w:r>
          </w:p>
        </w:tc>
        <w:tc>
          <w:tcPr>
            <w:tcW w:w="192" w:type="pct"/>
            <w:shd w:val="clear" w:color="auto" w:fill="auto"/>
            <w:noWrap/>
            <w:vAlign w:val="center"/>
            <w:hideMark/>
          </w:tcPr>
          <w:p w14:paraId="531998D6"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18093425"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5</w:t>
            </w:r>
          </w:p>
        </w:tc>
        <w:tc>
          <w:tcPr>
            <w:tcW w:w="240" w:type="pct"/>
            <w:shd w:val="clear" w:color="auto" w:fill="auto"/>
            <w:noWrap/>
            <w:vAlign w:val="center"/>
            <w:hideMark/>
          </w:tcPr>
          <w:p w14:paraId="34222039"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20</w:t>
            </w:r>
          </w:p>
        </w:tc>
      </w:tr>
      <w:tr w:rsidR="00385CC9" w:rsidRPr="001701BA" w14:paraId="4FB10843" w14:textId="77777777" w:rsidTr="00C05CCE">
        <w:trPr>
          <w:trHeight w:val="4310"/>
        </w:trPr>
        <w:tc>
          <w:tcPr>
            <w:tcW w:w="288" w:type="pct"/>
            <w:shd w:val="clear" w:color="auto" w:fill="auto"/>
            <w:noWrap/>
            <w:vAlign w:val="center"/>
            <w:hideMark/>
          </w:tcPr>
          <w:p w14:paraId="1AD79253"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9</w:t>
            </w:r>
          </w:p>
        </w:tc>
        <w:tc>
          <w:tcPr>
            <w:tcW w:w="388" w:type="pct"/>
            <w:shd w:val="clear" w:color="auto" w:fill="auto"/>
            <w:vAlign w:val="center"/>
            <w:hideMark/>
          </w:tcPr>
          <w:p w14:paraId="5B153AE4"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1.2.5</w:t>
            </w:r>
          </w:p>
        </w:tc>
        <w:tc>
          <w:tcPr>
            <w:tcW w:w="814" w:type="pct"/>
            <w:shd w:val="clear" w:color="auto" w:fill="auto"/>
            <w:vAlign w:val="center"/>
            <w:hideMark/>
          </w:tcPr>
          <w:p w14:paraId="58811445"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Travaux de génie civil pour les autres investissements</w:t>
            </w:r>
          </w:p>
        </w:tc>
        <w:tc>
          <w:tcPr>
            <w:tcW w:w="576" w:type="pct"/>
            <w:shd w:val="clear" w:color="auto" w:fill="auto"/>
            <w:noWrap/>
            <w:vAlign w:val="center"/>
            <w:hideMark/>
          </w:tcPr>
          <w:p w14:paraId="6AF373EE"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31,450,000</w:t>
            </w:r>
          </w:p>
        </w:tc>
        <w:tc>
          <w:tcPr>
            <w:tcW w:w="577" w:type="pct"/>
            <w:shd w:val="clear" w:color="auto" w:fill="auto"/>
            <w:vAlign w:val="center"/>
            <w:hideMark/>
          </w:tcPr>
          <w:p w14:paraId="18B35BA3"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Travaux</w:t>
            </w:r>
          </w:p>
        </w:tc>
        <w:tc>
          <w:tcPr>
            <w:tcW w:w="1733" w:type="pct"/>
            <w:shd w:val="clear" w:color="auto" w:fill="auto"/>
            <w:vAlign w:val="center"/>
            <w:hideMark/>
          </w:tcPr>
          <w:p w14:paraId="33CF3E87"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Accès aux devises (P3/I5=C15)</w:t>
            </w:r>
            <w:r w:rsidRPr="00F70263">
              <w:rPr>
                <w:rFonts w:asciiTheme="minorHAnsi" w:hAnsiTheme="minorHAnsi" w:cstheme="minorHAnsi"/>
                <w:color w:val="000000"/>
                <w:sz w:val="18"/>
                <w:szCs w:val="18"/>
              </w:rPr>
              <w:br/>
              <w:t>Pénurie de carburant (engins de chantiers…) (P4/I3=C12)</w:t>
            </w:r>
            <w:r w:rsidRPr="00F70263">
              <w:rPr>
                <w:rFonts w:asciiTheme="minorHAnsi" w:hAnsiTheme="minorHAnsi" w:cstheme="minorHAnsi"/>
                <w:color w:val="000000"/>
                <w:sz w:val="18"/>
                <w:szCs w:val="18"/>
              </w:rPr>
              <w:br/>
              <w:t>Procédures de passation (temps) (P3/I3=C9)</w:t>
            </w:r>
            <w:r w:rsidRPr="00F70263">
              <w:rPr>
                <w:rFonts w:asciiTheme="minorHAnsi" w:hAnsiTheme="minorHAnsi" w:cstheme="minorHAnsi"/>
                <w:color w:val="000000"/>
                <w:sz w:val="18"/>
                <w:szCs w:val="18"/>
              </w:rPr>
              <w:br/>
              <w:t>Rupture d'approvisionnement matières premières (sable, accès aux sites) (P2/I3=C6)</w:t>
            </w:r>
            <w:r w:rsidRPr="00F70263">
              <w:rPr>
                <w:rFonts w:asciiTheme="minorHAnsi" w:hAnsiTheme="minorHAnsi" w:cstheme="minorHAnsi"/>
                <w:color w:val="000000"/>
                <w:sz w:val="18"/>
                <w:szCs w:val="18"/>
              </w:rPr>
              <w:br/>
              <w:t>Saisonnalité (délais de réalisation) (P4/I4=C16)</w:t>
            </w:r>
            <w:r w:rsidRPr="00F70263">
              <w:rPr>
                <w:rFonts w:asciiTheme="minorHAnsi" w:hAnsiTheme="minorHAnsi" w:cstheme="minorHAnsi"/>
                <w:color w:val="000000"/>
                <w:sz w:val="18"/>
                <w:szCs w:val="18"/>
              </w:rPr>
              <w:br/>
              <w:t>Corruption (P3/I3= C9)</w:t>
            </w:r>
            <w:r w:rsidRPr="00F70263">
              <w:rPr>
                <w:rFonts w:asciiTheme="minorHAnsi" w:hAnsiTheme="minorHAnsi" w:cstheme="minorHAnsi"/>
                <w:color w:val="000000"/>
                <w:sz w:val="18"/>
                <w:szCs w:val="18"/>
              </w:rPr>
              <w:br/>
              <w:t>Interférences institutionnelles (P3/I3=C9)</w:t>
            </w:r>
            <w:r w:rsidRPr="00F70263">
              <w:rPr>
                <w:rFonts w:asciiTheme="minorHAnsi" w:hAnsiTheme="minorHAnsi" w:cstheme="minorHAnsi"/>
                <w:color w:val="000000"/>
                <w:sz w:val="18"/>
                <w:szCs w:val="18"/>
              </w:rPr>
              <w:br/>
              <w:t>Insuffisance de réponses des soumissionnaires (P1/I3= C3)</w:t>
            </w:r>
            <w:r w:rsidRPr="00F70263">
              <w:rPr>
                <w:rFonts w:asciiTheme="minorHAnsi" w:hAnsiTheme="minorHAnsi" w:cstheme="minorHAnsi"/>
                <w:color w:val="000000"/>
                <w:sz w:val="18"/>
                <w:szCs w:val="18"/>
              </w:rPr>
              <w:br/>
              <w:t>Compétences des entreprises (P1/I3=C3)</w:t>
            </w:r>
            <w:r w:rsidRPr="00F70263">
              <w:rPr>
                <w:rFonts w:asciiTheme="minorHAnsi" w:hAnsiTheme="minorHAnsi" w:cstheme="minorHAnsi"/>
                <w:color w:val="000000"/>
                <w:sz w:val="18"/>
                <w:szCs w:val="18"/>
              </w:rPr>
              <w:br/>
              <w:t>Qualité des DAO (P2/I3=C6)</w:t>
            </w:r>
            <w:r w:rsidRPr="00F70263">
              <w:rPr>
                <w:rFonts w:asciiTheme="minorHAnsi" w:hAnsiTheme="minorHAnsi" w:cstheme="minorHAnsi"/>
                <w:color w:val="000000"/>
                <w:sz w:val="18"/>
                <w:szCs w:val="18"/>
              </w:rPr>
              <w:br/>
              <w:t>Qualité de la réalisation (P2/I4= C8)</w:t>
            </w:r>
            <w:r w:rsidRPr="00F70263">
              <w:rPr>
                <w:rFonts w:asciiTheme="minorHAnsi" w:hAnsiTheme="minorHAnsi" w:cstheme="minorHAnsi"/>
                <w:color w:val="000000"/>
                <w:sz w:val="18"/>
                <w:szCs w:val="18"/>
              </w:rPr>
              <w:br/>
              <w:t>Gestion des litiges (P1/I4=C4)</w:t>
            </w:r>
            <w:r w:rsidRPr="00F70263">
              <w:rPr>
                <w:rFonts w:asciiTheme="minorHAnsi" w:hAnsiTheme="minorHAnsi" w:cstheme="minorHAnsi"/>
                <w:color w:val="000000"/>
                <w:sz w:val="18"/>
                <w:szCs w:val="18"/>
              </w:rPr>
              <w:br/>
              <w:t>Conflits sociaux-économiques (P2/I4=C8)</w:t>
            </w:r>
          </w:p>
        </w:tc>
        <w:tc>
          <w:tcPr>
            <w:tcW w:w="192" w:type="pct"/>
            <w:shd w:val="clear" w:color="auto" w:fill="auto"/>
            <w:noWrap/>
            <w:vAlign w:val="center"/>
            <w:hideMark/>
          </w:tcPr>
          <w:p w14:paraId="309E915E"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4E3B9232"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5E647A34"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16</w:t>
            </w:r>
          </w:p>
        </w:tc>
      </w:tr>
      <w:tr w:rsidR="00385CC9" w:rsidRPr="001701BA" w14:paraId="78F8F3EF" w14:textId="77777777" w:rsidTr="002242F3">
        <w:trPr>
          <w:trHeight w:val="2587"/>
        </w:trPr>
        <w:tc>
          <w:tcPr>
            <w:tcW w:w="288" w:type="pct"/>
            <w:shd w:val="clear" w:color="auto" w:fill="auto"/>
            <w:noWrap/>
            <w:vAlign w:val="center"/>
            <w:hideMark/>
          </w:tcPr>
          <w:p w14:paraId="5596D758"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lastRenderedPageBreak/>
              <w:t>11</w:t>
            </w:r>
          </w:p>
        </w:tc>
        <w:tc>
          <w:tcPr>
            <w:tcW w:w="388" w:type="pct"/>
            <w:shd w:val="clear" w:color="auto" w:fill="auto"/>
            <w:noWrap/>
            <w:vAlign w:val="center"/>
            <w:hideMark/>
          </w:tcPr>
          <w:p w14:paraId="16D01F1E"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1.2.6</w:t>
            </w:r>
          </w:p>
        </w:tc>
        <w:tc>
          <w:tcPr>
            <w:tcW w:w="814" w:type="pct"/>
            <w:shd w:val="clear" w:color="auto" w:fill="auto"/>
            <w:vAlign w:val="center"/>
            <w:hideMark/>
          </w:tcPr>
          <w:p w14:paraId="494674B3"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Recrutement ONG pour suivre le THIMO</w:t>
            </w:r>
          </w:p>
        </w:tc>
        <w:tc>
          <w:tcPr>
            <w:tcW w:w="576" w:type="pct"/>
            <w:shd w:val="clear" w:color="auto" w:fill="auto"/>
            <w:noWrap/>
            <w:vAlign w:val="center"/>
            <w:hideMark/>
          </w:tcPr>
          <w:p w14:paraId="2EF7D6B6"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300,000</w:t>
            </w:r>
          </w:p>
        </w:tc>
        <w:tc>
          <w:tcPr>
            <w:tcW w:w="577" w:type="pct"/>
            <w:shd w:val="clear" w:color="auto" w:fill="auto"/>
            <w:vAlign w:val="center"/>
            <w:hideMark/>
          </w:tcPr>
          <w:p w14:paraId="74F4DC3B"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Services de Consultants</w:t>
            </w:r>
          </w:p>
        </w:tc>
        <w:tc>
          <w:tcPr>
            <w:tcW w:w="1733" w:type="pct"/>
            <w:shd w:val="clear" w:color="auto" w:fill="auto"/>
            <w:vAlign w:val="center"/>
            <w:hideMark/>
          </w:tcPr>
          <w:p w14:paraId="70B1B4A6"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Disponibilité de l'ONG (P3/I4=C12)</w:t>
            </w:r>
            <w:r w:rsidRPr="00F70263">
              <w:rPr>
                <w:rFonts w:asciiTheme="minorHAnsi" w:hAnsiTheme="minorHAnsi" w:cstheme="minorHAnsi"/>
                <w:color w:val="000000"/>
                <w:sz w:val="18"/>
                <w:szCs w:val="18"/>
              </w:rPr>
              <w:br/>
              <w:t>Compétence de l'ONG (P2/I4=C8)</w:t>
            </w:r>
            <w:r w:rsidRPr="00F70263">
              <w:rPr>
                <w:rFonts w:asciiTheme="minorHAnsi" w:hAnsiTheme="minorHAnsi" w:cstheme="minorHAnsi"/>
                <w:color w:val="000000"/>
                <w:sz w:val="18"/>
                <w:szCs w:val="18"/>
              </w:rPr>
              <w:br/>
              <w:t>Qualité des rapports produits (P2/I3=C6)</w:t>
            </w:r>
            <w:r w:rsidRPr="00F70263">
              <w:rPr>
                <w:rFonts w:asciiTheme="minorHAnsi" w:hAnsiTheme="minorHAnsi" w:cstheme="minorHAnsi"/>
                <w:color w:val="000000"/>
                <w:sz w:val="18"/>
                <w:szCs w:val="18"/>
              </w:rPr>
              <w:br/>
              <w:t>Temps de recrutement de l'ONG et mobilisation des ouvriers (P3/I3=C9)</w:t>
            </w:r>
            <w:r w:rsidRPr="00F70263">
              <w:rPr>
                <w:rFonts w:asciiTheme="minorHAnsi" w:hAnsiTheme="minorHAnsi" w:cstheme="minorHAnsi"/>
                <w:color w:val="000000"/>
                <w:sz w:val="18"/>
                <w:szCs w:val="18"/>
              </w:rPr>
              <w:br/>
              <w:t>Influences externes (politique, communautaire, préférences…) (P2/I2=C4)</w:t>
            </w:r>
            <w:r w:rsidRPr="00F70263">
              <w:rPr>
                <w:rFonts w:asciiTheme="minorHAnsi" w:hAnsiTheme="minorHAnsi" w:cstheme="minorHAnsi"/>
                <w:color w:val="000000"/>
                <w:sz w:val="18"/>
                <w:szCs w:val="18"/>
              </w:rPr>
              <w:br/>
              <w:t>Conflits sociaux-économiques (P3/I4=C12)</w:t>
            </w:r>
            <w:r w:rsidRPr="00F70263">
              <w:rPr>
                <w:rFonts w:asciiTheme="minorHAnsi" w:hAnsiTheme="minorHAnsi" w:cstheme="minorHAnsi"/>
                <w:color w:val="000000"/>
                <w:sz w:val="18"/>
                <w:szCs w:val="18"/>
              </w:rPr>
              <w:br/>
              <w:t>Budget limité pour l'action (P3/I3=C9)</w:t>
            </w:r>
          </w:p>
        </w:tc>
        <w:tc>
          <w:tcPr>
            <w:tcW w:w="192" w:type="pct"/>
            <w:shd w:val="clear" w:color="auto" w:fill="auto"/>
            <w:noWrap/>
            <w:vAlign w:val="center"/>
            <w:hideMark/>
          </w:tcPr>
          <w:p w14:paraId="6C6C2FD3"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192" w:type="pct"/>
            <w:shd w:val="clear" w:color="auto" w:fill="auto"/>
            <w:noWrap/>
            <w:vAlign w:val="center"/>
            <w:hideMark/>
          </w:tcPr>
          <w:p w14:paraId="0D73A4AC"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28810712"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w:t>
            </w:r>
          </w:p>
        </w:tc>
      </w:tr>
      <w:tr w:rsidR="00385CC9" w:rsidRPr="001701BA" w14:paraId="6F9A8D2C" w14:textId="77777777" w:rsidTr="00C05CCE">
        <w:trPr>
          <w:trHeight w:val="2900"/>
        </w:trPr>
        <w:tc>
          <w:tcPr>
            <w:tcW w:w="288" w:type="pct"/>
            <w:shd w:val="clear" w:color="auto" w:fill="auto"/>
            <w:noWrap/>
            <w:vAlign w:val="center"/>
            <w:hideMark/>
          </w:tcPr>
          <w:p w14:paraId="01B31316"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12</w:t>
            </w:r>
          </w:p>
        </w:tc>
        <w:tc>
          <w:tcPr>
            <w:tcW w:w="388" w:type="pct"/>
            <w:shd w:val="clear" w:color="auto" w:fill="auto"/>
            <w:vAlign w:val="center"/>
            <w:hideMark/>
          </w:tcPr>
          <w:p w14:paraId="4DEFDED3"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1.3.2</w:t>
            </w:r>
          </w:p>
        </w:tc>
        <w:tc>
          <w:tcPr>
            <w:tcW w:w="814" w:type="pct"/>
            <w:shd w:val="clear" w:color="auto" w:fill="auto"/>
            <w:vAlign w:val="center"/>
            <w:hideMark/>
          </w:tcPr>
          <w:p w14:paraId="06442877"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Assistance Technique pour l'élaboration des APS/APD/DAO pour la Phase 1 du schéma directeur et les investissements d'urgence pour la protection des infrastructures critiques :</w:t>
            </w:r>
            <w:r w:rsidRPr="00F70263">
              <w:rPr>
                <w:rFonts w:asciiTheme="minorHAnsi" w:hAnsiTheme="minorHAnsi" w:cstheme="minorHAnsi"/>
                <w:color w:val="000000"/>
                <w:sz w:val="18"/>
                <w:szCs w:val="18"/>
              </w:rPr>
              <w:br/>
              <w:t>(développement de Station de Traitement, réseaux distribution, raccordement)</w:t>
            </w:r>
          </w:p>
        </w:tc>
        <w:tc>
          <w:tcPr>
            <w:tcW w:w="576" w:type="pct"/>
            <w:shd w:val="clear" w:color="000000" w:fill="FFFFFF"/>
            <w:noWrap/>
            <w:vAlign w:val="center"/>
            <w:hideMark/>
          </w:tcPr>
          <w:p w14:paraId="7FD0FF3F"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800,000</w:t>
            </w:r>
          </w:p>
        </w:tc>
        <w:tc>
          <w:tcPr>
            <w:tcW w:w="577" w:type="pct"/>
            <w:shd w:val="clear" w:color="auto" w:fill="auto"/>
            <w:vAlign w:val="center"/>
            <w:hideMark/>
          </w:tcPr>
          <w:p w14:paraId="0FDCFF90"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Services de Consultant</w:t>
            </w:r>
          </w:p>
        </w:tc>
        <w:tc>
          <w:tcPr>
            <w:tcW w:w="1733" w:type="pct"/>
            <w:shd w:val="clear" w:color="auto" w:fill="auto"/>
            <w:vAlign w:val="center"/>
            <w:hideMark/>
          </w:tcPr>
          <w:p w14:paraId="2C44EB8A"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Disponibilité des consultants (P2/I4=C8)</w:t>
            </w:r>
            <w:r w:rsidRPr="00F70263">
              <w:rPr>
                <w:rFonts w:asciiTheme="minorHAnsi" w:hAnsiTheme="minorHAnsi" w:cstheme="minorHAnsi"/>
                <w:color w:val="000000"/>
                <w:sz w:val="18"/>
                <w:szCs w:val="18"/>
              </w:rPr>
              <w:br/>
              <w:t>Qualité des rapports produits (P2/I4=C8)</w:t>
            </w:r>
            <w:r w:rsidRPr="00F70263">
              <w:rPr>
                <w:rFonts w:asciiTheme="minorHAnsi" w:hAnsiTheme="minorHAnsi" w:cstheme="minorHAnsi"/>
                <w:color w:val="000000"/>
                <w:sz w:val="18"/>
                <w:szCs w:val="18"/>
              </w:rPr>
              <w:br/>
              <w:t>Délais de validation des rapports et projets d'exécution (P3/I3=C9)</w:t>
            </w:r>
            <w:r w:rsidRPr="00F70263">
              <w:rPr>
                <w:rFonts w:asciiTheme="minorHAnsi" w:hAnsiTheme="minorHAnsi" w:cstheme="minorHAnsi"/>
                <w:color w:val="000000"/>
                <w:sz w:val="18"/>
                <w:szCs w:val="18"/>
              </w:rPr>
              <w:br/>
              <w:t>Compétences consultant (P2/I4=C8)</w:t>
            </w:r>
            <w:r w:rsidRPr="00F70263">
              <w:rPr>
                <w:rFonts w:asciiTheme="minorHAnsi" w:hAnsiTheme="minorHAnsi" w:cstheme="minorHAnsi"/>
                <w:color w:val="000000"/>
                <w:sz w:val="18"/>
                <w:szCs w:val="18"/>
              </w:rPr>
              <w:br/>
              <w:t>Adaptation au contexte local (P1/I2=C2)</w:t>
            </w:r>
            <w:r w:rsidRPr="00F70263">
              <w:rPr>
                <w:rFonts w:asciiTheme="minorHAnsi" w:hAnsiTheme="minorHAnsi" w:cstheme="minorHAnsi"/>
                <w:color w:val="000000"/>
                <w:sz w:val="18"/>
                <w:szCs w:val="18"/>
              </w:rPr>
              <w:br/>
              <w:t>Catastrophes naturelles / Aléas climatiques (P4/I4=C16)</w:t>
            </w:r>
            <w:r w:rsidRPr="00F70263">
              <w:rPr>
                <w:rFonts w:asciiTheme="minorHAnsi" w:hAnsiTheme="minorHAnsi" w:cstheme="minorHAnsi"/>
                <w:color w:val="000000"/>
                <w:sz w:val="18"/>
                <w:szCs w:val="18"/>
              </w:rPr>
              <w:br/>
              <w:t>Production des Termes de Références (P2/I2=C4)</w:t>
            </w:r>
            <w:r w:rsidRPr="00F70263">
              <w:rPr>
                <w:rFonts w:asciiTheme="minorHAnsi" w:hAnsiTheme="minorHAnsi" w:cstheme="minorHAnsi"/>
                <w:color w:val="000000"/>
                <w:sz w:val="18"/>
                <w:szCs w:val="18"/>
              </w:rPr>
              <w:br/>
              <w:t>Qualité des TDRs (P2/I4=C8)</w:t>
            </w:r>
          </w:p>
        </w:tc>
        <w:tc>
          <w:tcPr>
            <w:tcW w:w="192" w:type="pct"/>
            <w:shd w:val="clear" w:color="auto" w:fill="auto"/>
            <w:noWrap/>
            <w:vAlign w:val="center"/>
            <w:hideMark/>
          </w:tcPr>
          <w:p w14:paraId="6B0CD7C2"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66BE2A61"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286CC3A6"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16</w:t>
            </w:r>
          </w:p>
        </w:tc>
      </w:tr>
      <w:tr w:rsidR="00385CC9" w:rsidRPr="001701BA" w14:paraId="3EE8AD77" w14:textId="77777777" w:rsidTr="00C05CCE">
        <w:trPr>
          <w:trHeight w:val="2900"/>
        </w:trPr>
        <w:tc>
          <w:tcPr>
            <w:tcW w:w="288" w:type="pct"/>
            <w:shd w:val="clear" w:color="auto" w:fill="auto"/>
            <w:noWrap/>
            <w:vAlign w:val="center"/>
            <w:hideMark/>
          </w:tcPr>
          <w:p w14:paraId="1726B0F8"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15</w:t>
            </w:r>
          </w:p>
        </w:tc>
        <w:tc>
          <w:tcPr>
            <w:tcW w:w="388" w:type="pct"/>
            <w:shd w:val="clear" w:color="auto" w:fill="auto"/>
            <w:vAlign w:val="center"/>
            <w:hideMark/>
          </w:tcPr>
          <w:p w14:paraId="425FE7CB"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1.3.5</w:t>
            </w:r>
          </w:p>
        </w:tc>
        <w:tc>
          <w:tcPr>
            <w:tcW w:w="814" w:type="pct"/>
            <w:shd w:val="clear" w:color="auto" w:fill="auto"/>
            <w:vAlign w:val="center"/>
            <w:hideMark/>
          </w:tcPr>
          <w:p w14:paraId="744C3E72"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 xml:space="preserve">Recrutement d'un Cabinet pour APS/APD/DAO pour phase-2 sous le PIS - investissement résilience urbaine aux inondations (autres bassins versants) et protection des infrastructures critiques  </w:t>
            </w:r>
          </w:p>
        </w:tc>
        <w:tc>
          <w:tcPr>
            <w:tcW w:w="576" w:type="pct"/>
            <w:shd w:val="clear" w:color="000000" w:fill="FFFFFF"/>
            <w:noWrap/>
            <w:vAlign w:val="center"/>
            <w:hideMark/>
          </w:tcPr>
          <w:p w14:paraId="2C04843E"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550,000</w:t>
            </w:r>
          </w:p>
        </w:tc>
        <w:tc>
          <w:tcPr>
            <w:tcW w:w="577" w:type="pct"/>
            <w:shd w:val="clear" w:color="auto" w:fill="auto"/>
            <w:vAlign w:val="center"/>
            <w:hideMark/>
          </w:tcPr>
          <w:p w14:paraId="4451F67F"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Services de Consultant</w:t>
            </w:r>
          </w:p>
        </w:tc>
        <w:tc>
          <w:tcPr>
            <w:tcW w:w="1733" w:type="pct"/>
            <w:shd w:val="clear" w:color="auto" w:fill="auto"/>
            <w:vAlign w:val="center"/>
            <w:hideMark/>
          </w:tcPr>
          <w:p w14:paraId="176A33EA"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Disponibilité des consultants (P2/I4=C8)</w:t>
            </w:r>
            <w:r w:rsidRPr="00F70263">
              <w:rPr>
                <w:rFonts w:asciiTheme="minorHAnsi" w:hAnsiTheme="minorHAnsi" w:cstheme="minorHAnsi"/>
                <w:color w:val="000000"/>
                <w:sz w:val="18"/>
                <w:szCs w:val="18"/>
              </w:rPr>
              <w:br/>
              <w:t>Qualité des rapports produits (P2/I4=C8)</w:t>
            </w:r>
            <w:r w:rsidRPr="00F70263">
              <w:rPr>
                <w:rFonts w:asciiTheme="minorHAnsi" w:hAnsiTheme="minorHAnsi" w:cstheme="minorHAnsi"/>
                <w:color w:val="000000"/>
                <w:sz w:val="18"/>
                <w:szCs w:val="18"/>
              </w:rPr>
              <w:br/>
              <w:t>Délais de validation des rapports et projets d'exécution (P3/I3=C9)</w:t>
            </w:r>
            <w:r w:rsidRPr="00F70263">
              <w:rPr>
                <w:rFonts w:asciiTheme="minorHAnsi" w:hAnsiTheme="minorHAnsi" w:cstheme="minorHAnsi"/>
                <w:color w:val="000000"/>
                <w:sz w:val="18"/>
                <w:szCs w:val="18"/>
              </w:rPr>
              <w:br/>
              <w:t>Compétences consultant (P2/I4=C8)</w:t>
            </w:r>
            <w:r w:rsidRPr="00F70263">
              <w:rPr>
                <w:rFonts w:asciiTheme="minorHAnsi" w:hAnsiTheme="minorHAnsi" w:cstheme="minorHAnsi"/>
                <w:color w:val="000000"/>
                <w:sz w:val="18"/>
                <w:szCs w:val="18"/>
              </w:rPr>
              <w:br/>
              <w:t>Adaptation au contexte local (P1/I2=C2)</w:t>
            </w:r>
            <w:r w:rsidRPr="00F70263">
              <w:rPr>
                <w:rFonts w:asciiTheme="minorHAnsi" w:hAnsiTheme="minorHAnsi" w:cstheme="minorHAnsi"/>
                <w:color w:val="000000"/>
                <w:sz w:val="18"/>
                <w:szCs w:val="18"/>
              </w:rPr>
              <w:br/>
              <w:t>Catastrophes naturelles / Aléas climatiques (P4/I4=C16)</w:t>
            </w:r>
            <w:r w:rsidRPr="00F70263">
              <w:rPr>
                <w:rFonts w:asciiTheme="minorHAnsi" w:hAnsiTheme="minorHAnsi" w:cstheme="minorHAnsi"/>
                <w:color w:val="000000"/>
                <w:sz w:val="18"/>
                <w:szCs w:val="18"/>
              </w:rPr>
              <w:br/>
              <w:t>Production des Termes de Références (P2/I2=C4)</w:t>
            </w:r>
            <w:r w:rsidRPr="00F70263">
              <w:rPr>
                <w:rFonts w:asciiTheme="minorHAnsi" w:hAnsiTheme="minorHAnsi" w:cstheme="minorHAnsi"/>
                <w:color w:val="000000"/>
                <w:sz w:val="18"/>
                <w:szCs w:val="18"/>
              </w:rPr>
              <w:br/>
              <w:t>Qualité des TDRs (P2/I4=C8)</w:t>
            </w:r>
          </w:p>
        </w:tc>
        <w:tc>
          <w:tcPr>
            <w:tcW w:w="192" w:type="pct"/>
            <w:shd w:val="clear" w:color="auto" w:fill="auto"/>
            <w:noWrap/>
            <w:vAlign w:val="center"/>
            <w:hideMark/>
          </w:tcPr>
          <w:p w14:paraId="60566050"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6CB9C1C4"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2D4B5AD7"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16</w:t>
            </w:r>
          </w:p>
        </w:tc>
      </w:tr>
      <w:tr w:rsidR="00385CC9" w:rsidRPr="001701BA" w14:paraId="4CADBE2D" w14:textId="77777777" w:rsidTr="00C05CCE">
        <w:trPr>
          <w:trHeight w:val="2320"/>
        </w:trPr>
        <w:tc>
          <w:tcPr>
            <w:tcW w:w="288" w:type="pct"/>
            <w:shd w:val="clear" w:color="auto" w:fill="auto"/>
            <w:noWrap/>
            <w:vAlign w:val="center"/>
            <w:hideMark/>
          </w:tcPr>
          <w:p w14:paraId="7F539361"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17</w:t>
            </w:r>
          </w:p>
        </w:tc>
        <w:tc>
          <w:tcPr>
            <w:tcW w:w="388" w:type="pct"/>
            <w:shd w:val="clear" w:color="auto" w:fill="auto"/>
            <w:vAlign w:val="center"/>
            <w:hideMark/>
          </w:tcPr>
          <w:p w14:paraId="4449F8AF"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2.1.1</w:t>
            </w:r>
          </w:p>
        </w:tc>
        <w:tc>
          <w:tcPr>
            <w:tcW w:w="814" w:type="pct"/>
            <w:shd w:val="clear" w:color="auto" w:fill="auto"/>
            <w:vAlign w:val="center"/>
            <w:hideMark/>
          </w:tcPr>
          <w:p w14:paraId="64D62292"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Assistance Technique pour accompagner l’IGEBU dans la conception et la mise en œuvre d’investissements prioritaires en vue d’améliorer les services d’alerte précoce en cas de fortes pluies et d’inondations à Bujumbura et ses environs</w:t>
            </w:r>
          </w:p>
        </w:tc>
        <w:tc>
          <w:tcPr>
            <w:tcW w:w="576" w:type="pct"/>
            <w:shd w:val="clear" w:color="auto" w:fill="auto"/>
            <w:noWrap/>
            <w:vAlign w:val="center"/>
            <w:hideMark/>
          </w:tcPr>
          <w:p w14:paraId="05F92272"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700,000</w:t>
            </w:r>
          </w:p>
        </w:tc>
        <w:tc>
          <w:tcPr>
            <w:tcW w:w="577" w:type="pct"/>
            <w:shd w:val="clear" w:color="auto" w:fill="auto"/>
            <w:vAlign w:val="center"/>
            <w:hideMark/>
          </w:tcPr>
          <w:p w14:paraId="41AB1601"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Services de Consultant</w:t>
            </w:r>
          </w:p>
        </w:tc>
        <w:tc>
          <w:tcPr>
            <w:tcW w:w="1733" w:type="pct"/>
            <w:shd w:val="clear" w:color="auto" w:fill="auto"/>
            <w:vAlign w:val="center"/>
            <w:hideMark/>
          </w:tcPr>
          <w:p w14:paraId="5B77ECBE"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Disponibilité des consultants (P3/I4=C12)</w:t>
            </w:r>
            <w:r w:rsidRPr="00F70263">
              <w:rPr>
                <w:rFonts w:asciiTheme="minorHAnsi" w:hAnsiTheme="minorHAnsi" w:cstheme="minorHAnsi"/>
                <w:color w:val="000000"/>
                <w:sz w:val="18"/>
                <w:szCs w:val="18"/>
              </w:rPr>
              <w:br/>
              <w:t>Qualité des rapports produits (P2/I4=C8)</w:t>
            </w:r>
            <w:r w:rsidRPr="00F70263">
              <w:rPr>
                <w:rFonts w:asciiTheme="minorHAnsi" w:hAnsiTheme="minorHAnsi" w:cstheme="minorHAnsi"/>
                <w:color w:val="000000"/>
                <w:sz w:val="18"/>
                <w:szCs w:val="18"/>
              </w:rPr>
              <w:br/>
              <w:t>Délais de validation des rapports (P2/I3=C6)</w:t>
            </w:r>
            <w:r w:rsidRPr="00F70263">
              <w:rPr>
                <w:rFonts w:asciiTheme="minorHAnsi" w:hAnsiTheme="minorHAnsi" w:cstheme="minorHAnsi"/>
                <w:color w:val="000000"/>
                <w:sz w:val="18"/>
                <w:szCs w:val="18"/>
              </w:rPr>
              <w:br/>
              <w:t>Compétences consultant (P2/I4=C8)</w:t>
            </w:r>
            <w:r w:rsidRPr="00F70263">
              <w:rPr>
                <w:rFonts w:asciiTheme="minorHAnsi" w:hAnsiTheme="minorHAnsi" w:cstheme="minorHAnsi"/>
                <w:color w:val="000000"/>
                <w:sz w:val="18"/>
                <w:szCs w:val="18"/>
              </w:rPr>
              <w:br/>
              <w:t>Production des Termes de Références (P3/I3=C9)</w:t>
            </w:r>
            <w:r w:rsidRPr="00F70263">
              <w:rPr>
                <w:rFonts w:asciiTheme="minorHAnsi" w:hAnsiTheme="minorHAnsi" w:cstheme="minorHAnsi"/>
                <w:color w:val="000000"/>
                <w:sz w:val="18"/>
                <w:szCs w:val="18"/>
              </w:rPr>
              <w:br/>
              <w:t>Qualité des TDRs (P2/I4=C8)</w:t>
            </w:r>
            <w:r w:rsidRPr="00F70263">
              <w:rPr>
                <w:rFonts w:asciiTheme="minorHAnsi" w:hAnsiTheme="minorHAnsi" w:cstheme="minorHAnsi"/>
                <w:color w:val="000000"/>
                <w:sz w:val="18"/>
                <w:szCs w:val="18"/>
              </w:rPr>
              <w:br/>
              <w:t>Incompatibilité des systèmes (P2/I3=C6)</w:t>
            </w:r>
          </w:p>
        </w:tc>
        <w:tc>
          <w:tcPr>
            <w:tcW w:w="192" w:type="pct"/>
            <w:shd w:val="clear" w:color="auto" w:fill="auto"/>
            <w:noWrap/>
            <w:vAlign w:val="center"/>
            <w:hideMark/>
          </w:tcPr>
          <w:p w14:paraId="22C220B3"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192" w:type="pct"/>
            <w:shd w:val="clear" w:color="auto" w:fill="auto"/>
            <w:noWrap/>
            <w:vAlign w:val="center"/>
            <w:hideMark/>
          </w:tcPr>
          <w:p w14:paraId="0C6D272E"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5284D35F"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w:t>
            </w:r>
          </w:p>
        </w:tc>
      </w:tr>
      <w:tr w:rsidR="00385CC9" w:rsidRPr="001701BA" w14:paraId="3E13BBA2" w14:textId="77777777" w:rsidTr="00C05CCE">
        <w:trPr>
          <w:trHeight w:val="2330"/>
        </w:trPr>
        <w:tc>
          <w:tcPr>
            <w:tcW w:w="288" w:type="pct"/>
            <w:shd w:val="clear" w:color="auto" w:fill="auto"/>
            <w:noWrap/>
            <w:vAlign w:val="center"/>
            <w:hideMark/>
          </w:tcPr>
          <w:p w14:paraId="406595F2"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lastRenderedPageBreak/>
              <w:t>18</w:t>
            </w:r>
          </w:p>
        </w:tc>
        <w:tc>
          <w:tcPr>
            <w:tcW w:w="388" w:type="pct"/>
            <w:shd w:val="clear" w:color="auto" w:fill="auto"/>
            <w:vAlign w:val="center"/>
            <w:hideMark/>
          </w:tcPr>
          <w:p w14:paraId="14363757"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2.1.2</w:t>
            </w:r>
          </w:p>
        </w:tc>
        <w:tc>
          <w:tcPr>
            <w:tcW w:w="814" w:type="pct"/>
            <w:shd w:val="clear" w:color="auto" w:fill="auto"/>
            <w:vAlign w:val="center"/>
            <w:hideMark/>
          </w:tcPr>
          <w:p w14:paraId="7EF5B096"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Réhabilitation ou remplacement de stations hydrométéorologiques existantes</w:t>
            </w:r>
            <w:r w:rsidRPr="00F70263">
              <w:rPr>
                <w:rFonts w:asciiTheme="minorHAnsi" w:hAnsiTheme="minorHAnsi" w:cstheme="minorHAnsi"/>
                <w:color w:val="000000"/>
                <w:sz w:val="18"/>
                <w:szCs w:val="18"/>
              </w:rPr>
              <w:br/>
              <w:t>Renforcement des infrastructures hydrométéorologiques</w:t>
            </w:r>
          </w:p>
        </w:tc>
        <w:tc>
          <w:tcPr>
            <w:tcW w:w="576" w:type="pct"/>
            <w:shd w:val="clear" w:color="auto" w:fill="auto"/>
            <w:noWrap/>
            <w:vAlign w:val="center"/>
            <w:hideMark/>
          </w:tcPr>
          <w:p w14:paraId="32845C3C"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775,000</w:t>
            </w:r>
          </w:p>
        </w:tc>
        <w:tc>
          <w:tcPr>
            <w:tcW w:w="577" w:type="pct"/>
            <w:shd w:val="clear" w:color="auto" w:fill="auto"/>
            <w:vAlign w:val="center"/>
            <w:hideMark/>
          </w:tcPr>
          <w:p w14:paraId="1AD33973"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Fournitures</w:t>
            </w:r>
          </w:p>
        </w:tc>
        <w:tc>
          <w:tcPr>
            <w:tcW w:w="1733" w:type="pct"/>
            <w:shd w:val="clear" w:color="auto" w:fill="auto"/>
            <w:vAlign w:val="center"/>
            <w:hideMark/>
          </w:tcPr>
          <w:p w14:paraId="344FA77A"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Qualification des techniciens locaux (P4/I4=C16)</w:t>
            </w:r>
            <w:r w:rsidRPr="00F70263">
              <w:rPr>
                <w:rFonts w:asciiTheme="minorHAnsi" w:hAnsiTheme="minorHAnsi" w:cstheme="minorHAnsi"/>
                <w:color w:val="000000"/>
                <w:sz w:val="18"/>
                <w:szCs w:val="18"/>
              </w:rPr>
              <w:br/>
              <w:t>Qualité des équipements (P3/I4=C12)</w:t>
            </w:r>
            <w:r w:rsidRPr="00F70263">
              <w:rPr>
                <w:rFonts w:asciiTheme="minorHAnsi" w:hAnsiTheme="minorHAnsi" w:cstheme="minorHAnsi"/>
                <w:color w:val="000000"/>
                <w:sz w:val="18"/>
                <w:szCs w:val="18"/>
              </w:rPr>
              <w:br/>
              <w:t>Qualité des TDRs (spécifications techniques) (P2/I4=C8)</w:t>
            </w:r>
            <w:r w:rsidRPr="00F70263">
              <w:rPr>
                <w:rFonts w:asciiTheme="minorHAnsi" w:hAnsiTheme="minorHAnsi" w:cstheme="minorHAnsi"/>
                <w:color w:val="000000"/>
                <w:sz w:val="18"/>
                <w:szCs w:val="18"/>
              </w:rPr>
              <w:br/>
              <w:t>Retard de livraison (P3/I2=C6)</w:t>
            </w:r>
            <w:r w:rsidRPr="00F70263">
              <w:rPr>
                <w:rFonts w:asciiTheme="minorHAnsi" w:hAnsiTheme="minorHAnsi" w:cstheme="minorHAnsi"/>
                <w:color w:val="000000"/>
                <w:sz w:val="18"/>
                <w:szCs w:val="18"/>
              </w:rPr>
              <w:br/>
              <w:t>Accès aux devises (P4/I3=C12)</w:t>
            </w:r>
            <w:r w:rsidRPr="00F70263">
              <w:rPr>
                <w:rFonts w:asciiTheme="minorHAnsi" w:hAnsiTheme="minorHAnsi" w:cstheme="minorHAnsi"/>
                <w:color w:val="000000"/>
                <w:sz w:val="18"/>
                <w:szCs w:val="18"/>
              </w:rPr>
              <w:br/>
              <w:t>Aléas climatiques (P3/I2=C6)</w:t>
            </w:r>
            <w:r w:rsidRPr="00F70263">
              <w:rPr>
                <w:rFonts w:asciiTheme="minorHAnsi" w:hAnsiTheme="minorHAnsi" w:cstheme="minorHAnsi"/>
                <w:color w:val="000000"/>
                <w:sz w:val="18"/>
                <w:szCs w:val="18"/>
              </w:rPr>
              <w:br/>
              <w:t>Disponibilité des équipements (P4/I3=C12)</w:t>
            </w:r>
          </w:p>
        </w:tc>
        <w:tc>
          <w:tcPr>
            <w:tcW w:w="192" w:type="pct"/>
            <w:shd w:val="clear" w:color="auto" w:fill="auto"/>
            <w:noWrap/>
            <w:vAlign w:val="center"/>
            <w:hideMark/>
          </w:tcPr>
          <w:p w14:paraId="6ED8BDB9"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0BF34A36"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0F72B198"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16</w:t>
            </w:r>
          </w:p>
        </w:tc>
      </w:tr>
      <w:tr w:rsidR="00385CC9" w:rsidRPr="001701BA" w14:paraId="2FF998BF" w14:textId="77777777" w:rsidTr="00C05CCE">
        <w:trPr>
          <w:trHeight w:val="1880"/>
        </w:trPr>
        <w:tc>
          <w:tcPr>
            <w:tcW w:w="288" w:type="pct"/>
            <w:shd w:val="clear" w:color="auto" w:fill="auto"/>
            <w:noWrap/>
            <w:vAlign w:val="center"/>
            <w:hideMark/>
          </w:tcPr>
          <w:p w14:paraId="1611FE29"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19</w:t>
            </w:r>
          </w:p>
        </w:tc>
        <w:tc>
          <w:tcPr>
            <w:tcW w:w="388" w:type="pct"/>
            <w:shd w:val="clear" w:color="auto" w:fill="auto"/>
            <w:vAlign w:val="center"/>
            <w:hideMark/>
          </w:tcPr>
          <w:p w14:paraId="4B50293C"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2.1.3</w:t>
            </w:r>
          </w:p>
        </w:tc>
        <w:tc>
          <w:tcPr>
            <w:tcW w:w="814" w:type="pct"/>
            <w:shd w:val="clear" w:color="auto" w:fill="auto"/>
            <w:vAlign w:val="center"/>
            <w:hideMark/>
          </w:tcPr>
          <w:p w14:paraId="5D4AC16E"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 d'équipements TIC et logiciels météo</w:t>
            </w:r>
          </w:p>
        </w:tc>
        <w:tc>
          <w:tcPr>
            <w:tcW w:w="576" w:type="pct"/>
            <w:shd w:val="clear" w:color="auto" w:fill="auto"/>
            <w:noWrap/>
            <w:vAlign w:val="center"/>
            <w:hideMark/>
          </w:tcPr>
          <w:p w14:paraId="17EB829D"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400,000</w:t>
            </w:r>
          </w:p>
        </w:tc>
        <w:tc>
          <w:tcPr>
            <w:tcW w:w="577" w:type="pct"/>
            <w:shd w:val="clear" w:color="auto" w:fill="auto"/>
            <w:vAlign w:val="center"/>
            <w:hideMark/>
          </w:tcPr>
          <w:p w14:paraId="40FE78DB"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Fournitures</w:t>
            </w:r>
          </w:p>
        </w:tc>
        <w:tc>
          <w:tcPr>
            <w:tcW w:w="1733" w:type="pct"/>
            <w:shd w:val="clear" w:color="auto" w:fill="auto"/>
            <w:vAlign w:val="center"/>
            <w:hideMark/>
          </w:tcPr>
          <w:p w14:paraId="7D6F4FC2"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Qualité des équipements (P3/I4=C12)</w:t>
            </w:r>
            <w:r w:rsidRPr="00F70263">
              <w:rPr>
                <w:rFonts w:asciiTheme="minorHAnsi" w:hAnsiTheme="minorHAnsi" w:cstheme="minorHAnsi"/>
                <w:color w:val="000000"/>
                <w:sz w:val="18"/>
                <w:szCs w:val="18"/>
              </w:rPr>
              <w:br/>
              <w:t>Qualité des TDRs (spécifications techniques) (P2/I4=C8)</w:t>
            </w:r>
            <w:r w:rsidRPr="00F70263">
              <w:rPr>
                <w:rFonts w:asciiTheme="minorHAnsi" w:hAnsiTheme="minorHAnsi" w:cstheme="minorHAnsi"/>
                <w:color w:val="000000"/>
                <w:sz w:val="18"/>
                <w:szCs w:val="18"/>
              </w:rPr>
              <w:br/>
              <w:t>Retard de livraison (P3/I2=C6)</w:t>
            </w:r>
            <w:r w:rsidRPr="00F70263">
              <w:rPr>
                <w:rFonts w:asciiTheme="minorHAnsi" w:hAnsiTheme="minorHAnsi" w:cstheme="minorHAnsi"/>
                <w:color w:val="000000"/>
                <w:sz w:val="18"/>
                <w:szCs w:val="18"/>
              </w:rPr>
              <w:br/>
              <w:t>Accès aux devises (P4/I3=C12)</w:t>
            </w:r>
            <w:r w:rsidRPr="00F70263">
              <w:rPr>
                <w:rFonts w:asciiTheme="minorHAnsi" w:hAnsiTheme="minorHAnsi" w:cstheme="minorHAnsi"/>
                <w:color w:val="000000"/>
                <w:sz w:val="18"/>
                <w:szCs w:val="18"/>
              </w:rPr>
              <w:br/>
              <w:t>Aléas climatiques (P3/I2=C6)</w:t>
            </w:r>
            <w:r w:rsidRPr="00F70263">
              <w:rPr>
                <w:rFonts w:asciiTheme="minorHAnsi" w:hAnsiTheme="minorHAnsi" w:cstheme="minorHAnsi"/>
                <w:color w:val="000000"/>
                <w:sz w:val="18"/>
                <w:szCs w:val="18"/>
              </w:rPr>
              <w:br/>
              <w:t>Disponibilité des équipements (P4/I3=C12)</w:t>
            </w:r>
          </w:p>
        </w:tc>
        <w:tc>
          <w:tcPr>
            <w:tcW w:w="192" w:type="pct"/>
            <w:shd w:val="clear" w:color="auto" w:fill="auto"/>
            <w:noWrap/>
            <w:vAlign w:val="center"/>
            <w:hideMark/>
          </w:tcPr>
          <w:p w14:paraId="3253BC64"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192" w:type="pct"/>
            <w:shd w:val="clear" w:color="auto" w:fill="auto"/>
            <w:noWrap/>
            <w:vAlign w:val="center"/>
            <w:hideMark/>
          </w:tcPr>
          <w:p w14:paraId="516F05FE"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2B45CDEC"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w:t>
            </w:r>
          </w:p>
        </w:tc>
      </w:tr>
      <w:tr w:rsidR="00385CC9" w:rsidRPr="001701BA" w14:paraId="3D54105B" w14:textId="77777777" w:rsidTr="00C05CCE">
        <w:trPr>
          <w:trHeight w:val="1727"/>
        </w:trPr>
        <w:tc>
          <w:tcPr>
            <w:tcW w:w="288" w:type="pct"/>
            <w:shd w:val="clear" w:color="auto" w:fill="auto"/>
            <w:noWrap/>
            <w:vAlign w:val="center"/>
            <w:hideMark/>
          </w:tcPr>
          <w:p w14:paraId="1565B234"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22</w:t>
            </w:r>
          </w:p>
        </w:tc>
        <w:tc>
          <w:tcPr>
            <w:tcW w:w="388" w:type="pct"/>
            <w:shd w:val="clear" w:color="auto" w:fill="auto"/>
            <w:vAlign w:val="center"/>
            <w:hideMark/>
          </w:tcPr>
          <w:p w14:paraId="79722E0F"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 xml:space="preserve">2.1.4 </w:t>
            </w:r>
          </w:p>
        </w:tc>
        <w:tc>
          <w:tcPr>
            <w:tcW w:w="814" w:type="pct"/>
            <w:shd w:val="clear" w:color="auto" w:fill="auto"/>
            <w:vAlign w:val="center"/>
            <w:hideMark/>
          </w:tcPr>
          <w:p w14:paraId="2C5DE5FE"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Fournitures d'équipements pour la salle de prévision hydrométéorologique et la salle d'urgence (</w:t>
            </w:r>
            <w:proofErr w:type="spellStart"/>
            <w:r w:rsidRPr="00F70263">
              <w:rPr>
                <w:rFonts w:asciiTheme="minorHAnsi" w:hAnsiTheme="minorHAnsi" w:cstheme="minorHAnsi"/>
                <w:color w:val="000000"/>
                <w:sz w:val="18"/>
                <w:szCs w:val="18"/>
              </w:rPr>
              <w:t>multi-fonctionnelle</w:t>
            </w:r>
            <w:proofErr w:type="spellEnd"/>
            <w:r w:rsidRPr="00F70263">
              <w:rPr>
                <w:rFonts w:asciiTheme="minorHAnsi" w:hAnsiTheme="minorHAnsi" w:cstheme="minorHAnsi"/>
                <w:color w:val="000000"/>
                <w:sz w:val="18"/>
                <w:szCs w:val="18"/>
              </w:rPr>
              <w:t>) à Bujumbura</w:t>
            </w:r>
          </w:p>
        </w:tc>
        <w:tc>
          <w:tcPr>
            <w:tcW w:w="576" w:type="pct"/>
            <w:shd w:val="clear" w:color="auto" w:fill="auto"/>
            <w:noWrap/>
            <w:vAlign w:val="center"/>
            <w:hideMark/>
          </w:tcPr>
          <w:p w14:paraId="294D1485"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300,000</w:t>
            </w:r>
          </w:p>
        </w:tc>
        <w:tc>
          <w:tcPr>
            <w:tcW w:w="577" w:type="pct"/>
            <w:shd w:val="clear" w:color="auto" w:fill="auto"/>
            <w:vAlign w:val="center"/>
            <w:hideMark/>
          </w:tcPr>
          <w:p w14:paraId="0D190497"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Fournitures</w:t>
            </w:r>
          </w:p>
        </w:tc>
        <w:tc>
          <w:tcPr>
            <w:tcW w:w="1733" w:type="pct"/>
            <w:shd w:val="clear" w:color="auto" w:fill="auto"/>
            <w:vAlign w:val="center"/>
            <w:hideMark/>
          </w:tcPr>
          <w:p w14:paraId="13D1D945"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Qualité des équipements (P3/I4=C12)</w:t>
            </w:r>
            <w:r w:rsidRPr="00F70263">
              <w:rPr>
                <w:rFonts w:asciiTheme="minorHAnsi" w:hAnsiTheme="minorHAnsi" w:cstheme="minorHAnsi"/>
                <w:color w:val="000000"/>
                <w:sz w:val="18"/>
                <w:szCs w:val="18"/>
              </w:rPr>
              <w:br/>
              <w:t>Qualité des TDRs (spécifications techniques) (P2/I4=C8)</w:t>
            </w:r>
            <w:r w:rsidRPr="00F70263">
              <w:rPr>
                <w:rFonts w:asciiTheme="minorHAnsi" w:hAnsiTheme="minorHAnsi" w:cstheme="minorHAnsi"/>
                <w:color w:val="000000"/>
                <w:sz w:val="18"/>
                <w:szCs w:val="18"/>
              </w:rPr>
              <w:br/>
              <w:t>Retard de livraison (P3/I2=C6)</w:t>
            </w:r>
            <w:r w:rsidRPr="00F70263">
              <w:rPr>
                <w:rFonts w:asciiTheme="minorHAnsi" w:hAnsiTheme="minorHAnsi" w:cstheme="minorHAnsi"/>
                <w:color w:val="000000"/>
                <w:sz w:val="18"/>
                <w:szCs w:val="18"/>
              </w:rPr>
              <w:br/>
              <w:t>Accès aux devises (P4/I3=C12)</w:t>
            </w:r>
            <w:r w:rsidRPr="00F70263">
              <w:rPr>
                <w:rFonts w:asciiTheme="minorHAnsi" w:hAnsiTheme="minorHAnsi" w:cstheme="minorHAnsi"/>
                <w:color w:val="000000"/>
                <w:sz w:val="18"/>
                <w:szCs w:val="18"/>
              </w:rPr>
              <w:br/>
              <w:t>Disponibilité des équipements (P1/I3=C3)</w:t>
            </w:r>
          </w:p>
        </w:tc>
        <w:tc>
          <w:tcPr>
            <w:tcW w:w="192" w:type="pct"/>
            <w:shd w:val="clear" w:color="auto" w:fill="auto"/>
            <w:noWrap/>
            <w:vAlign w:val="center"/>
            <w:hideMark/>
          </w:tcPr>
          <w:p w14:paraId="7488D952"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192" w:type="pct"/>
            <w:shd w:val="clear" w:color="auto" w:fill="auto"/>
            <w:noWrap/>
            <w:vAlign w:val="center"/>
            <w:hideMark/>
          </w:tcPr>
          <w:p w14:paraId="410613E7"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21365B2A"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w:t>
            </w:r>
          </w:p>
        </w:tc>
      </w:tr>
      <w:tr w:rsidR="00385CC9" w:rsidRPr="001701BA" w14:paraId="34CB8C29" w14:textId="77777777" w:rsidTr="00C05CCE">
        <w:trPr>
          <w:trHeight w:val="2320"/>
        </w:trPr>
        <w:tc>
          <w:tcPr>
            <w:tcW w:w="288" w:type="pct"/>
            <w:shd w:val="clear" w:color="auto" w:fill="auto"/>
            <w:noWrap/>
            <w:vAlign w:val="center"/>
            <w:hideMark/>
          </w:tcPr>
          <w:p w14:paraId="5D045271"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23</w:t>
            </w:r>
          </w:p>
        </w:tc>
        <w:tc>
          <w:tcPr>
            <w:tcW w:w="388" w:type="pct"/>
            <w:shd w:val="clear" w:color="auto" w:fill="auto"/>
            <w:vAlign w:val="center"/>
            <w:hideMark/>
          </w:tcPr>
          <w:p w14:paraId="09DB9BA9"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2.1.5</w:t>
            </w:r>
          </w:p>
        </w:tc>
        <w:tc>
          <w:tcPr>
            <w:tcW w:w="814" w:type="pct"/>
            <w:shd w:val="clear" w:color="auto" w:fill="auto"/>
            <w:vAlign w:val="center"/>
            <w:hideMark/>
          </w:tcPr>
          <w:p w14:paraId="48EF575E"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Assistance Technique pour la conception et la mise en œuvre de processus de renforcement des capacités et l'élaboration de dossiers d'appel d'offres pour des investissements à faible regret</w:t>
            </w:r>
          </w:p>
        </w:tc>
        <w:tc>
          <w:tcPr>
            <w:tcW w:w="576" w:type="pct"/>
            <w:shd w:val="clear" w:color="auto" w:fill="auto"/>
            <w:noWrap/>
            <w:vAlign w:val="center"/>
            <w:hideMark/>
          </w:tcPr>
          <w:p w14:paraId="20F79B19"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525,000</w:t>
            </w:r>
          </w:p>
        </w:tc>
        <w:tc>
          <w:tcPr>
            <w:tcW w:w="577" w:type="pct"/>
            <w:shd w:val="clear" w:color="auto" w:fill="auto"/>
            <w:vAlign w:val="center"/>
            <w:hideMark/>
          </w:tcPr>
          <w:p w14:paraId="5605E1C7"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Services de Consultant</w:t>
            </w:r>
          </w:p>
        </w:tc>
        <w:tc>
          <w:tcPr>
            <w:tcW w:w="1733" w:type="pct"/>
            <w:shd w:val="clear" w:color="auto" w:fill="auto"/>
            <w:vAlign w:val="center"/>
            <w:hideMark/>
          </w:tcPr>
          <w:p w14:paraId="3AB36503"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Disponibilité des consultants (P3/I4=C12)</w:t>
            </w:r>
            <w:r w:rsidRPr="00F70263">
              <w:rPr>
                <w:rFonts w:asciiTheme="minorHAnsi" w:hAnsiTheme="minorHAnsi" w:cstheme="minorHAnsi"/>
                <w:color w:val="000000"/>
                <w:sz w:val="18"/>
                <w:szCs w:val="18"/>
              </w:rPr>
              <w:br/>
              <w:t>Qualité des rapports produits (P2/I4=C8)</w:t>
            </w:r>
            <w:r w:rsidRPr="00F70263">
              <w:rPr>
                <w:rFonts w:asciiTheme="minorHAnsi" w:hAnsiTheme="minorHAnsi" w:cstheme="minorHAnsi"/>
                <w:color w:val="000000"/>
                <w:sz w:val="18"/>
                <w:szCs w:val="18"/>
              </w:rPr>
              <w:br/>
              <w:t>Délais de validation des rapports (P2/I3=C6)</w:t>
            </w:r>
            <w:r w:rsidRPr="00F70263">
              <w:rPr>
                <w:rFonts w:asciiTheme="minorHAnsi" w:hAnsiTheme="minorHAnsi" w:cstheme="minorHAnsi"/>
                <w:color w:val="000000"/>
                <w:sz w:val="18"/>
                <w:szCs w:val="18"/>
              </w:rPr>
              <w:br/>
              <w:t>Compétences consultant (P2/I4=C8)</w:t>
            </w:r>
            <w:r w:rsidRPr="00F70263">
              <w:rPr>
                <w:rFonts w:asciiTheme="minorHAnsi" w:hAnsiTheme="minorHAnsi" w:cstheme="minorHAnsi"/>
                <w:color w:val="000000"/>
                <w:sz w:val="18"/>
                <w:szCs w:val="18"/>
              </w:rPr>
              <w:br/>
              <w:t>Production des Termes de Références (P3/I3=C9)</w:t>
            </w:r>
            <w:r w:rsidRPr="00F70263">
              <w:rPr>
                <w:rFonts w:asciiTheme="minorHAnsi" w:hAnsiTheme="minorHAnsi" w:cstheme="minorHAnsi"/>
                <w:color w:val="000000"/>
                <w:sz w:val="18"/>
                <w:szCs w:val="18"/>
              </w:rPr>
              <w:br/>
              <w:t>Qualité des TDRs (P2/I4=C8)</w:t>
            </w:r>
            <w:r w:rsidRPr="00F70263">
              <w:rPr>
                <w:rFonts w:asciiTheme="minorHAnsi" w:hAnsiTheme="minorHAnsi" w:cstheme="minorHAnsi"/>
                <w:color w:val="000000"/>
                <w:sz w:val="18"/>
                <w:szCs w:val="18"/>
              </w:rPr>
              <w:br/>
              <w:t>Incompatibilité des systèmes (P2/I3=C6)</w:t>
            </w:r>
          </w:p>
        </w:tc>
        <w:tc>
          <w:tcPr>
            <w:tcW w:w="192" w:type="pct"/>
            <w:shd w:val="clear" w:color="auto" w:fill="auto"/>
            <w:noWrap/>
            <w:vAlign w:val="center"/>
            <w:hideMark/>
          </w:tcPr>
          <w:p w14:paraId="0F36F624"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192" w:type="pct"/>
            <w:shd w:val="clear" w:color="auto" w:fill="auto"/>
            <w:noWrap/>
            <w:vAlign w:val="center"/>
            <w:hideMark/>
          </w:tcPr>
          <w:p w14:paraId="4A8D7295"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2F719E1D"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w:t>
            </w:r>
          </w:p>
        </w:tc>
      </w:tr>
      <w:tr w:rsidR="00385CC9" w:rsidRPr="001701BA" w14:paraId="7FA1D0DF" w14:textId="77777777" w:rsidTr="00C05CCE">
        <w:trPr>
          <w:trHeight w:val="2150"/>
        </w:trPr>
        <w:tc>
          <w:tcPr>
            <w:tcW w:w="288" w:type="pct"/>
            <w:shd w:val="clear" w:color="auto" w:fill="auto"/>
            <w:noWrap/>
            <w:vAlign w:val="center"/>
            <w:hideMark/>
          </w:tcPr>
          <w:p w14:paraId="7FCCE1A0"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24</w:t>
            </w:r>
          </w:p>
        </w:tc>
        <w:tc>
          <w:tcPr>
            <w:tcW w:w="388" w:type="pct"/>
            <w:shd w:val="clear" w:color="auto" w:fill="auto"/>
            <w:vAlign w:val="center"/>
            <w:hideMark/>
          </w:tcPr>
          <w:p w14:paraId="71F8A411"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2.1.6</w:t>
            </w:r>
          </w:p>
        </w:tc>
        <w:tc>
          <w:tcPr>
            <w:tcW w:w="814" w:type="pct"/>
            <w:shd w:val="clear" w:color="auto" w:fill="auto"/>
            <w:vAlign w:val="center"/>
            <w:hideMark/>
          </w:tcPr>
          <w:p w14:paraId="6ABB2492"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Assistance technique pour la création et l'appui au Bureau de Veille/Alerte Précoce</w:t>
            </w:r>
          </w:p>
        </w:tc>
        <w:tc>
          <w:tcPr>
            <w:tcW w:w="576" w:type="pct"/>
            <w:shd w:val="clear" w:color="auto" w:fill="auto"/>
            <w:noWrap/>
            <w:vAlign w:val="center"/>
            <w:hideMark/>
          </w:tcPr>
          <w:p w14:paraId="2876F3BF"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150,000</w:t>
            </w:r>
          </w:p>
        </w:tc>
        <w:tc>
          <w:tcPr>
            <w:tcW w:w="577" w:type="pct"/>
            <w:shd w:val="clear" w:color="auto" w:fill="auto"/>
            <w:vAlign w:val="center"/>
            <w:hideMark/>
          </w:tcPr>
          <w:p w14:paraId="76719FC7"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Services de Consultant</w:t>
            </w:r>
          </w:p>
        </w:tc>
        <w:tc>
          <w:tcPr>
            <w:tcW w:w="1733" w:type="pct"/>
            <w:shd w:val="clear" w:color="auto" w:fill="auto"/>
            <w:vAlign w:val="center"/>
            <w:hideMark/>
          </w:tcPr>
          <w:p w14:paraId="000B9ABF" w14:textId="77777777" w:rsidR="00385CC9" w:rsidRPr="00F70263" w:rsidRDefault="00385CC9" w:rsidP="00C05CCE">
            <w:pPr>
              <w:spacing w:after="240"/>
              <w:rPr>
                <w:rFonts w:asciiTheme="minorHAnsi" w:hAnsiTheme="minorHAnsi" w:cstheme="minorHAnsi"/>
                <w:color w:val="000000"/>
                <w:sz w:val="18"/>
                <w:szCs w:val="18"/>
              </w:rPr>
            </w:pPr>
            <w:r w:rsidRPr="00F70263">
              <w:rPr>
                <w:rFonts w:asciiTheme="minorHAnsi" w:hAnsiTheme="minorHAnsi" w:cstheme="minorHAnsi"/>
                <w:color w:val="000000"/>
                <w:sz w:val="18"/>
                <w:szCs w:val="18"/>
              </w:rPr>
              <w:t>Disponibilité des consultants (P3/I4=C12)</w:t>
            </w:r>
            <w:r w:rsidRPr="00F70263">
              <w:rPr>
                <w:rFonts w:asciiTheme="minorHAnsi" w:hAnsiTheme="minorHAnsi" w:cstheme="minorHAnsi"/>
                <w:color w:val="000000"/>
                <w:sz w:val="18"/>
                <w:szCs w:val="18"/>
              </w:rPr>
              <w:br/>
              <w:t>Qualité des rapports produits (P2/I4=C8)</w:t>
            </w:r>
            <w:r w:rsidRPr="00F70263">
              <w:rPr>
                <w:rFonts w:asciiTheme="minorHAnsi" w:hAnsiTheme="minorHAnsi" w:cstheme="minorHAnsi"/>
                <w:color w:val="000000"/>
                <w:sz w:val="18"/>
                <w:szCs w:val="18"/>
              </w:rPr>
              <w:br/>
              <w:t>Délais de validation des rapports (P2/I3=C6)</w:t>
            </w:r>
            <w:r w:rsidRPr="00F70263">
              <w:rPr>
                <w:rFonts w:asciiTheme="minorHAnsi" w:hAnsiTheme="minorHAnsi" w:cstheme="minorHAnsi"/>
                <w:color w:val="000000"/>
                <w:sz w:val="18"/>
                <w:szCs w:val="18"/>
              </w:rPr>
              <w:br/>
              <w:t>Compétences consultant (P2/I4=C8)</w:t>
            </w:r>
            <w:r w:rsidRPr="00F70263">
              <w:rPr>
                <w:rFonts w:asciiTheme="minorHAnsi" w:hAnsiTheme="minorHAnsi" w:cstheme="minorHAnsi"/>
                <w:color w:val="000000"/>
                <w:sz w:val="18"/>
                <w:szCs w:val="18"/>
              </w:rPr>
              <w:br/>
              <w:t>Production des Termes de Références (P3/I3=C9)</w:t>
            </w:r>
            <w:r w:rsidRPr="00F70263">
              <w:rPr>
                <w:rFonts w:asciiTheme="minorHAnsi" w:hAnsiTheme="minorHAnsi" w:cstheme="minorHAnsi"/>
                <w:color w:val="000000"/>
                <w:sz w:val="18"/>
                <w:szCs w:val="18"/>
              </w:rPr>
              <w:br/>
              <w:t>Qualité des TDRs (P2/I4=C8)</w:t>
            </w:r>
          </w:p>
        </w:tc>
        <w:tc>
          <w:tcPr>
            <w:tcW w:w="192" w:type="pct"/>
            <w:shd w:val="clear" w:color="auto" w:fill="auto"/>
            <w:noWrap/>
            <w:vAlign w:val="center"/>
            <w:hideMark/>
          </w:tcPr>
          <w:p w14:paraId="583C31D4"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192" w:type="pct"/>
            <w:shd w:val="clear" w:color="auto" w:fill="auto"/>
            <w:noWrap/>
            <w:vAlign w:val="center"/>
            <w:hideMark/>
          </w:tcPr>
          <w:p w14:paraId="185084CF"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6403C4CD"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w:t>
            </w:r>
          </w:p>
        </w:tc>
      </w:tr>
      <w:tr w:rsidR="00385CC9" w:rsidRPr="001701BA" w14:paraId="361101C1" w14:textId="77777777" w:rsidTr="00C05CCE">
        <w:trPr>
          <w:trHeight w:val="1979"/>
        </w:trPr>
        <w:tc>
          <w:tcPr>
            <w:tcW w:w="288" w:type="pct"/>
            <w:shd w:val="clear" w:color="auto" w:fill="auto"/>
            <w:noWrap/>
            <w:vAlign w:val="center"/>
            <w:hideMark/>
          </w:tcPr>
          <w:p w14:paraId="7DD70A7F"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25</w:t>
            </w:r>
          </w:p>
        </w:tc>
        <w:tc>
          <w:tcPr>
            <w:tcW w:w="388" w:type="pct"/>
            <w:shd w:val="clear" w:color="auto" w:fill="auto"/>
            <w:vAlign w:val="center"/>
            <w:hideMark/>
          </w:tcPr>
          <w:p w14:paraId="3DBAA458"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2.1.7</w:t>
            </w:r>
          </w:p>
        </w:tc>
        <w:tc>
          <w:tcPr>
            <w:tcW w:w="814" w:type="pct"/>
            <w:shd w:val="clear" w:color="auto" w:fill="auto"/>
            <w:vAlign w:val="center"/>
            <w:hideMark/>
          </w:tcPr>
          <w:p w14:paraId="3C3FA7B3"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 xml:space="preserve">Fourniture d'équipements d'urgence, de fournitures pour la préparation et les secours, d'alerte précoce communautaire </w:t>
            </w:r>
          </w:p>
        </w:tc>
        <w:tc>
          <w:tcPr>
            <w:tcW w:w="576" w:type="pct"/>
            <w:shd w:val="clear" w:color="auto" w:fill="auto"/>
            <w:noWrap/>
            <w:vAlign w:val="center"/>
            <w:hideMark/>
          </w:tcPr>
          <w:p w14:paraId="71114ECC"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400,000</w:t>
            </w:r>
          </w:p>
        </w:tc>
        <w:tc>
          <w:tcPr>
            <w:tcW w:w="577" w:type="pct"/>
            <w:shd w:val="clear" w:color="auto" w:fill="auto"/>
            <w:vAlign w:val="center"/>
            <w:hideMark/>
          </w:tcPr>
          <w:p w14:paraId="4008E0F8"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Fournitures</w:t>
            </w:r>
          </w:p>
        </w:tc>
        <w:tc>
          <w:tcPr>
            <w:tcW w:w="1733" w:type="pct"/>
            <w:shd w:val="clear" w:color="auto" w:fill="auto"/>
            <w:vAlign w:val="center"/>
            <w:hideMark/>
          </w:tcPr>
          <w:p w14:paraId="2FAB637C"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Qualité des équipements (P3/I4=C12)</w:t>
            </w:r>
            <w:r w:rsidRPr="00F70263">
              <w:rPr>
                <w:rFonts w:asciiTheme="minorHAnsi" w:hAnsiTheme="minorHAnsi" w:cstheme="minorHAnsi"/>
                <w:color w:val="000000"/>
                <w:sz w:val="18"/>
                <w:szCs w:val="18"/>
              </w:rPr>
              <w:br/>
              <w:t>Qualité des TDRs (spécifications techniques) (P2/I4=C8)</w:t>
            </w:r>
            <w:r w:rsidRPr="00F70263">
              <w:rPr>
                <w:rFonts w:asciiTheme="minorHAnsi" w:hAnsiTheme="minorHAnsi" w:cstheme="minorHAnsi"/>
                <w:color w:val="000000"/>
                <w:sz w:val="18"/>
                <w:szCs w:val="18"/>
              </w:rPr>
              <w:br/>
              <w:t>Retard de livraison (P3/I2=C6)</w:t>
            </w:r>
            <w:r w:rsidRPr="00F70263">
              <w:rPr>
                <w:rFonts w:asciiTheme="minorHAnsi" w:hAnsiTheme="minorHAnsi" w:cstheme="minorHAnsi"/>
                <w:color w:val="000000"/>
                <w:sz w:val="18"/>
                <w:szCs w:val="18"/>
              </w:rPr>
              <w:br/>
              <w:t>Accès aux devises (P4/I3=C12)</w:t>
            </w:r>
            <w:r w:rsidRPr="00F70263">
              <w:rPr>
                <w:rFonts w:asciiTheme="minorHAnsi" w:hAnsiTheme="minorHAnsi" w:cstheme="minorHAnsi"/>
                <w:color w:val="000000"/>
                <w:sz w:val="18"/>
                <w:szCs w:val="18"/>
              </w:rPr>
              <w:br/>
              <w:t>Disponibilité des équipements (P1/I3=C3)</w:t>
            </w:r>
          </w:p>
        </w:tc>
        <w:tc>
          <w:tcPr>
            <w:tcW w:w="192" w:type="pct"/>
            <w:shd w:val="clear" w:color="auto" w:fill="auto"/>
            <w:noWrap/>
            <w:vAlign w:val="center"/>
            <w:hideMark/>
          </w:tcPr>
          <w:p w14:paraId="5D145A45"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192" w:type="pct"/>
            <w:shd w:val="clear" w:color="auto" w:fill="auto"/>
            <w:noWrap/>
            <w:vAlign w:val="center"/>
            <w:hideMark/>
          </w:tcPr>
          <w:p w14:paraId="70D7FB2E"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28CC060E"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w:t>
            </w:r>
          </w:p>
        </w:tc>
      </w:tr>
      <w:tr w:rsidR="00385CC9" w:rsidRPr="001701BA" w14:paraId="103220A4" w14:textId="77777777" w:rsidTr="002242F3">
        <w:trPr>
          <w:trHeight w:val="3631"/>
        </w:trPr>
        <w:tc>
          <w:tcPr>
            <w:tcW w:w="288" w:type="pct"/>
            <w:shd w:val="clear" w:color="auto" w:fill="auto"/>
            <w:noWrap/>
            <w:vAlign w:val="center"/>
            <w:hideMark/>
          </w:tcPr>
          <w:p w14:paraId="457D2B92"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lastRenderedPageBreak/>
              <w:t>26</w:t>
            </w:r>
          </w:p>
        </w:tc>
        <w:tc>
          <w:tcPr>
            <w:tcW w:w="388" w:type="pct"/>
            <w:shd w:val="clear" w:color="auto" w:fill="auto"/>
            <w:vAlign w:val="center"/>
            <w:hideMark/>
          </w:tcPr>
          <w:p w14:paraId="6DFD4D70"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2.2.1</w:t>
            </w:r>
          </w:p>
        </w:tc>
        <w:tc>
          <w:tcPr>
            <w:tcW w:w="814" w:type="pct"/>
            <w:shd w:val="clear" w:color="auto" w:fill="auto"/>
            <w:vAlign w:val="center"/>
            <w:hideMark/>
          </w:tcPr>
          <w:p w14:paraId="2990B3E1"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Assistance Technique en Gouvernance Locale et Foncière</w:t>
            </w:r>
          </w:p>
        </w:tc>
        <w:tc>
          <w:tcPr>
            <w:tcW w:w="576" w:type="pct"/>
            <w:shd w:val="clear" w:color="auto" w:fill="auto"/>
            <w:vAlign w:val="center"/>
            <w:hideMark/>
          </w:tcPr>
          <w:p w14:paraId="2F5191AF"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2,200,000</w:t>
            </w:r>
          </w:p>
        </w:tc>
        <w:tc>
          <w:tcPr>
            <w:tcW w:w="577" w:type="pct"/>
            <w:shd w:val="clear" w:color="auto" w:fill="auto"/>
            <w:vAlign w:val="center"/>
            <w:hideMark/>
          </w:tcPr>
          <w:p w14:paraId="674EC355"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Services de Consultant</w:t>
            </w:r>
          </w:p>
        </w:tc>
        <w:tc>
          <w:tcPr>
            <w:tcW w:w="1733" w:type="pct"/>
            <w:shd w:val="clear" w:color="auto" w:fill="auto"/>
            <w:vAlign w:val="center"/>
            <w:hideMark/>
          </w:tcPr>
          <w:p w14:paraId="53A88F23"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Disponibilité des consultants (P2/I4=C8)</w:t>
            </w:r>
            <w:r w:rsidRPr="00F70263">
              <w:rPr>
                <w:rFonts w:asciiTheme="minorHAnsi" w:hAnsiTheme="minorHAnsi" w:cstheme="minorHAnsi"/>
                <w:color w:val="000000"/>
                <w:sz w:val="18"/>
                <w:szCs w:val="18"/>
              </w:rPr>
              <w:br/>
              <w:t>Qualité des rapports produits (P2/I4=C8)</w:t>
            </w:r>
            <w:r w:rsidRPr="00F70263">
              <w:rPr>
                <w:rFonts w:asciiTheme="minorHAnsi" w:hAnsiTheme="minorHAnsi" w:cstheme="minorHAnsi"/>
                <w:color w:val="000000"/>
                <w:sz w:val="18"/>
                <w:szCs w:val="18"/>
              </w:rPr>
              <w:br/>
              <w:t>Délais de validation des rapports (P4/I3=C12)</w:t>
            </w:r>
            <w:r w:rsidRPr="00F70263">
              <w:rPr>
                <w:rFonts w:asciiTheme="minorHAnsi" w:hAnsiTheme="minorHAnsi" w:cstheme="minorHAnsi"/>
                <w:color w:val="000000"/>
                <w:sz w:val="18"/>
                <w:szCs w:val="18"/>
              </w:rPr>
              <w:br/>
              <w:t>Indépendance/Pression (P3/I2=C6)</w:t>
            </w:r>
            <w:r w:rsidRPr="00F70263">
              <w:rPr>
                <w:rFonts w:asciiTheme="minorHAnsi" w:hAnsiTheme="minorHAnsi" w:cstheme="minorHAnsi"/>
                <w:color w:val="000000"/>
                <w:sz w:val="18"/>
                <w:szCs w:val="18"/>
              </w:rPr>
              <w:br/>
              <w:t>Compétences consultant (P2/I4=C8)</w:t>
            </w:r>
            <w:r w:rsidRPr="00F70263">
              <w:rPr>
                <w:rFonts w:asciiTheme="minorHAnsi" w:hAnsiTheme="minorHAnsi" w:cstheme="minorHAnsi"/>
                <w:color w:val="000000"/>
                <w:sz w:val="18"/>
                <w:szCs w:val="18"/>
              </w:rPr>
              <w:br/>
              <w:t>Adaptation au contexte local (P3/I4=C12)</w:t>
            </w:r>
            <w:r w:rsidRPr="00F70263">
              <w:rPr>
                <w:rFonts w:asciiTheme="minorHAnsi" w:hAnsiTheme="minorHAnsi" w:cstheme="minorHAnsi"/>
                <w:color w:val="000000"/>
                <w:sz w:val="18"/>
                <w:szCs w:val="18"/>
              </w:rPr>
              <w:br/>
              <w:t>Redécoupage administratif/Décentralisation (P5/I1=C5)</w:t>
            </w:r>
            <w:r w:rsidRPr="00F70263">
              <w:rPr>
                <w:rFonts w:asciiTheme="minorHAnsi" w:hAnsiTheme="minorHAnsi" w:cstheme="minorHAnsi"/>
                <w:color w:val="000000"/>
                <w:sz w:val="18"/>
                <w:szCs w:val="18"/>
              </w:rPr>
              <w:br/>
              <w:t>Disponibilité des données (P4/I4=C16)</w:t>
            </w:r>
            <w:r w:rsidRPr="00F70263">
              <w:rPr>
                <w:rFonts w:asciiTheme="minorHAnsi" w:hAnsiTheme="minorHAnsi" w:cstheme="minorHAnsi"/>
                <w:color w:val="000000"/>
                <w:sz w:val="18"/>
                <w:szCs w:val="18"/>
              </w:rPr>
              <w:br/>
              <w:t>Mobilisation des acteurs (P1/I4=C4)</w:t>
            </w:r>
            <w:r w:rsidRPr="00F70263">
              <w:rPr>
                <w:rFonts w:asciiTheme="minorHAnsi" w:hAnsiTheme="minorHAnsi" w:cstheme="minorHAnsi"/>
                <w:color w:val="000000"/>
                <w:sz w:val="18"/>
                <w:szCs w:val="18"/>
              </w:rPr>
              <w:br/>
              <w:t>Production des Termes de Références (P4/I2=C8)</w:t>
            </w:r>
            <w:r w:rsidRPr="00F70263">
              <w:rPr>
                <w:rFonts w:asciiTheme="minorHAnsi" w:hAnsiTheme="minorHAnsi" w:cstheme="minorHAnsi"/>
                <w:color w:val="000000"/>
                <w:sz w:val="18"/>
                <w:szCs w:val="18"/>
              </w:rPr>
              <w:br/>
              <w:t>Qualité des TDRs (P2/I4=C8)</w:t>
            </w:r>
            <w:r w:rsidRPr="00F70263">
              <w:rPr>
                <w:rFonts w:asciiTheme="minorHAnsi" w:hAnsiTheme="minorHAnsi" w:cstheme="minorHAnsi"/>
                <w:color w:val="000000"/>
                <w:sz w:val="18"/>
                <w:szCs w:val="18"/>
              </w:rPr>
              <w:br/>
              <w:t>Situation cadastrale (parcelles) (P5/I3=C15)</w:t>
            </w:r>
          </w:p>
        </w:tc>
        <w:tc>
          <w:tcPr>
            <w:tcW w:w="192" w:type="pct"/>
            <w:shd w:val="clear" w:color="auto" w:fill="auto"/>
            <w:noWrap/>
            <w:vAlign w:val="center"/>
            <w:hideMark/>
          </w:tcPr>
          <w:p w14:paraId="048803D7"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71080593"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240" w:type="pct"/>
            <w:shd w:val="clear" w:color="auto" w:fill="auto"/>
            <w:noWrap/>
            <w:vAlign w:val="center"/>
            <w:hideMark/>
          </w:tcPr>
          <w:p w14:paraId="5BCADAA0"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16</w:t>
            </w:r>
          </w:p>
        </w:tc>
      </w:tr>
      <w:tr w:rsidR="00385CC9" w:rsidRPr="001701BA" w14:paraId="5BCFAFB3" w14:textId="77777777" w:rsidTr="00C05CCE">
        <w:trPr>
          <w:trHeight w:val="580"/>
        </w:trPr>
        <w:tc>
          <w:tcPr>
            <w:tcW w:w="288" w:type="pct"/>
            <w:shd w:val="clear" w:color="auto" w:fill="auto"/>
            <w:noWrap/>
            <w:vAlign w:val="center"/>
            <w:hideMark/>
          </w:tcPr>
          <w:p w14:paraId="6E1AF85C"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29</w:t>
            </w:r>
          </w:p>
        </w:tc>
        <w:tc>
          <w:tcPr>
            <w:tcW w:w="388" w:type="pct"/>
            <w:shd w:val="clear" w:color="auto" w:fill="auto"/>
            <w:vAlign w:val="center"/>
            <w:hideMark/>
          </w:tcPr>
          <w:p w14:paraId="1BB6D7E3"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2.2.4</w:t>
            </w:r>
          </w:p>
        </w:tc>
        <w:tc>
          <w:tcPr>
            <w:tcW w:w="814" w:type="pct"/>
            <w:shd w:val="clear" w:color="auto" w:fill="auto"/>
            <w:vAlign w:val="center"/>
            <w:hideMark/>
          </w:tcPr>
          <w:p w14:paraId="5084D9AF"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 xml:space="preserve">Smart City </w:t>
            </w:r>
            <w:proofErr w:type="spellStart"/>
            <w:r w:rsidRPr="00F70263">
              <w:rPr>
                <w:rFonts w:asciiTheme="minorHAnsi" w:hAnsiTheme="minorHAnsi" w:cstheme="minorHAnsi"/>
                <w:color w:val="000000"/>
                <w:sz w:val="18"/>
                <w:szCs w:val="18"/>
              </w:rPr>
              <w:t>Lab</w:t>
            </w:r>
            <w:proofErr w:type="spellEnd"/>
            <w:r w:rsidRPr="00F70263">
              <w:rPr>
                <w:rFonts w:asciiTheme="minorHAnsi" w:hAnsiTheme="minorHAnsi" w:cstheme="minorHAnsi"/>
                <w:color w:val="000000"/>
                <w:sz w:val="18"/>
                <w:szCs w:val="18"/>
              </w:rPr>
              <w:t xml:space="preserve"> - Pilote </w:t>
            </w:r>
          </w:p>
        </w:tc>
        <w:tc>
          <w:tcPr>
            <w:tcW w:w="576" w:type="pct"/>
            <w:shd w:val="clear" w:color="auto" w:fill="auto"/>
            <w:vAlign w:val="center"/>
            <w:hideMark/>
          </w:tcPr>
          <w:p w14:paraId="139FED96"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250,000</w:t>
            </w:r>
          </w:p>
        </w:tc>
        <w:tc>
          <w:tcPr>
            <w:tcW w:w="577" w:type="pct"/>
            <w:shd w:val="clear" w:color="auto" w:fill="auto"/>
            <w:vAlign w:val="center"/>
            <w:hideMark/>
          </w:tcPr>
          <w:p w14:paraId="796A5341"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Services de Consultant</w:t>
            </w:r>
          </w:p>
        </w:tc>
        <w:tc>
          <w:tcPr>
            <w:tcW w:w="1733" w:type="pct"/>
            <w:shd w:val="clear" w:color="auto" w:fill="auto"/>
            <w:vAlign w:val="center"/>
            <w:hideMark/>
          </w:tcPr>
          <w:p w14:paraId="7F08D48D"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Production des TDRs</w:t>
            </w:r>
          </w:p>
        </w:tc>
        <w:tc>
          <w:tcPr>
            <w:tcW w:w="192" w:type="pct"/>
            <w:shd w:val="clear" w:color="auto" w:fill="auto"/>
            <w:noWrap/>
            <w:vAlign w:val="center"/>
            <w:hideMark/>
          </w:tcPr>
          <w:p w14:paraId="10CF33D0"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192" w:type="pct"/>
            <w:shd w:val="clear" w:color="auto" w:fill="auto"/>
            <w:noWrap/>
            <w:vAlign w:val="center"/>
            <w:hideMark/>
          </w:tcPr>
          <w:p w14:paraId="78037F83"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240" w:type="pct"/>
            <w:shd w:val="clear" w:color="auto" w:fill="auto"/>
            <w:noWrap/>
            <w:vAlign w:val="center"/>
            <w:hideMark/>
          </w:tcPr>
          <w:p w14:paraId="393FB356"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9</w:t>
            </w:r>
          </w:p>
        </w:tc>
      </w:tr>
      <w:tr w:rsidR="00385CC9" w:rsidRPr="001701BA" w14:paraId="04E414C9" w14:textId="77777777" w:rsidTr="00C05CCE">
        <w:trPr>
          <w:trHeight w:val="2030"/>
        </w:trPr>
        <w:tc>
          <w:tcPr>
            <w:tcW w:w="288" w:type="pct"/>
            <w:shd w:val="clear" w:color="auto" w:fill="auto"/>
            <w:noWrap/>
            <w:vAlign w:val="center"/>
            <w:hideMark/>
          </w:tcPr>
          <w:p w14:paraId="49944E7A"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31</w:t>
            </w:r>
          </w:p>
        </w:tc>
        <w:tc>
          <w:tcPr>
            <w:tcW w:w="388" w:type="pct"/>
            <w:shd w:val="clear" w:color="auto" w:fill="auto"/>
            <w:vAlign w:val="center"/>
            <w:hideMark/>
          </w:tcPr>
          <w:p w14:paraId="5993801A"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2.3.3</w:t>
            </w:r>
          </w:p>
        </w:tc>
        <w:tc>
          <w:tcPr>
            <w:tcW w:w="814" w:type="pct"/>
            <w:shd w:val="clear" w:color="auto" w:fill="auto"/>
            <w:vAlign w:val="center"/>
            <w:hideMark/>
          </w:tcPr>
          <w:p w14:paraId="0AA640DD"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 xml:space="preserve">Fourniture et installation d'équipements pour la REGIDESO pour la mise en </w:t>
            </w:r>
            <w:proofErr w:type="spellStart"/>
            <w:r w:rsidRPr="00F70263">
              <w:rPr>
                <w:rFonts w:asciiTheme="minorHAnsi" w:hAnsiTheme="minorHAnsi" w:cstheme="minorHAnsi"/>
                <w:color w:val="000000"/>
                <w:sz w:val="18"/>
                <w:szCs w:val="18"/>
              </w:rPr>
              <w:t>oeuvre</w:t>
            </w:r>
            <w:proofErr w:type="spellEnd"/>
            <w:r w:rsidRPr="00F70263">
              <w:rPr>
                <w:rFonts w:asciiTheme="minorHAnsi" w:hAnsiTheme="minorHAnsi" w:cstheme="minorHAnsi"/>
                <w:color w:val="000000"/>
                <w:sz w:val="18"/>
                <w:szCs w:val="18"/>
              </w:rPr>
              <w:t xml:space="preserve"> du programme Réduction des Pertes (compteurs, détection de fuites, etc.)</w:t>
            </w:r>
          </w:p>
        </w:tc>
        <w:tc>
          <w:tcPr>
            <w:tcW w:w="576" w:type="pct"/>
            <w:shd w:val="clear" w:color="auto" w:fill="auto"/>
            <w:noWrap/>
            <w:vAlign w:val="center"/>
            <w:hideMark/>
          </w:tcPr>
          <w:p w14:paraId="2713027A"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325,000</w:t>
            </w:r>
          </w:p>
        </w:tc>
        <w:tc>
          <w:tcPr>
            <w:tcW w:w="577" w:type="pct"/>
            <w:shd w:val="clear" w:color="auto" w:fill="auto"/>
            <w:vAlign w:val="center"/>
            <w:hideMark/>
          </w:tcPr>
          <w:p w14:paraId="1F52D1E5"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Fournitures</w:t>
            </w:r>
          </w:p>
        </w:tc>
        <w:tc>
          <w:tcPr>
            <w:tcW w:w="1733" w:type="pct"/>
            <w:shd w:val="clear" w:color="auto" w:fill="auto"/>
            <w:vAlign w:val="center"/>
            <w:hideMark/>
          </w:tcPr>
          <w:p w14:paraId="474B1449"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Qualité des équipements (P1/I4=C4)</w:t>
            </w:r>
            <w:r w:rsidRPr="00F70263">
              <w:rPr>
                <w:rFonts w:asciiTheme="minorHAnsi" w:hAnsiTheme="minorHAnsi" w:cstheme="minorHAnsi"/>
                <w:color w:val="000000"/>
                <w:sz w:val="18"/>
                <w:szCs w:val="18"/>
              </w:rPr>
              <w:br/>
              <w:t>Qualité des TDRs (spécifications techniques) (P2/I4=C8)</w:t>
            </w:r>
            <w:r w:rsidRPr="00F70263">
              <w:rPr>
                <w:rFonts w:asciiTheme="minorHAnsi" w:hAnsiTheme="minorHAnsi" w:cstheme="minorHAnsi"/>
                <w:color w:val="000000"/>
                <w:sz w:val="18"/>
                <w:szCs w:val="18"/>
              </w:rPr>
              <w:br/>
              <w:t>Retard de livraison (P2/I2=C4)</w:t>
            </w:r>
            <w:r w:rsidRPr="00F70263">
              <w:rPr>
                <w:rFonts w:asciiTheme="minorHAnsi" w:hAnsiTheme="minorHAnsi" w:cstheme="minorHAnsi"/>
                <w:color w:val="000000"/>
                <w:sz w:val="18"/>
                <w:szCs w:val="18"/>
              </w:rPr>
              <w:br/>
              <w:t>Accès aux devises (P4/I3=C12)</w:t>
            </w:r>
            <w:r w:rsidRPr="00F70263">
              <w:rPr>
                <w:rFonts w:asciiTheme="minorHAnsi" w:hAnsiTheme="minorHAnsi" w:cstheme="minorHAnsi"/>
                <w:color w:val="000000"/>
                <w:sz w:val="18"/>
                <w:szCs w:val="18"/>
              </w:rPr>
              <w:br/>
              <w:t>Disponibilité des équipements (P1/I3=C3)</w:t>
            </w:r>
          </w:p>
        </w:tc>
        <w:tc>
          <w:tcPr>
            <w:tcW w:w="192" w:type="pct"/>
            <w:shd w:val="clear" w:color="auto" w:fill="auto"/>
            <w:noWrap/>
            <w:vAlign w:val="center"/>
            <w:hideMark/>
          </w:tcPr>
          <w:p w14:paraId="2656030C"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4CBFA49F"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240" w:type="pct"/>
            <w:shd w:val="clear" w:color="auto" w:fill="auto"/>
            <w:noWrap/>
            <w:vAlign w:val="center"/>
            <w:hideMark/>
          </w:tcPr>
          <w:p w14:paraId="6F1B499E"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w:t>
            </w:r>
          </w:p>
        </w:tc>
      </w:tr>
      <w:tr w:rsidR="00385CC9" w:rsidRPr="001701BA" w14:paraId="0615B365" w14:textId="77777777" w:rsidTr="00C05CCE">
        <w:trPr>
          <w:trHeight w:val="1763"/>
        </w:trPr>
        <w:tc>
          <w:tcPr>
            <w:tcW w:w="288" w:type="pct"/>
            <w:shd w:val="clear" w:color="auto" w:fill="auto"/>
            <w:noWrap/>
            <w:vAlign w:val="center"/>
            <w:hideMark/>
          </w:tcPr>
          <w:p w14:paraId="3CFE032A"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32</w:t>
            </w:r>
          </w:p>
        </w:tc>
        <w:tc>
          <w:tcPr>
            <w:tcW w:w="388" w:type="pct"/>
            <w:shd w:val="clear" w:color="auto" w:fill="auto"/>
            <w:vAlign w:val="center"/>
            <w:hideMark/>
          </w:tcPr>
          <w:p w14:paraId="77CC392C"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2.3.4</w:t>
            </w:r>
          </w:p>
        </w:tc>
        <w:tc>
          <w:tcPr>
            <w:tcW w:w="814" w:type="pct"/>
            <w:shd w:val="clear" w:color="auto" w:fill="auto"/>
            <w:vAlign w:val="center"/>
            <w:hideMark/>
          </w:tcPr>
          <w:p w14:paraId="70BA41CC"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 d'équipements pour le laboratoire d'analyse d'eau et kits mobiles pour l'analyse d'eau potable</w:t>
            </w:r>
          </w:p>
        </w:tc>
        <w:tc>
          <w:tcPr>
            <w:tcW w:w="576" w:type="pct"/>
            <w:shd w:val="clear" w:color="auto" w:fill="auto"/>
            <w:noWrap/>
            <w:vAlign w:val="center"/>
            <w:hideMark/>
          </w:tcPr>
          <w:p w14:paraId="347B0FD8"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50,000</w:t>
            </w:r>
          </w:p>
        </w:tc>
        <w:tc>
          <w:tcPr>
            <w:tcW w:w="577" w:type="pct"/>
            <w:shd w:val="clear" w:color="auto" w:fill="auto"/>
            <w:vAlign w:val="center"/>
            <w:hideMark/>
          </w:tcPr>
          <w:p w14:paraId="701B9820"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Fournitures</w:t>
            </w:r>
          </w:p>
        </w:tc>
        <w:tc>
          <w:tcPr>
            <w:tcW w:w="1733" w:type="pct"/>
            <w:shd w:val="clear" w:color="auto" w:fill="auto"/>
            <w:vAlign w:val="center"/>
            <w:hideMark/>
          </w:tcPr>
          <w:p w14:paraId="6DA7E87A"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Qualité des équipements (P1/I4=C4)</w:t>
            </w:r>
            <w:r w:rsidRPr="00F70263">
              <w:rPr>
                <w:rFonts w:asciiTheme="minorHAnsi" w:hAnsiTheme="minorHAnsi" w:cstheme="minorHAnsi"/>
                <w:color w:val="000000"/>
                <w:sz w:val="18"/>
                <w:szCs w:val="18"/>
              </w:rPr>
              <w:br/>
              <w:t>Qualité des TDRs (spécifications techniques) (P2/I4=C8)</w:t>
            </w:r>
            <w:r w:rsidRPr="00F70263">
              <w:rPr>
                <w:rFonts w:asciiTheme="minorHAnsi" w:hAnsiTheme="minorHAnsi" w:cstheme="minorHAnsi"/>
                <w:color w:val="000000"/>
                <w:sz w:val="18"/>
                <w:szCs w:val="18"/>
              </w:rPr>
              <w:br/>
              <w:t>Retard de livraison (P2/I2=C4)</w:t>
            </w:r>
            <w:r w:rsidRPr="00F70263">
              <w:rPr>
                <w:rFonts w:asciiTheme="minorHAnsi" w:hAnsiTheme="minorHAnsi" w:cstheme="minorHAnsi"/>
                <w:color w:val="000000"/>
                <w:sz w:val="18"/>
                <w:szCs w:val="18"/>
              </w:rPr>
              <w:br/>
              <w:t>Accès aux devises (P4/I3=C12)</w:t>
            </w:r>
            <w:r w:rsidRPr="00F70263">
              <w:rPr>
                <w:rFonts w:asciiTheme="minorHAnsi" w:hAnsiTheme="minorHAnsi" w:cstheme="minorHAnsi"/>
                <w:color w:val="000000"/>
                <w:sz w:val="18"/>
                <w:szCs w:val="18"/>
              </w:rPr>
              <w:br/>
              <w:t>Disponibilité des équipements (P1/I3=C3)</w:t>
            </w:r>
          </w:p>
        </w:tc>
        <w:tc>
          <w:tcPr>
            <w:tcW w:w="192" w:type="pct"/>
            <w:shd w:val="clear" w:color="auto" w:fill="auto"/>
            <w:noWrap/>
            <w:vAlign w:val="center"/>
            <w:hideMark/>
          </w:tcPr>
          <w:p w14:paraId="5D8E7D0A"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4</w:t>
            </w:r>
          </w:p>
        </w:tc>
        <w:tc>
          <w:tcPr>
            <w:tcW w:w="192" w:type="pct"/>
            <w:shd w:val="clear" w:color="auto" w:fill="auto"/>
            <w:noWrap/>
            <w:vAlign w:val="center"/>
            <w:hideMark/>
          </w:tcPr>
          <w:p w14:paraId="3E5FD80D"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240" w:type="pct"/>
            <w:shd w:val="clear" w:color="auto" w:fill="auto"/>
            <w:noWrap/>
            <w:vAlign w:val="center"/>
            <w:hideMark/>
          </w:tcPr>
          <w:p w14:paraId="7DF04861"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12</w:t>
            </w:r>
          </w:p>
        </w:tc>
      </w:tr>
      <w:tr w:rsidR="00385CC9" w:rsidRPr="001701BA" w14:paraId="325B8DE5" w14:textId="77777777" w:rsidTr="00C05CCE">
        <w:trPr>
          <w:trHeight w:val="1430"/>
        </w:trPr>
        <w:tc>
          <w:tcPr>
            <w:tcW w:w="288" w:type="pct"/>
            <w:shd w:val="clear" w:color="auto" w:fill="auto"/>
            <w:noWrap/>
            <w:vAlign w:val="center"/>
            <w:hideMark/>
          </w:tcPr>
          <w:p w14:paraId="098FCA70"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t>35</w:t>
            </w:r>
          </w:p>
        </w:tc>
        <w:tc>
          <w:tcPr>
            <w:tcW w:w="388" w:type="pct"/>
            <w:shd w:val="clear" w:color="auto" w:fill="auto"/>
            <w:vAlign w:val="center"/>
            <w:hideMark/>
          </w:tcPr>
          <w:p w14:paraId="6C55EC9F"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3.1.4</w:t>
            </w:r>
          </w:p>
        </w:tc>
        <w:tc>
          <w:tcPr>
            <w:tcW w:w="814" w:type="pct"/>
            <w:shd w:val="clear" w:color="auto" w:fill="auto"/>
            <w:vAlign w:val="center"/>
            <w:hideMark/>
          </w:tcPr>
          <w:p w14:paraId="376389F8"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 xml:space="preserve">Recrutement des staff (Consultants) de l'UGP MIELS (Coordonnateur adjoint chargé du PRU, Responsable en Passation des Marchés, Ingénieur en Drainages, Spécialiste en Gestion Urbaine, Spécialiste en Développement communautaire Spécialiste en Sauvegardes Sociales, Sauvegardes Environnementales, Assistant en Passation des Marchés, Assistant du </w:t>
            </w:r>
            <w:r w:rsidRPr="00F70263">
              <w:rPr>
                <w:rFonts w:asciiTheme="minorHAnsi" w:hAnsiTheme="minorHAnsi" w:cstheme="minorHAnsi"/>
                <w:color w:val="000000"/>
                <w:sz w:val="18"/>
                <w:szCs w:val="18"/>
              </w:rPr>
              <w:lastRenderedPageBreak/>
              <w:t>Coordonnateur Adjoint, Assistant comptable)</w:t>
            </w:r>
          </w:p>
        </w:tc>
        <w:tc>
          <w:tcPr>
            <w:tcW w:w="576" w:type="pct"/>
            <w:shd w:val="clear" w:color="auto" w:fill="auto"/>
            <w:noWrap/>
            <w:vAlign w:val="center"/>
            <w:hideMark/>
          </w:tcPr>
          <w:p w14:paraId="00B0D2D4" w14:textId="77777777" w:rsidR="00385CC9" w:rsidRPr="00F70263" w:rsidRDefault="00385CC9" w:rsidP="00C05CCE">
            <w:pPr>
              <w:jc w:val="right"/>
              <w:rPr>
                <w:rFonts w:asciiTheme="minorHAnsi" w:hAnsiTheme="minorHAnsi" w:cstheme="minorHAnsi"/>
                <w:color w:val="000000"/>
                <w:sz w:val="18"/>
                <w:szCs w:val="18"/>
              </w:rPr>
            </w:pPr>
            <w:r w:rsidRPr="00F70263">
              <w:rPr>
                <w:rFonts w:asciiTheme="minorHAnsi" w:hAnsiTheme="minorHAnsi" w:cstheme="minorHAnsi"/>
                <w:color w:val="000000"/>
                <w:sz w:val="18"/>
                <w:szCs w:val="18"/>
              </w:rPr>
              <w:lastRenderedPageBreak/>
              <w:t>1,350,000</w:t>
            </w:r>
          </w:p>
        </w:tc>
        <w:tc>
          <w:tcPr>
            <w:tcW w:w="577" w:type="pct"/>
            <w:shd w:val="clear" w:color="auto" w:fill="auto"/>
            <w:vAlign w:val="center"/>
            <w:hideMark/>
          </w:tcPr>
          <w:p w14:paraId="1A94B96D"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Services de Consultant</w:t>
            </w:r>
          </w:p>
        </w:tc>
        <w:tc>
          <w:tcPr>
            <w:tcW w:w="1733" w:type="pct"/>
            <w:shd w:val="clear" w:color="auto" w:fill="auto"/>
            <w:vAlign w:val="center"/>
            <w:hideMark/>
          </w:tcPr>
          <w:p w14:paraId="569A5D18" w14:textId="77777777" w:rsidR="00385CC9" w:rsidRPr="00F70263" w:rsidRDefault="00385CC9" w:rsidP="00C05CCE">
            <w:pPr>
              <w:rPr>
                <w:rFonts w:asciiTheme="minorHAnsi" w:hAnsiTheme="minorHAnsi" w:cstheme="minorHAnsi"/>
                <w:color w:val="000000"/>
                <w:sz w:val="18"/>
                <w:szCs w:val="18"/>
              </w:rPr>
            </w:pPr>
            <w:r w:rsidRPr="00F70263">
              <w:rPr>
                <w:rFonts w:asciiTheme="minorHAnsi" w:hAnsiTheme="minorHAnsi" w:cstheme="minorHAnsi"/>
                <w:color w:val="000000"/>
                <w:sz w:val="18"/>
                <w:szCs w:val="18"/>
              </w:rPr>
              <w:t>Risque de désistement (en lien avec l'ordonnance ministérielle sur les rémunérations des consultants des projets) et baisse induite du niveau d'expertise lors du processus de recrutement (P5/I3=C15)</w:t>
            </w:r>
          </w:p>
        </w:tc>
        <w:tc>
          <w:tcPr>
            <w:tcW w:w="192" w:type="pct"/>
            <w:shd w:val="clear" w:color="auto" w:fill="auto"/>
            <w:noWrap/>
            <w:vAlign w:val="center"/>
            <w:hideMark/>
          </w:tcPr>
          <w:p w14:paraId="7AF24688"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5</w:t>
            </w:r>
          </w:p>
        </w:tc>
        <w:tc>
          <w:tcPr>
            <w:tcW w:w="192" w:type="pct"/>
            <w:shd w:val="clear" w:color="auto" w:fill="auto"/>
            <w:noWrap/>
            <w:vAlign w:val="center"/>
            <w:hideMark/>
          </w:tcPr>
          <w:p w14:paraId="3B88CBA3"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3</w:t>
            </w:r>
          </w:p>
        </w:tc>
        <w:tc>
          <w:tcPr>
            <w:tcW w:w="240" w:type="pct"/>
            <w:shd w:val="clear" w:color="auto" w:fill="auto"/>
            <w:noWrap/>
            <w:vAlign w:val="center"/>
            <w:hideMark/>
          </w:tcPr>
          <w:p w14:paraId="09F90C5A" w14:textId="77777777" w:rsidR="00385CC9" w:rsidRPr="00F70263" w:rsidRDefault="00385CC9" w:rsidP="00C05CCE">
            <w:pPr>
              <w:jc w:val="center"/>
              <w:rPr>
                <w:rFonts w:asciiTheme="minorHAnsi" w:hAnsiTheme="minorHAnsi" w:cstheme="minorHAnsi"/>
                <w:color w:val="000000"/>
                <w:sz w:val="18"/>
                <w:szCs w:val="18"/>
              </w:rPr>
            </w:pPr>
            <w:r w:rsidRPr="00F70263">
              <w:rPr>
                <w:rFonts w:asciiTheme="minorHAnsi" w:hAnsiTheme="minorHAnsi" w:cstheme="minorHAnsi"/>
                <w:color w:val="000000"/>
                <w:sz w:val="18"/>
                <w:szCs w:val="18"/>
              </w:rPr>
              <w:t>15</w:t>
            </w:r>
          </w:p>
        </w:tc>
      </w:tr>
    </w:tbl>
    <w:p w14:paraId="0B62D59F" w14:textId="77777777" w:rsidR="00B70AA3" w:rsidRPr="00634846" w:rsidRDefault="00293243" w:rsidP="00EF44F7">
      <w:pPr>
        <w:pStyle w:val="Style1"/>
        <w:spacing w:line="360" w:lineRule="auto"/>
        <w:ind w:left="357" w:hanging="357"/>
      </w:pPr>
      <w:bookmarkStart w:id="35" w:name="_Toc161174555"/>
      <w:r w:rsidRPr="00634846">
        <w:t xml:space="preserve">Positionnement stratégique Achats et préconisations de </w:t>
      </w:r>
      <w:r w:rsidR="00C850E1" w:rsidRPr="00634846">
        <w:t xml:space="preserve">stratégies de </w:t>
      </w:r>
      <w:r w:rsidRPr="00634846">
        <w:t>passation de marchés :</w:t>
      </w:r>
      <w:bookmarkEnd w:id="35"/>
      <w:r w:rsidRPr="00634846">
        <w:t xml:space="preserve"> </w:t>
      </w:r>
    </w:p>
    <w:p w14:paraId="44143ABA" w14:textId="77777777" w:rsidR="005467B1" w:rsidRPr="00D40B97" w:rsidRDefault="005467B1" w:rsidP="00EF44F7">
      <w:pPr>
        <w:spacing w:after="160" w:line="360" w:lineRule="auto"/>
        <w:rPr>
          <w:rFonts w:asciiTheme="minorHAnsi" w:hAnsiTheme="minorHAnsi"/>
          <w:sz w:val="4"/>
          <w:szCs w:val="4"/>
        </w:rPr>
      </w:pPr>
    </w:p>
    <w:p w14:paraId="24EAC878" w14:textId="636B55B5" w:rsidR="00670047" w:rsidRPr="00634846" w:rsidRDefault="00C850E1" w:rsidP="002242F3">
      <w:pPr>
        <w:spacing w:after="160" w:line="276" w:lineRule="auto"/>
        <w:rPr>
          <w:rFonts w:asciiTheme="minorHAnsi" w:hAnsiTheme="minorHAnsi"/>
          <w:sz w:val="22"/>
          <w:szCs w:val="22"/>
        </w:rPr>
      </w:pPr>
      <w:r w:rsidRPr="00634846">
        <w:rPr>
          <w:rFonts w:asciiTheme="minorHAnsi" w:hAnsiTheme="minorHAnsi"/>
          <w:sz w:val="22"/>
          <w:szCs w:val="22"/>
        </w:rPr>
        <w:t xml:space="preserve">Comme nous l'avons évoqué auparavant, les stratégies préférentielles qui vont être exposées découlent d'une analyse croisée des montants des marchés </w:t>
      </w:r>
      <w:r w:rsidR="00670047" w:rsidRPr="00634846">
        <w:rPr>
          <w:rFonts w:asciiTheme="minorHAnsi" w:hAnsiTheme="minorHAnsi"/>
          <w:sz w:val="22"/>
          <w:szCs w:val="22"/>
        </w:rPr>
        <w:t>(</w:t>
      </w:r>
      <w:r w:rsidRPr="00634846">
        <w:rPr>
          <w:rFonts w:asciiTheme="minorHAnsi" w:hAnsiTheme="minorHAnsi"/>
          <w:sz w:val="22"/>
          <w:szCs w:val="22"/>
        </w:rPr>
        <w:t xml:space="preserve">considérés au regard du montant total </w:t>
      </w:r>
      <w:r w:rsidR="00670047" w:rsidRPr="00634846">
        <w:rPr>
          <w:rFonts w:asciiTheme="minorHAnsi" w:hAnsiTheme="minorHAnsi"/>
          <w:sz w:val="22"/>
          <w:szCs w:val="22"/>
        </w:rPr>
        <w:t>des marchés pour le projet) avec le niveau de criticité de risques évalué.</w:t>
      </w:r>
      <w:r w:rsidR="00700D34">
        <w:rPr>
          <w:rFonts w:asciiTheme="minorHAnsi" w:hAnsiTheme="minorHAnsi"/>
          <w:sz w:val="22"/>
          <w:szCs w:val="22"/>
        </w:rPr>
        <w:t xml:space="preserve"> </w:t>
      </w:r>
      <w:r w:rsidR="00670047" w:rsidRPr="00634846">
        <w:rPr>
          <w:rFonts w:asciiTheme="minorHAnsi" w:hAnsiTheme="minorHAnsi"/>
          <w:sz w:val="22"/>
          <w:szCs w:val="22"/>
        </w:rPr>
        <w:t>Pour mémoire, cette analyse permet de positionner les différents marchés au sein d'une matrice qui souligne :</w:t>
      </w:r>
    </w:p>
    <w:p w14:paraId="5E196322" w14:textId="2B9E7D80" w:rsidR="00670047" w:rsidRPr="00634846" w:rsidRDefault="005467B1" w:rsidP="002242F3">
      <w:pPr>
        <w:pStyle w:val="Paragraphedeliste"/>
        <w:numPr>
          <w:ilvl w:val="0"/>
          <w:numId w:val="6"/>
        </w:numPr>
        <w:spacing w:after="160" w:line="276" w:lineRule="auto"/>
        <w:jc w:val="both"/>
        <w:rPr>
          <w:rFonts w:asciiTheme="minorHAnsi" w:hAnsiTheme="minorHAnsi"/>
          <w:b/>
          <w:sz w:val="22"/>
          <w:szCs w:val="22"/>
        </w:rPr>
      </w:pPr>
      <w:r w:rsidRPr="00634846">
        <w:rPr>
          <w:rFonts w:asciiTheme="minorHAnsi" w:hAnsiTheme="minorHAnsi"/>
          <w:b/>
          <w:sz w:val="22"/>
          <w:szCs w:val="22"/>
        </w:rPr>
        <w:t>Les</w:t>
      </w:r>
      <w:r w:rsidR="00670047" w:rsidRPr="00634846">
        <w:rPr>
          <w:rFonts w:asciiTheme="minorHAnsi" w:hAnsiTheme="minorHAnsi"/>
          <w:b/>
          <w:sz w:val="22"/>
          <w:szCs w:val="22"/>
        </w:rPr>
        <w:t xml:space="preserve"> marchés à caractère stratégique</w:t>
      </w:r>
      <w:r w:rsidR="00670047" w:rsidRPr="00634846">
        <w:rPr>
          <w:rFonts w:asciiTheme="minorHAnsi" w:hAnsiTheme="minorHAnsi"/>
          <w:sz w:val="22"/>
          <w:szCs w:val="22"/>
        </w:rPr>
        <w:t>, qui constitueront la priorité pour l'équipe projet et nécessiteront des approches achats favorisant les coopérations avec les fournisseurs (et/ou les communautés le cas échéant)</w:t>
      </w:r>
    </w:p>
    <w:p w14:paraId="0EFCEA65" w14:textId="77777777" w:rsidR="00670047" w:rsidRPr="00634846" w:rsidRDefault="00670047" w:rsidP="002242F3">
      <w:pPr>
        <w:pStyle w:val="Paragraphedeliste"/>
        <w:numPr>
          <w:ilvl w:val="0"/>
          <w:numId w:val="6"/>
        </w:numPr>
        <w:spacing w:after="160" w:line="276" w:lineRule="auto"/>
        <w:jc w:val="both"/>
        <w:rPr>
          <w:rFonts w:asciiTheme="minorHAnsi" w:hAnsiTheme="minorHAnsi"/>
          <w:b/>
          <w:sz w:val="22"/>
          <w:szCs w:val="22"/>
        </w:rPr>
      </w:pPr>
      <w:r w:rsidRPr="00634846">
        <w:rPr>
          <w:rFonts w:asciiTheme="minorHAnsi" w:hAnsiTheme="minorHAnsi"/>
          <w:b/>
          <w:sz w:val="22"/>
          <w:szCs w:val="22"/>
        </w:rPr>
        <w:t>Les marchés de sécurisation</w:t>
      </w:r>
      <w:r w:rsidRPr="00634846">
        <w:rPr>
          <w:rFonts w:asciiTheme="minorHAnsi" w:hAnsiTheme="minorHAnsi"/>
          <w:sz w:val="22"/>
          <w:szCs w:val="22"/>
        </w:rPr>
        <w:t>, nécessitant une priorité de la stratégie d'achats vers la garantie d'un achat/approvisionnement livré en qualité et quantité dans les délais pour ne pas affecter le bon déroulement du projet,</w:t>
      </w:r>
    </w:p>
    <w:p w14:paraId="17B8CC68" w14:textId="77777777" w:rsidR="00670047" w:rsidRPr="00634846" w:rsidRDefault="00670047" w:rsidP="002242F3">
      <w:pPr>
        <w:pStyle w:val="Paragraphedeliste"/>
        <w:numPr>
          <w:ilvl w:val="0"/>
          <w:numId w:val="6"/>
        </w:numPr>
        <w:spacing w:after="160" w:line="276" w:lineRule="auto"/>
        <w:rPr>
          <w:rFonts w:asciiTheme="minorHAnsi" w:hAnsiTheme="minorHAnsi"/>
          <w:b/>
          <w:sz w:val="22"/>
          <w:szCs w:val="22"/>
        </w:rPr>
      </w:pPr>
      <w:r w:rsidRPr="00634846">
        <w:rPr>
          <w:rFonts w:asciiTheme="minorHAnsi" w:hAnsiTheme="minorHAnsi"/>
          <w:b/>
          <w:sz w:val="22"/>
          <w:szCs w:val="22"/>
        </w:rPr>
        <w:t>Les marchés d'économies</w:t>
      </w:r>
      <w:r w:rsidRPr="00634846">
        <w:rPr>
          <w:rFonts w:asciiTheme="minorHAnsi" w:hAnsiTheme="minorHAnsi"/>
          <w:sz w:val="22"/>
          <w:szCs w:val="22"/>
        </w:rPr>
        <w:t>, sur lesquels les mises en concurrence des acteurs doivent permettre de réaliser des gains en terme</w:t>
      </w:r>
      <w:r w:rsidR="00D9098A" w:rsidRPr="00634846">
        <w:rPr>
          <w:rFonts w:asciiTheme="minorHAnsi" w:hAnsiTheme="minorHAnsi"/>
          <w:sz w:val="22"/>
          <w:szCs w:val="22"/>
        </w:rPr>
        <w:t>s</w:t>
      </w:r>
      <w:r w:rsidRPr="00634846">
        <w:rPr>
          <w:rFonts w:asciiTheme="minorHAnsi" w:hAnsiTheme="minorHAnsi"/>
          <w:sz w:val="22"/>
          <w:szCs w:val="22"/>
        </w:rPr>
        <w:t xml:space="preserve"> de coût au bénéfice du projet,</w:t>
      </w:r>
    </w:p>
    <w:p w14:paraId="27866F99" w14:textId="77777777" w:rsidR="00B70AA3" w:rsidRPr="00634846" w:rsidRDefault="00670047" w:rsidP="002242F3">
      <w:pPr>
        <w:pStyle w:val="Paragraphedeliste"/>
        <w:numPr>
          <w:ilvl w:val="0"/>
          <w:numId w:val="6"/>
        </w:numPr>
        <w:spacing w:after="160" w:line="276" w:lineRule="auto"/>
        <w:rPr>
          <w:rFonts w:asciiTheme="minorHAnsi" w:hAnsiTheme="minorHAnsi"/>
          <w:b/>
          <w:sz w:val="22"/>
          <w:szCs w:val="22"/>
        </w:rPr>
      </w:pPr>
      <w:r w:rsidRPr="00634846">
        <w:rPr>
          <w:rFonts w:asciiTheme="minorHAnsi" w:hAnsiTheme="minorHAnsi"/>
          <w:b/>
          <w:sz w:val="22"/>
          <w:szCs w:val="22"/>
        </w:rPr>
        <w:t>Les marchés "non-critiques"</w:t>
      </w:r>
      <w:r w:rsidRPr="00634846">
        <w:rPr>
          <w:rFonts w:asciiTheme="minorHAnsi" w:hAnsiTheme="minorHAnsi"/>
          <w:sz w:val="22"/>
          <w:szCs w:val="22"/>
        </w:rPr>
        <w:t xml:space="preserve"> qui doivent pouvoir être traités simplement et efficacement en mobilisant un minimum de temps et de ressources au niveau de l'équipe projet.</w:t>
      </w:r>
    </w:p>
    <w:p w14:paraId="4E88085F" w14:textId="2EC45210" w:rsidR="005467B1" w:rsidRPr="00A20671" w:rsidRDefault="00B70AA3" w:rsidP="00EF44F7">
      <w:pPr>
        <w:spacing w:after="160" w:line="360" w:lineRule="auto"/>
        <w:ind w:left="360"/>
        <w:jc w:val="center"/>
        <w:rPr>
          <w:rFonts w:asciiTheme="minorHAnsi" w:hAnsiTheme="minorHAnsi"/>
          <w:b/>
          <w:sz w:val="22"/>
          <w:szCs w:val="22"/>
        </w:rPr>
      </w:pPr>
      <w:r w:rsidRPr="00634846">
        <w:rPr>
          <w:noProof/>
          <w:sz w:val="22"/>
          <w:szCs w:val="22"/>
          <w:lang w:val="en-US" w:eastAsia="en-US"/>
        </w:rPr>
        <w:drawing>
          <wp:inline distT="0" distB="0" distL="0" distR="0" wp14:anchorId="5CACC892" wp14:editId="61815230">
            <wp:extent cx="2870199" cy="2190750"/>
            <wp:effectExtent l="0" t="0" r="0" b="0"/>
            <wp:docPr id="3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3140" cy="2269322"/>
                    </a:xfrm>
                    <a:prstGeom prst="rect">
                      <a:avLst/>
                    </a:prstGeom>
                    <a:noFill/>
                    <a:ln>
                      <a:noFill/>
                    </a:ln>
                  </pic:spPr>
                </pic:pic>
              </a:graphicData>
            </a:graphic>
          </wp:inline>
        </w:drawing>
      </w:r>
    </w:p>
    <w:p w14:paraId="6F7201F1" w14:textId="22552372" w:rsidR="00C03854" w:rsidRDefault="00B70AA3" w:rsidP="002242F3">
      <w:pPr>
        <w:spacing w:after="160" w:line="360" w:lineRule="auto"/>
        <w:jc w:val="center"/>
        <w:rPr>
          <w:rFonts w:asciiTheme="minorHAnsi" w:hAnsiTheme="minorHAnsi"/>
          <w:sz w:val="22"/>
          <w:szCs w:val="22"/>
        </w:rPr>
      </w:pPr>
      <w:r w:rsidRPr="00634846">
        <w:rPr>
          <w:rFonts w:asciiTheme="minorHAnsi" w:hAnsiTheme="minorHAnsi"/>
          <w:sz w:val="22"/>
          <w:szCs w:val="22"/>
        </w:rPr>
        <w:t>E</w:t>
      </w:r>
      <w:r w:rsidR="00EE3C32" w:rsidRPr="00634846">
        <w:rPr>
          <w:rFonts w:asciiTheme="minorHAnsi" w:hAnsiTheme="minorHAnsi"/>
          <w:sz w:val="22"/>
          <w:szCs w:val="22"/>
        </w:rPr>
        <w:t xml:space="preserve">n voici donc la visualisation pour les marchés recensés du </w:t>
      </w:r>
      <w:r w:rsidR="00E21FF5" w:rsidRPr="00634846">
        <w:rPr>
          <w:rFonts w:asciiTheme="minorHAnsi" w:hAnsiTheme="minorHAnsi"/>
          <w:sz w:val="22"/>
          <w:szCs w:val="22"/>
        </w:rPr>
        <w:t xml:space="preserve">Projet </w:t>
      </w:r>
      <w:r w:rsidR="008D36C5">
        <w:rPr>
          <w:rFonts w:asciiTheme="minorHAnsi" w:hAnsiTheme="minorHAnsi"/>
          <w:sz w:val="22"/>
          <w:szCs w:val="22"/>
        </w:rPr>
        <w:t>PR</w:t>
      </w:r>
      <w:r w:rsidR="00700D34">
        <w:rPr>
          <w:rFonts w:asciiTheme="minorHAnsi" w:hAnsiTheme="minorHAnsi"/>
          <w:sz w:val="22"/>
          <w:szCs w:val="22"/>
        </w:rPr>
        <w:t>U</w:t>
      </w:r>
      <w:r w:rsidR="006B3B70" w:rsidRPr="00634846">
        <w:rPr>
          <w:rFonts w:asciiTheme="minorHAnsi" w:hAnsiTheme="minorHAnsi"/>
          <w:sz w:val="22"/>
          <w:szCs w:val="22"/>
        </w:rPr>
        <w:t xml:space="preserve"> </w:t>
      </w:r>
      <w:r w:rsidR="00383470" w:rsidRPr="00634846">
        <w:rPr>
          <w:rFonts w:asciiTheme="minorHAnsi" w:hAnsiTheme="minorHAnsi"/>
          <w:sz w:val="22"/>
          <w:szCs w:val="22"/>
        </w:rPr>
        <w:t>(sachant de certains marchés non encore clairement définis ne figurent pas dans le tableau ci-dessous</w:t>
      </w:r>
      <w:proofErr w:type="gramStart"/>
      <w:r w:rsidR="00383470" w:rsidRPr="00634846">
        <w:rPr>
          <w:rFonts w:asciiTheme="minorHAnsi" w:hAnsiTheme="minorHAnsi"/>
          <w:sz w:val="22"/>
          <w:szCs w:val="22"/>
        </w:rPr>
        <w:t>)</w:t>
      </w:r>
      <w:r w:rsidR="00EE3C32" w:rsidRPr="00634846">
        <w:rPr>
          <w:rFonts w:asciiTheme="minorHAnsi" w:hAnsiTheme="minorHAnsi"/>
          <w:sz w:val="22"/>
          <w:szCs w:val="22"/>
        </w:rPr>
        <w:t>:</w:t>
      </w:r>
      <w:proofErr w:type="gramEnd"/>
    </w:p>
    <w:p w14:paraId="74FB0123" w14:textId="4B035961" w:rsidR="0040634E" w:rsidRPr="00634846" w:rsidRDefault="0040634E" w:rsidP="00EF44F7">
      <w:pPr>
        <w:spacing w:after="160" w:line="360" w:lineRule="auto"/>
        <w:jc w:val="center"/>
        <w:rPr>
          <w:rFonts w:asciiTheme="minorHAnsi" w:hAnsiTheme="minorHAnsi"/>
          <w:sz w:val="22"/>
          <w:szCs w:val="22"/>
        </w:rPr>
      </w:pPr>
      <w:r>
        <w:rPr>
          <w:noProof/>
          <w:lang w:val="en-US" w:eastAsia="en-US"/>
        </w:rPr>
        <w:lastRenderedPageBreak/>
        <w:drawing>
          <wp:inline distT="0" distB="0" distL="0" distR="0" wp14:anchorId="5A88A904" wp14:editId="2A731DC5">
            <wp:extent cx="3867150" cy="2806700"/>
            <wp:effectExtent l="0" t="0" r="0" b="0"/>
            <wp:docPr id="18848667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66798"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3867150" cy="2806700"/>
                    </a:xfrm>
                    <a:prstGeom prst="rect">
                      <a:avLst/>
                    </a:prstGeom>
                  </pic:spPr>
                </pic:pic>
              </a:graphicData>
            </a:graphic>
          </wp:inline>
        </w:drawing>
      </w:r>
    </w:p>
    <w:p w14:paraId="4A0430F3" w14:textId="694DA15C" w:rsidR="00EE3C32" w:rsidRDefault="00EE3C32" w:rsidP="002242F3">
      <w:pPr>
        <w:spacing w:line="360" w:lineRule="auto"/>
        <w:rPr>
          <w:rFonts w:asciiTheme="minorHAnsi" w:hAnsiTheme="minorHAnsi"/>
          <w:sz w:val="22"/>
          <w:szCs w:val="22"/>
        </w:rPr>
      </w:pPr>
      <w:r w:rsidRPr="00634846">
        <w:rPr>
          <w:rFonts w:asciiTheme="minorHAnsi" w:hAnsiTheme="minorHAnsi"/>
          <w:b/>
          <w:sz w:val="22"/>
          <w:szCs w:val="22"/>
        </w:rPr>
        <w:t xml:space="preserve">La priorité est donc ciblée sur les marchés </w:t>
      </w:r>
      <w:r w:rsidR="0040634E">
        <w:rPr>
          <w:rFonts w:asciiTheme="minorHAnsi" w:hAnsiTheme="minorHAnsi"/>
          <w:b/>
          <w:sz w:val="22"/>
          <w:szCs w:val="22"/>
        </w:rPr>
        <w:t>2</w:t>
      </w:r>
      <w:r w:rsidR="009536E7">
        <w:rPr>
          <w:rFonts w:asciiTheme="minorHAnsi" w:hAnsiTheme="minorHAnsi"/>
          <w:b/>
          <w:sz w:val="22"/>
          <w:szCs w:val="22"/>
        </w:rPr>
        <w:t xml:space="preserve">, </w:t>
      </w:r>
      <w:r w:rsidR="0040634E">
        <w:rPr>
          <w:rFonts w:asciiTheme="minorHAnsi" w:hAnsiTheme="minorHAnsi"/>
          <w:b/>
          <w:sz w:val="22"/>
          <w:szCs w:val="22"/>
        </w:rPr>
        <w:t>3</w:t>
      </w:r>
      <w:r w:rsidR="00826C76">
        <w:rPr>
          <w:rFonts w:asciiTheme="minorHAnsi" w:hAnsiTheme="minorHAnsi"/>
          <w:b/>
          <w:sz w:val="22"/>
          <w:szCs w:val="22"/>
        </w:rPr>
        <w:t xml:space="preserve">, </w:t>
      </w:r>
      <w:r w:rsidR="0040634E">
        <w:rPr>
          <w:rFonts w:asciiTheme="minorHAnsi" w:hAnsiTheme="minorHAnsi"/>
          <w:b/>
          <w:sz w:val="22"/>
          <w:szCs w:val="22"/>
        </w:rPr>
        <w:t>5, 6, 7</w:t>
      </w:r>
      <w:r w:rsidR="009536E7">
        <w:rPr>
          <w:rFonts w:asciiTheme="minorHAnsi" w:hAnsiTheme="minorHAnsi"/>
          <w:b/>
          <w:sz w:val="22"/>
          <w:szCs w:val="22"/>
        </w:rPr>
        <w:t>,</w:t>
      </w:r>
      <w:r w:rsidR="0040634E">
        <w:rPr>
          <w:rFonts w:asciiTheme="minorHAnsi" w:hAnsiTheme="minorHAnsi"/>
          <w:b/>
          <w:sz w:val="22"/>
          <w:szCs w:val="22"/>
        </w:rPr>
        <w:t xml:space="preserve">9, </w:t>
      </w:r>
      <w:r w:rsidR="0040634E" w:rsidRPr="00634846">
        <w:rPr>
          <w:rFonts w:asciiTheme="minorHAnsi" w:hAnsiTheme="minorHAnsi"/>
          <w:b/>
          <w:bCs/>
          <w:sz w:val="22"/>
          <w:szCs w:val="22"/>
        </w:rPr>
        <w:t>2</w:t>
      </w:r>
      <w:r w:rsidR="0040634E">
        <w:rPr>
          <w:rFonts w:asciiTheme="minorHAnsi" w:hAnsiTheme="minorHAnsi"/>
          <w:b/>
          <w:bCs/>
          <w:sz w:val="22"/>
          <w:szCs w:val="22"/>
        </w:rPr>
        <w:t>6</w:t>
      </w:r>
      <w:r w:rsidR="0040634E" w:rsidRPr="00634846">
        <w:rPr>
          <w:rFonts w:asciiTheme="minorHAnsi" w:hAnsiTheme="minorHAnsi"/>
          <w:b/>
          <w:sz w:val="22"/>
          <w:szCs w:val="22"/>
        </w:rPr>
        <w:t xml:space="preserve"> </w:t>
      </w:r>
      <w:r w:rsidRPr="00634846">
        <w:rPr>
          <w:rFonts w:asciiTheme="minorHAnsi" w:hAnsiTheme="minorHAnsi"/>
          <w:sz w:val="22"/>
          <w:szCs w:val="22"/>
        </w:rPr>
        <w:t>qui présentent les niveaux de criticité les plus</w:t>
      </w:r>
      <w:r w:rsidR="0040634E">
        <w:rPr>
          <w:rFonts w:asciiTheme="minorHAnsi" w:hAnsiTheme="minorHAnsi"/>
          <w:sz w:val="22"/>
          <w:szCs w:val="22"/>
        </w:rPr>
        <w:t xml:space="preserve"> </w:t>
      </w:r>
      <w:r w:rsidRPr="0040634E">
        <w:rPr>
          <w:rFonts w:asciiTheme="minorHAnsi" w:hAnsiTheme="minorHAnsi"/>
          <w:sz w:val="22"/>
          <w:szCs w:val="22"/>
        </w:rPr>
        <w:t>élevés associés aux montants engagés (stratégiques</w:t>
      </w:r>
      <w:r w:rsidRPr="00634846">
        <w:rPr>
          <w:rFonts w:asciiTheme="minorHAnsi" w:hAnsiTheme="minorHAnsi"/>
          <w:sz w:val="22"/>
          <w:szCs w:val="22"/>
        </w:rPr>
        <w:t xml:space="preserve">) </w:t>
      </w:r>
      <w:r w:rsidRPr="00634846">
        <w:rPr>
          <w:rFonts w:asciiTheme="minorHAnsi" w:hAnsiTheme="minorHAnsi"/>
          <w:b/>
          <w:sz w:val="22"/>
          <w:szCs w:val="22"/>
        </w:rPr>
        <w:t>mais aussi sur les marchés</w:t>
      </w:r>
      <w:r w:rsidR="00385CC9">
        <w:rPr>
          <w:rFonts w:asciiTheme="minorHAnsi" w:hAnsiTheme="minorHAnsi"/>
          <w:b/>
          <w:sz w:val="22"/>
          <w:szCs w:val="22"/>
        </w:rPr>
        <w:t xml:space="preserve"> 12, 15, 17, 18, </w:t>
      </w:r>
      <w:r w:rsidR="0040634E" w:rsidRPr="002242F3">
        <w:rPr>
          <w:rFonts w:asciiTheme="minorHAnsi" w:eastAsiaTheme="minorEastAsia" w:hAnsiTheme="minorHAnsi"/>
          <w:b/>
          <w:sz w:val="22"/>
          <w:szCs w:val="22"/>
        </w:rPr>
        <w:t>22, 23, 24, 25, 29, 31, 32, 35</w:t>
      </w:r>
      <w:r w:rsidR="009536E7">
        <w:rPr>
          <w:rFonts w:asciiTheme="minorHAnsi" w:hAnsiTheme="minorHAnsi"/>
          <w:b/>
          <w:bCs/>
          <w:sz w:val="22"/>
          <w:szCs w:val="22"/>
        </w:rPr>
        <w:t xml:space="preserve"> </w:t>
      </w:r>
      <w:r w:rsidRPr="00634846">
        <w:rPr>
          <w:rFonts w:asciiTheme="minorHAnsi" w:hAnsiTheme="minorHAnsi"/>
          <w:sz w:val="22"/>
          <w:szCs w:val="22"/>
        </w:rPr>
        <w:t>dont le caractère "Goulot d'étranglement" nécessite une s</w:t>
      </w:r>
      <w:r w:rsidR="00DA563D" w:rsidRPr="00634846">
        <w:rPr>
          <w:rFonts w:asciiTheme="minorHAnsi" w:hAnsiTheme="minorHAnsi"/>
          <w:sz w:val="22"/>
          <w:szCs w:val="22"/>
        </w:rPr>
        <w:t>écurisation forte.</w:t>
      </w:r>
    </w:p>
    <w:p w14:paraId="7E96A2C6" w14:textId="77777777" w:rsidR="005834B8" w:rsidRDefault="005834B8" w:rsidP="0040634E">
      <w:pPr>
        <w:spacing w:line="276" w:lineRule="auto"/>
        <w:rPr>
          <w:rFonts w:asciiTheme="minorHAnsi" w:hAnsiTheme="minorHAnsi"/>
          <w:sz w:val="22"/>
          <w:szCs w:val="22"/>
        </w:rPr>
      </w:pPr>
    </w:p>
    <w:tbl>
      <w:tblPr>
        <w:tblW w:w="5215" w:type="pct"/>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599"/>
        <w:gridCol w:w="836"/>
        <w:gridCol w:w="2418"/>
        <w:gridCol w:w="1252"/>
        <w:gridCol w:w="1308"/>
        <w:gridCol w:w="1722"/>
        <w:gridCol w:w="1898"/>
      </w:tblGrid>
      <w:tr w:rsidR="005834B8" w:rsidRPr="00845C31" w14:paraId="72A15568" w14:textId="77777777" w:rsidTr="00B80885">
        <w:trPr>
          <w:trHeight w:val="1450"/>
        </w:trPr>
        <w:tc>
          <w:tcPr>
            <w:tcW w:w="298" w:type="pct"/>
            <w:tcBorders>
              <w:bottom w:val="single" w:sz="2" w:space="0" w:color="auto"/>
            </w:tcBorders>
            <w:shd w:val="clear" w:color="000000" w:fill="EEECE1"/>
            <w:vAlign w:val="center"/>
            <w:hideMark/>
          </w:tcPr>
          <w:p w14:paraId="149C76DF" w14:textId="77777777" w:rsidR="005834B8" w:rsidRPr="00845C31" w:rsidRDefault="005834B8" w:rsidP="00C05CCE">
            <w:pPr>
              <w:jc w:val="center"/>
              <w:rPr>
                <w:rFonts w:ascii="Calibri" w:hAnsi="Calibri" w:cs="Calibri"/>
                <w:b/>
                <w:bCs/>
                <w:sz w:val="20"/>
                <w:szCs w:val="20"/>
              </w:rPr>
            </w:pPr>
            <w:r w:rsidRPr="00845C31">
              <w:rPr>
                <w:rFonts w:ascii="Calibri" w:hAnsi="Calibri" w:cs="Calibri"/>
                <w:b/>
                <w:bCs/>
                <w:sz w:val="20"/>
                <w:szCs w:val="20"/>
              </w:rPr>
              <w:t>N° de Réf.</w:t>
            </w:r>
          </w:p>
        </w:tc>
        <w:tc>
          <w:tcPr>
            <w:tcW w:w="416" w:type="pct"/>
            <w:tcBorders>
              <w:bottom w:val="single" w:sz="2" w:space="0" w:color="auto"/>
            </w:tcBorders>
            <w:shd w:val="clear" w:color="000000" w:fill="EEECE1"/>
            <w:vAlign w:val="center"/>
            <w:hideMark/>
          </w:tcPr>
          <w:p w14:paraId="518905C7" w14:textId="77777777" w:rsidR="005834B8" w:rsidRPr="00845C31" w:rsidRDefault="005834B8" w:rsidP="00C05CCE">
            <w:pPr>
              <w:jc w:val="center"/>
              <w:rPr>
                <w:rFonts w:ascii="Calibri" w:hAnsi="Calibri" w:cs="Calibri"/>
                <w:b/>
                <w:bCs/>
                <w:sz w:val="20"/>
                <w:szCs w:val="20"/>
              </w:rPr>
            </w:pPr>
            <w:r w:rsidRPr="00845C31">
              <w:rPr>
                <w:rFonts w:ascii="Calibri" w:hAnsi="Calibri" w:cs="Calibri"/>
                <w:b/>
                <w:bCs/>
                <w:sz w:val="20"/>
                <w:szCs w:val="20"/>
              </w:rPr>
              <w:t>Réf.</w:t>
            </w:r>
          </w:p>
          <w:p w14:paraId="10AF890C" w14:textId="77777777" w:rsidR="005834B8" w:rsidRPr="00845C31" w:rsidRDefault="005834B8" w:rsidP="00C05CCE">
            <w:pPr>
              <w:jc w:val="center"/>
              <w:rPr>
                <w:rFonts w:ascii="Calibri" w:hAnsi="Calibri" w:cs="Calibri"/>
                <w:b/>
                <w:bCs/>
                <w:sz w:val="20"/>
                <w:szCs w:val="20"/>
              </w:rPr>
            </w:pPr>
            <w:proofErr w:type="spellStart"/>
            <w:r w:rsidRPr="00845C31">
              <w:rPr>
                <w:rFonts w:ascii="Calibri" w:hAnsi="Calibri" w:cs="Calibri"/>
                <w:b/>
                <w:bCs/>
                <w:sz w:val="20"/>
                <w:szCs w:val="20"/>
              </w:rPr>
              <w:t>Comp</w:t>
            </w:r>
            <w:proofErr w:type="spellEnd"/>
            <w:r w:rsidRPr="00845C31">
              <w:rPr>
                <w:rFonts w:ascii="Calibri" w:hAnsi="Calibri" w:cs="Calibri"/>
                <w:b/>
                <w:bCs/>
                <w:sz w:val="20"/>
                <w:szCs w:val="20"/>
              </w:rPr>
              <w:t>.</w:t>
            </w:r>
          </w:p>
        </w:tc>
        <w:tc>
          <w:tcPr>
            <w:tcW w:w="1205" w:type="pct"/>
            <w:tcBorders>
              <w:bottom w:val="single" w:sz="2" w:space="0" w:color="auto"/>
            </w:tcBorders>
            <w:shd w:val="clear" w:color="000000" w:fill="EEECE1"/>
            <w:vAlign w:val="center"/>
            <w:hideMark/>
          </w:tcPr>
          <w:p w14:paraId="39295E76" w14:textId="77777777" w:rsidR="005834B8" w:rsidRPr="00845C31" w:rsidRDefault="005834B8" w:rsidP="00C05CCE">
            <w:pPr>
              <w:jc w:val="center"/>
              <w:rPr>
                <w:rFonts w:ascii="Calibri" w:hAnsi="Calibri" w:cs="Calibri"/>
                <w:b/>
                <w:bCs/>
                <w:sz w:val="20"/>
                <w:szCs w:val="20"/>
              </w:rPr>
            </w:pPr>
            <w:r w:rsidRPr="00845C31">
              <w:rPr>
                <w:rFonts w:ascii="Calibri" w:hAnsi="Calibri" w:cs="Calibri"/>
                <w:b/>
                <w:bCs/>
                <w:sz w:val="20"/>
                <w:szCs w:val="20"/>
              </w:rPr>
              <w:t xml:space="preserve">Description de l'activité / marché </w:t>
            </w:r>
          </w:p>
        </w:tc>
        <w:tc>
          <w:tcPr>
            <w:tcW w:w="624" w:type="pct"/>
            <w:tcBorders>
              <w:bottom w:val="single" w:sz="2" w:space="0" w:color="auto"/>
            </w:tcBorders>
            <w:shd w:val="clear" w:color="000000" w:fill="EEECE1"/>
            <w:vAlign w:val="center"/>
            <w:hideMark/>
          </w:tcPr>
          <w:p w14:paraId="0319AB30" w14:textId="77777777" w:rsidR="005834B8" w:rsidRPr="00845C31" w:rsidRDefault="005834B8" w:rsidP="00C05CCE">
            <w:pPr>
              <w:jc w:val="center"/>
              <w:rPr>
                <w:rFonts w:ascii="Calibri" w:hAnsi="Calibri" w:cs="Calibri"/>
                <w:b/>
                <w:bCs/>
                <w:sz w:val="20"/>
                <w:szCs w:val="20"/>
              </w:rPr>
            </w:pPr>
            <w:r w:rsidRPr="00845C31">
              <w:rPr>
                <w:rFonts w:ascii="Calibri" w:hAnsi="Calibri" w:cs="Calibri"/>
                <w:b/>
                <w:bCs/>
                <w:sz w:val="20"/>
                <w:szCs w:val="20"/>
              </w:rPr>
              <w:t>Coût estimatif (USD)</w:t>
            </w:r>
          </w:p>
        </w:tc>
        <w:tc>
          <w:tcPr>
            <w:tcW w:w="652" w:type="pct"/>
            <w:tcBorders>
              <w:bottom w:val="single" w:sz="2" w:space="0" w:color="auto"/>
            </w:tcBorders>
            <w:shd w:val="clear" w:color="000000" w:fill="EEECE1"/>
            <w:vAlign w:val="center"/>
            <w:hideMark/>
          </w:tcPr>
          <w:p w14:paraId="0AC90D82" w14:textId="77777777" w:rsidR="005834B8" w:rsidRPr="00845C31" w:rsidRDefault="005834B8" w:rsidP="00C05CCE">
            <w:pPr>
              <w:jc w:val="center"/>
              <w:rPr>
                <w:rFonts w:ascii="Calibri" w:hAnsi="Calibri" w:cs="Calibri"/>
                <w:b/>
                <w:bCs/>
                <w:sz w:val="20"/>
                <w:szCs w:val="20"/>
              </w:rPr>
            </w:pPr>
            <w:r w:rsidRPr="00845C31">
              <w:rPr>
                <w:rFonts w:ascii="Calibri" w:hAnsi="Calibri" w:cs="Calibri"/>
                <w:b/>
                <w:bCs/>
                <w:sz w:val="20"/>
                <w:szCs w:val="20"/>
              </w:rPr>
              <w:t>Catégorie de Marché</w:t>
            </w:r>
          </w:p>
        </w:tc>
        <w:tc>
          <w:tcPr>
            <w:tcW w:w="858" w:type="pct"/>
            <w:tcBorders>
              <w:bottom w:val="single" w:sz="2" w:space="0" w:color="auto"/>
            </w:tcBorders>
            <w:shd w:val="clear" w:color="000000" w:fill="EEECE1"/>
            <w:vAlign w:val="center"/>
            <w:hideMark/>
          </w:tcPr>
          <w:p w14:paraId="5E17E920" w14:textId="77777777" w:rsidR="005834B8" w:rsidRPr="00845C31" w:rsidRDefault="005834B8" w:rsidP="00C05CCE">
            <w:pPr>
              <w:jc w:val="center"/>
              <w:rPr>
                <w:rFonts w:ascii="Calibri" w:hAnsi="Calibri" w:cs="Calibri"/>
                <w:b/>
                <w:bCs/>
                <w:color w:val="000000"/>
                <w:sz w:val="20"/>
                <w:szCs w:val="20"/>
              </w:rPr>
            </w:pPr>
            <w:r w:rsidRPr="00845C31">
              <w:rPr>
                <w:rFonts w:ascii="Calibri" w:hAnsi="Calibri" w:cs="Calibri"/>
                <w:b/>
                <w:bCs/>
                <w:color w:val="000000"/>
                <w:sz w:val="20"/>
                <w:szCs w:val="20"/>
              </w:rPr>
              <w:t>Positionnement Stratégique</w:t>
            </w:r>
          </w:p>
        </w:tc>
        <w:tc>
          <w:tcPr>
            <w:tcW w:w="946" w:type="pct"/>
            <w:tcBorders>
              <w:bottom w:val="single" w:sz="2" w:space="0" w:color="auto"/>
            </w:tcBorders>
            <w:shd w:val="clear" w:color="000000" w:fill="FFFF00"/>
            <w:vAlign w:val="center"/>
            <w:hideMark/>
          </w:tcPr>
          <w:p w14:paraId="56576A99" w14:textId="77777777" w:rsidR="005834B8" w:rsidRPr="00845C31" w:rsidRDefault="005834B8" w:rsidP="00C05CCE">
            <w:pPr>
              <w:jc w:val="center"/>
              <w:rPr>
                <w:rFonts w:ascii="Calibri" w:hAnsi="Calibri" w:cs="Calibri"/>
                <w:b/>
                <w:bCs/>
                <w:sz w:val="20"/>
                <w:szCs w:val="20"/>
              </w:rPr>
            </w:pPr>
            <w:r w:rsidRPr="00845C31">
              <w:rPr>
                <w:rFonts w:ascii="Calibri" w:hAnsi="Calibri" w:cs="Calibri"/>
                <w:b/>
                <w:bCs/>
                <w:sz w:val="20"/>
                <w:szCs w:val="20"/>
              </w:rPr>
              <w:t>Méthode de passation de marché</w:t>
            </w:r>
          </w:p>
        </w:tc>
      </w:tr>
      <w:tr w:rsidR="00B80885" w:rsidRPr="00B80885" w14:paraId="6632314E" w14:textId="77777777" w:rsidTr="00B80885">
        <w:trPr>
          <w:trHeight w:val="870"/>
        </w:trPr>
        <w:tc>
          <w:tcPr>
            <w:tcW w:w="298" w:type="pct"/>
            <w:tcBorders>
              <w:top w:val="single" w:sz="2" w:space="0" w:color="auto"/>
              <w:bottom w:val="single" w:sz="2" w:space="0" w:color="auto"/>
            </w:tcBorders>
            <w:shd w:val="clear" w:color="auto" w:fill="F2DBDB" w:themeFill="accent2" w:themeFillTint="33"/>
            <w:noWrap/>
            <w:vAlign w:val="center"/>
            <w:hideMark/>
          </w:tcPr>
          <w:p w14:paraId="32567137" w14:textId="77777777" w:rsidR="005834B8" w:rsidRPr="00B80885" w:rsidRDefault="005834B8" w:rsidP="00C05CCE">
            <w:pPr>
              <w:jc w:val="right"/>
              <w:rPr>
                <w:rFonts w:ascii="Calibri" w:hAnsi="Calibri" w:cs="Calibri"/>
                <w:b/>
                <w:bCs/>
                <w:sz w:val="20"/>
                <w:szCs w:val="20"/>
              </w:rPr>
            </w:pPr>
            <w:r w:rsidRPr="00B80885">
              <w:rPr>
                <w:rFonts w:ascii="Calibri" w:hAnsi="Calibri" w:cs="Calibri"/>
                <w:b/>
                <w:bCs/>
                <w:sz w:val="20"/>
                <w:szCs w:val="20"/>
              </w:rPr>
              <w:t>1</w:t>
            </w:r>
          </w:p>
        </w:tc>
        <w:tc>
          <w:tcPr>
            <w:tcW w:w="416" w:type="pct"/>
            <w:tcBorders>
              <w:top w:val="single" w:sz="2" w:space="0" w:color="auto"/>
              <w:bottom w:val="single" w:sz="2" w:space="0" w:color="auto"/>
            </w:tcBorders>
            <w:shd w:val="clear" w:color="auto" w:fill="F2DBDB" w:themeFill="accent2" w:themeFillTint="33"/>
            <w:noWrap/>
            <w:vAlign w:val="center"/>
            <w:hideMark/>
          </w:tcPr>
          <w:p w14:paraId="39421D54" w14:textId="77777777" w:rsidR="005834B8" w:rsidRPr="00B80885" w:rsidRDefault="005834B8" w:rsidP="00C05CCE">
            <w:pPr>
              <w:jc w:val="center"/>
              <w:rPr>
                <w:rFonts w:ascii="Calibri" w:hAnsi="Calibri" w:cs="Calibri"/>
                <w:b/>
                <w:bCs/>
                <w:sz w:val="20"/>
                <w:szCs w:val="20"/>
              </w:rPr>
            </w:pPr>
            <w:r w:rsidRPr="00B80885">
              <w:rPr>
                <w:rFonts w:ascii="Calibri" w:hAnsi="Calibri" w:cs="Calibri"/>
                <w:b/>
                <w:bCs/>
                <w:sz w:val="20"/>
                <w:szCs w:val="20"/>
              </w:rPr>
              <w:t>1.1.1</w:t>
            </w:r>
          </w:p>
        </w:tc>
        <w:tc>
          <w:tcPr>
            <w:tcW w:w="1205" w:type="pct"/>
            <w:tcBorders>
              <w:top w:val="single" w:sz="2" w:space="0" w:color="auto"/>
              <w:bottom w:val="single" w:sz="2" w:space="0" w:color="auto"/>
            </w:tcBorders>
            <w:shd w:val="clear" w:color="auto" w:fill="F2DBDB" w:themeFill="accent2" w:themeFillTint="33"/>
            <w:vAlign w:val="center"/>
            <w:hideMark/>
          </w:tcPr>
          <w:p w14:paraId="386BEAE5" w14:textId="0BD22468" w:rsidR="005834B8" w:rsidRPr="00B80885" w:rsidRDefault="005834B8" w:rsidP="00C05CCE">
            <w:pPr>
              <w:rPr>
                <w:rFonts w:ascii="Calibri" w:hAnsi="Calibri" w:cs="Calibri"/>
                <w:b/>
                <w:bCs/>
                <w:sz w:val="20"/>
                <w:szCs w:val="20"/>
              </w:rPr>
            </w:pPr>
            <w:r w:rsidRPr="00B80885">
              <w:rPr>
                <w:rFonts w:ascii="Calibri" w:hAnsi="Calibri" w:cs="Calibri"/>
                <w:b/>
                <w:bCs/>
                <w:sz w:val="20"/>
                <w:szCs w:val="20"/>
              </w:rPr>
              <w:t xml:space="preserve">Recrutement d'un Cabinet pour les études techniques et la surveillance des travaux de pavage pilote (sur </w:t>
            </w:r>
            <w:r w:rsidR="00BF3C8C" w:rsidRPr="00B80885">
              <w:rPr>
                <w:rFonts w:ascii="Calibri" w:hAnsi="Calibri" w:cs="Calibri"/>
                <w:b/>
                <w:bCs/>
                <w:sz w:val="20"/>
                <w:szCs w:val="20"/>
              </w:rPr>
              <w:t>20</w:t>
            </w:r>
            <w:r w:rsidRPr="00B80885">
              <w:rPr>
                <w:rFonts w:ascii="Calibri" w:hAnsi="Calibri" w:cs="Calibri"/>
                <w:b/>
                <w:bCs/>
                <w:sz w:val="20"/>
                <w:szCs w:val="20"/>
              </w:rPr>
              <w:t xml:space="preserve"> kilomètres)</w:t>
            </w:r>
          </w:p>
        </w:tc>
        <w:tc>
          <w:tcPr>
            <w:tcW w:w="624" w:type="pct"/>
            <w:tcBorders>
              <w:top w:val="single" w:sz="2" w:space="0" w:color="auto"/>
              <w:bottom w:val="single" w:sz="2" w:space="0" w:color="auto"/>
            </w:tcBorders>
            <w:shd w:val="clear" w:color="auto" w:fill="F2DBDB" w:themeFill="accent2" w:themeFillTint="33"/>
            <w:noWrap/>
            <w:vAlign w:val="center"/>
            <w:hideMark/>
          </w:tcPr>
          <w:p w14:paraId="1F1F22B1" w14:textId="77777777" w:rsidR="005834B8" w:rsidRPr="00B80885" w:rsidRDefault="005834B8" w:rsidP="00C05CCE">
            <w:pPr>
              <w:jc w:val="right"/>
              <w:rPr>
                <w:rFonts w:ascii="Calibri" w:hAnsi="Calibri" w:cs="Calibri"/>
                <w:b/>
                <w:bCs/>
                <w:sz w:val="20"/>
                <w:szCs w:val="20"/>
              </w:rPr>
            </w:pPr>
            <w:r w:rsidRPr="00B80885">
              <w:rPr>
                <w:rFonts w:ascii="Calibri" w:hAnsi="Calibri" w:cs="Calibri"/>
                <w:b/>
                <w:bCs/>
                <w:sz w:val="20"/>
                <w:szCs w:val="20"/>
              </w:rPr>
              <w:t>900,000</w:t>
            </w:r>
          </w:p>
        </w:tc>
        <w:tc>
          <w:tcPr>
            <w:tcW w:w="652" w:type="pct"/>
            <w:tcBorders>
              <w:top w:val="single" w:sz="2" w:space="0" w:color="auto"/>
              <w:bottom w:val="single" w:sz="2" w:space="0" w:color="auto"/>
            </w:tcBorders>
            <w:shd w:val="clear" w:color="auto" w:fill="F2DBDB" w:themeFill="accent2" w:themeFillTint="33"/>
            <w:vAlign w:val="center"/>
            <w:hideMark/>
          </w:tcPr>
          <w:p w14:paraId="0882AF6E" w14:textId="77777777" w:rsidR="005834B8" w:rsidRPr="00B80885" w:rsidRDefault="005834B8" w:rsidP="00C05CCE">
            <w:pPr>
              <w:jc w:val="center"/>
              <w:rPr>
                <w:rFonts w:ascii="Calibri" w:hAnsi="Calibri" w:cs="Calibri"/>
                <w:b/>
                <w:bCs/>
                <w:sz w:val="20"/>
                <w:szCs w:val="20"/>
              </w:rPr>
            </w:pPr>
            <w:r w:rsidRPr="00B80885">
              <w:rPr>
                <w:rFonts w:ascii="Calibri" w:hAnsi="Calibri" w:cs="Calibri"/>
                <w:b/>
                <w:bCs/>
                <w:sz w:val="20"/>
                <w:szCs w:val="20"/>
              </w:rPr>
              <w:t>Services de Consultant</w:t>
            </w:r>
          </w:p>
        </w:tc>
        <w:tc>
          <w:tcPr>
            <w:tcW w:w="858" w:type="pct"/>
            <w:tcBorders>
              <w:top w:val="single" w:sz="2" w:space="0" w:color="auto"/>
              <w:bottom w:val="single" w:sz="2" w:space="0" w:color="auto"/>
            </w:tcBorders>
            <w:shd w:val="clear" w:color="auto" w:fill="F2DBDB" w:themeFill="accent2" w:themeFillTint="33"/>
            <w:vAlign w:val="center"/>
            <w:hideMark/>
          </w:tcPr>
          <w:p w14:paraId="1890BB3F" w14:textId="77777777" w:rsidR="005834B8" w:rsidRPr="00B80885" w:rsidRDefault="005834B8" w:rsidP="00C05CCE">
            <w:pPr>
              <w:jc w:val="center"/>
              <w:rPr>
                <w:rFonts w:ascii="Calibri" w:hAnsi="Calibri" w:cs="Calibri"/>
                <w:b/>
                <w:bCs/>
                <w:sz w:val="20"/>
                <w:szCs w:val="20"/>
              </w:rPr>
            </w:pPr>
            <w:r w:rsidRPr="00B80885">
              <w:rPr>
                <w:rFonts w:ascii="Calibri" w:hAnsi="Calibri" w:cs="Calibri"/>
                <w:b/>
                <w:bCs/>
                <w:sz w:val="20"/>
                <w:szCs w:val="20"/>
              </w:rPr>
              <w:t>Goulot d'étranglement</w:t>
            </w:r>
          </w:p>
        </w:tc>
        <w:tc>
          <w:tcPr>
            <w:tcW w:w="946" w:type="pct"/>
            <w:tcBorders>
              <w:top w:val="single" w:sz="2" w:space="0" w:color="auto"/>
              <w:bottom w:val="single" w:sz="2" w:space="0" w:color="auto"/>
            </w:tcBorders>
            <w:shd w:val="clear" w:color="auto" w:fill="F2DBDB" w:themeFill="accent2" w:themeFillTint="33"/>
            <w:vAlign w:val="center"/>
            <w:hideMark/>
          </w:tcPr>
          <w:p w14:paraId="036C20C7" w14:textId="77777777" w:rsidR="005834B8" w:rsidRPr="00B80885" w:rsidRDefault="005834B8" w:rsidP="00C05CCE">
            <w:pPr>
              <w:jc w:val="center"/>
              <w:rPr>
                <w:rFonts w:ascii="Calibri" w:hAnsi="Calibri" w:cs="Calibri"/>
                <w:b/>
                <w:bCs/>
                <w:sz w:val="20"/>
                <w:szCs w:val="20"/>
              </w:rPr>
            </w:pPr>
            <w:r w:rsidRPr="00B80885">
              <w:rPr>
                <w:rFonts w:ascii="Calibri" w:hAnsi="Calibri" w:cs="Calibri"/>
                <w:b/>
                <w:bCs/>
                <w:sz w:val="20"/>
                <w:szCs w:val="20"/>
              </w:rPr>
              <w:t xml:space="preserve">Sélection fondée sur les Qualifications du Consultant (SQC) </w:t>
            </w:r>
          </w:p>
        </w:tc>
      </w:tr>
      <w:tr w:rsidR="005834B8" w:rsidRPr="00845C31" w14:paraId="3513A8EC" w14:textId="77777777" w:rsidTr="00B80885">
        <w:trPr>
          <w:trHeight w:val="580"/>
        </w:trPr>
        <w:tc>
          <w:tcPr>
            <w:tcW w:w="298" w:type="pct"/>
            <w:tcBorders>
              <w:top w:val="single" w:sz="2" w:space="0" w:color="auto"/>
            </w:tcBorders>
            <w:shd w:val="clear" w:color="auto" w:fill="auto"/>
            <w:noWrap/>
            <w:vAlign w:val="center"/>
            <w:hideMark/>
          </w:tcPr>
          <w:p w14:paraId="2E9A7453"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2</w:t>
            </w:r>
          </w:p>
        </w:tc>
        <w:tc>
          <w:tcPr>
            <w:tcW w:w="416" w:type="pct"/>
            <w:tcBorders>
              <w:top w:val="single" w:sz="2" w:space="0" w:color="auto"/>
            </w:tcBorders>
            <w:shd w:val="clear" w:color="auto" w:fill="auto"/>
            <w:noWrap/>
            <w:vAlign w:val="center"/>
            <w:hideMark/>
          </w:tcPr>
          <w:p w14:paraId="766D58B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1.1.1</w:t>
            </w:r>
          </w:p>
        </w:tc>
        <w:tc>
          <w:tcPr>
            <w:tcW w:w="1205" w:type="pct"/>
            <w:tcBorders>
              <w:top w:val="single" w:sz="2" w:space="0" w:color="auto"/>
            </w:tcBorders>
            <w:shd w:val="clear" w:color="auto" w:fill="auto"/>
            <w:vAlign w:val="center"/>
            <w:hideMark/>
          </w:tcPr>
          <w:p w14:paraId="5BF11FAC" w14:textId="582B2533"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 xml:space="preserve">Travaux de pavage pilote (sur </w:t>
            </w:r>
            <w:r w:rsidR="00BF3C8C">
              <w:rPr>
                <w:rFonts w:ascii="Calibri" w:hAnsi="Calibri" w:cs="Calibri"/>
                <w:color w:val="000000"/>
                <w:sz w:val="20"/>
                <w:szCs w:val="20"/>
              </w:rPr>
              <w:t>20</w:t>
            </w:r>
            <w:r w:rsidRPr="00845C31">
              <w:rPr>
                <w:rFonts w:ascii="Calibri" w:hAnsi="Calibri" w:cs="Calibri"/>
                <w:color w:val="000000"/>
                <w:sz w:val="20"/>
                <w:szCs w:val="20"/>
              </w:rPr>
              <w:t xml:space="preserve"> kilomètres)</w:t>
            </w:r>
          </w:p>
        </w:tc>
        <w:tc>
          <w:tcPr>
            <w:tcW w:w="624" w:type="pct"/>
            <w:tcBorders>
              <w:top w:val="single" w:sz="2" w:space="0" w:color="auto"/>
            </w:tcBorders>
            <w:shd w:val="clear" w:color="auto" w:fill="auto"/>
            <w:noWrap/>
            <w:vAlign w:val="center"/>
            <w:hideMark/>
          </w:tcPr>
          <w:p w14:paraId="4C58F681" w14:textId="77777777" w:rsidR="005834B8" w:rsidRPr="002242F3" w:rsidRDefault="005834B8" w:rsidP="00C05CCE">
            <w:pPr>
              <w:jc w:val="right"/>
              <w:rPr>
                <w:rFonts w:ascii="Calibri" w:hAnsi="Calibri" w:cs="Calibri"/>
                <w:color w:val="000000"/>
                <w:sz w:val="20"/>
                <w:szCs w:val="20"/>
              </w:rPr>
            </w:pPr>
            <w:r w:rsidRPr="002242F3">
              <w:rPr>
                <w:rFonts w:ascii="Calibri" w:hAnsi="Calibri" w:cs="Calibri"/>
                <w:color w:val="000000"/>
                <w:sz w:val="20"/>
                <w:szCs w:val="20"/>
              </w:rPr>
              <w:t>5,100,000</w:t>
            </w:r>
          </w:p>
        </w:tc>
        <w:tc>
          <w:tcPr>
            <w:tcW w:w="652" w:type="pct"/>
            <w:tcBorders>
              <w:top w:val="single" w:sz="2" w:space="0" w:color="auto"/>
            </w:tcBorders>
            <w:shd w:val="clear" w:color="auto" w:fill="auto"/>
            <w:vAlign w:val="center"/>
            <w:hideMark/>
          </w:tcPr>
          <w:p w14:paraId="0BF597B8"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Travaux</w:t>
            </w:r>
          </w:p>
        </w:tc>
        <w:tc>
          <w:tcPr>
            <w:tcW w:w="858" w:type="pct"/>
            <w:tcBorders>
              <w:top w:val="single" w:sz="2" w:space="0" w:color="auto"/>
            </w:tcBorders>
            <w:shd w:val="clear" w:color="auto" w:fill="auto"/>
            <w:vAlign w:val="center"/>
            <w:hideMark/>
          </w:tcPr>
          <w:p w14:paraId="67CA340D"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Stratégique</w:t>
            </w:r>
          </w:p>
        </w:tc>
        <w:tc>
          <w:tcPr>
            <w:tcW w:w="946" w:type="pct"/>
            <w:tcBorders>
              <w:top w:val="single" w:sz="2" w:space="0" w:color="auto"/>
            </w:tcBorders>
            <w:shd w:val="clear" w:color="000000" w:fill="FFFF00"/>
            <w:vAlign w:val="center"/>
            <w:hideMark/>
          </w:tcPr>
          <w:p w14:paraId="533BB821"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Appel d'Offres National (AON)</w:t>
            </w:r>
          </w:p>
        </w:tc>
      </w:tr>
      <w:tr w:rsidR="005834B8" w:rsidRPr="00845C31" w14:paraId="7B00B700" w14:textId="77777777" w:rsidTr="002242F3">
        <w:trPr>
          <w:trHeight w:val="580"/>
        </w:trPr>
        <w:tc>
          <w:tcPr>
            <w:tcW w:w="298" w:type="pct"/>
            <w:shd w:val="clear" w:color="auto" w:fill="auto"/>
            <w:noWrap/>
            <w:vAlign w:val="center"/>
            <w:hideMark/>
          </w:tcPr>
          <w:p w14:paraId="4E4444E5"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3</w:t>
            </w:r>
          </w:p>
        </w:tc>
        <w:tc>
          <w:tcPr>
            <w:tcW w:w="416" w:type="pct"/>
            <w:shd w:val="clear" w:color="auto" w:fill="auto"/>
            <w:noWrap/>
            <w:vAlign w:val="center"/>
            <w:hideMark/>
          </w:tcPr>
          <w:p w14:paraId="2C13D2E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1.1.2</w:t>
            </w:r>
          </w:p>
        </w:tc>
        <w:tc>
          <w:tcPr>
            <w:tcW w:w="1205" w:type="pct"/>
            <w:shd w:val="clear" w:color="auto" w:fill="auto"/>
            <w:vAlign w:val="center"/>
            <w:hideMark/>
          </w:tcPr>
          <w:p w14:paraId="0F8E5C88"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Fourniture des engins et de l’équipements de construction pertinente pour les travaux en régie</w:t>
            </w:r>
          </w:p>
        </w:tc>
        <w:tc>
          <w:tcPr>
            <w:tcW w:w="624" w:type="pct"/>
            <w:shd w:val="clear" w:color="auto" w:fill="auto"/>
            <w:noWrap/>
            <w:vAlign w:val="center"/>
            <w:hideMark/>
          </w:tcPr>
          <w:p w14:paraId="63808FDE"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4,000,000</w:t>
            </w:r>
          </w:p>
        </w:tc>
        <w:tc>
          <w:tcPr>
            <w:tcW w:w="652" w:type="pct"/>
            <w:shd w:val="clear" w:color="auto" w:fill="auto"/>
            <w:vAlign w:val="center"/>
            <w:hideMark/>
          </w:tcPr>
          <w:p w14:paraId="561C15E8"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Fournitures</w:t>
            </w:r>
          </w:p>
        </w:tc>
        <w:tc>
          <w:tcPr>
            <w:tcW w:w="858" w:type="pct"/>
            <w:shd w:val="clear" w:color="auto" w:fill="auto"/>
            <w:vAlign w:val="center"/>
            <w:hideMark/>
          </w:tcPr>
          <w:p w14:paraId="0E81527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Stratégique</w:t>
            </w:r>
          </w:p>
        </w:tc>
        <w:tc>
          <w:tcPr>
            <w:tcW w:w="946" w:type="pct"/>
            <w:shd w:val="clear" w:color="000000" w:fill="FFFF00"/>
            <w:vAlign w:val="center"/>
            <w:hideMark/>
          </w:tcPr>
          <w:p w14:paraId="1244F892"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Appel d'Offres International (AOI)</w:t>
            </w:r>
          </w:p>
        </w:tc>
      </w:tr>
      <w:tr w:rsidR="005834B8" w:rsidRPr="00845C31" w14:paraId="108DE4F1" w14:textId="77777777" w:rsidTr="002242F3">
        <w:trPr>
          <w:trHeight w:val="1160"/>
        </w:trPr>
        <w:tc>
          <w:tcPr>
            <w:tcW w:w="298" w:type="pct"/>
            <w:shd w:val="clear" w:color="auto" w:fill="auto"/>
            <w:noWrap/>
            <w:vAlign w:val="center"/>
            <w:hideMark/>
          </w:tcPr>
          <w:p w14:paraId="65798384"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4</w:t>
            </w:r>
          </w:p>
        </w:tc>
        <w:tc>
          <w:tcPr>
            <w:tcW w:w="416" w:type="pct"/>
            <w:shd w:val="clear" w:color="auto" w:fill="auto"/>
            <w:noWrap/>
            <w:vAlign w:val="center"/>
            <w:hideMark/>
          </w:tcPr>
          <w:p w14:paraId="01B75D5C"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1.1.3</w:t>
            </w:r>
          </w:p>
        </w:tc>
        <w:tc>
          <w:tcPr>
            <w:tcW w:w="1205" w:type="pct"/>
            <w:shd w:val="clear" w:color="auto" w:fill="auto"/>
            <w:vAlign w:val="center"/>
            <w:hideMark/>
          </w:tcPr>
          <w:p w14:paraId="7285564E"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Recrutement d'un Cabinet pour les études techniques et la Surveillance des travaux d'aménagement des rivières, de Stabilisation des ravins et de Réhabilitation des collecteurs des eaux pluviales</w:t>
            </w:r>
          </w:p>
        </w:tc>
        <w:tc>
          <w:tcPr>
            <w:tcW w:w="624" w:type="pct"/>
            <w:shd w:val="clear" w:color="auto" w:fill="auto"/>
            <w:noWrap/>
            <w:vAlign w:val="center"/>
            <w:hideMark/>
          </w:tcPr>
          <w:p w14:paraId="004CDDE9"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1,200,000</w:t>
            </w:r>
          </w:p>
        </w:tc>
        <w:tc>
          <w:tcPr>
            <w:tcW w:w="652" w:type="pct"/>
            <w:shd w:val="clear" w:color="auto" w:fill="auto"/>
            <w:vAlign w:val="center"/>
            <w:hideMark/>
          </w:tcPr>
          <w:p w14:paraId="1FE9E98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w:t>
            </w:r>
          </w:p>
        </w:tc>
        <w:tc>
          <w:tcPr>
            <w:tcW w:w="858" w:type="pct"/>
            <w:shd w:val="clear" w:color="auto" w:fill="auto"/>
            <w:vAlign w:val="center"/>
            <w:hideMark/>
          </w:tcPr>
          <w:p w14:paraId="6BB05DCB"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Goulot d'étranglement</w:t>
            </w:r>
          </w:p>
        </w:tc>
        <w:tc>
          <w:tcPr>
            <w:tcW w:w="946" w:type="pct"/>
            <w:shd w:val="clear" w:color="000000" w:fill="FFFF00"/>
            <w:vAlign w:val="center"/>
            <w:hideMark/>
          </w:tcPr>
          <w:p w14:paraId="680B3219"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 xml:space="preserve">Sélection fondée sur les Qualifications du Consultant (SQC) </w:t>
            </w:r>
          </w:p>
        </w:tc>
      </w:tr>
      <w:tr w:rsidR="005834B8" w:rsidRPr="00845C31" w14:paraId="03C15344" w14:textId="77777777" w:rsidTr="002242F3">
        <w:trPr>
          <w:trHeight w:val="580"/>
        </w:trPr>
        <w:tc>
          <w:tcPr>
            <w:tcW w:w="298" w:type="pct"/>
            <w:shd w:val="clear" w:color="auto" w:fill="auto"/>
            <w:noWrap/>
            <w:vAlign w:val="center"/>
            <w:hideMark/>
          </w:tcPr>
          <w:p w14:paraId="2E94AEB2"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5</w:t>
            </w:r>
          </w:p>
        </w:tc>
        <w:tc>
          <w:tcPr>
            <w:tcW w:w="416" w:type="pct"/>
            <w:shd w:val="clear" w:color="auto" w:fill="auto"/>
            <w:noWrap/>
            <w:vAlign w:val="center"/>
            <w:hideMark/>
          </w:tcPr>
          <w:p w14:paraId="18FE9E89"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1.1.3</w:t>
            </w:r>
          </w:p>
        </w:tc>
        <w:tc>
          <w:tcPr>
            <w:tcW w:w="1205" w:type="pct"/>
            <w:shd w:val="clear" w:color="auto" w:fill="auto"/>
            <w:vAlign w:val="center"/>
            <w:hideMark/>
          </w:tcPr>
          <w:p w14:paraId="7B14A643"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 xml:space="preserve">Travaux d'Aménagement des rivières, Stabilisation des ravins et Réhabilitation des collecteurs des eaux pluviales </w:t>
            </w:r>
          </w:p>
        </w:tc>
        <w:tc>
          <w:tcPr>
            <w:tcW w:w="624" w:type="pct"/>
            <w:shd w:val="clear" w:color="auto" w:fill="auto"/>
            <w:noWrap/>
            <w:vAlign w:val="center"/>
            <w:hideMark/>
          </w:tcPr>
          <w:p w14:paraId="623B56E4"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6,800,000</w:t>
            </w:r>
          </w:p>
        </w:tc>
        <w:tc>
          <w:tcPr>
            <w:tcW w:w="652" w:type="pct"/>
            <w:shd w:val="clear" w:color="auto" w:fill="auto"/>
            <w:vAlign w:val="center"/>
            <w:hideMark/>
          </w:tcPr>
          <w:p w14:paraId="19816117"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Travaux</w:t>
            </w:r>
          </w:p>
        </w:tc>
        <w:tc>
          <w:tcPr>
            <w:tcW w:w="858" w:type="pct"/>
            <w:shd w:val="clear" w:color="auto" w:fill="auto"/>
            <w:vAlign w:val="center"/>
            <w:hideMark/>
          </w:tcPr>
          <w:p w14:paraId="1376774A"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Stratégique</w:t>
            </w:r>
          </w:p>
        </w:tc>
        <w:tc>
          <w:tcPr>
            <w:tcW w:w="946" w:type="pct"/>
            <w:shd w:val="clear" w:color="000000" w:fill="FFFF00"/>
            <w:vAlign w:val="center"/>
            <w:hideMark/>
          </w:tcPr>
          <w:p w14:paraId="42CB13BF"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Appel d'Offres National (AON)</w:t>
            </w:r>
          </w:p>
        </w:tc>
      </w:tr>
      <w:tr w:rsidR="005834B8" w:rsidRPr="00845C31" w14:paraId="7DDCC53E" w14:textId="77777777" w:rsidTr="002242F3">
        <w:trPr>
          <w:trHeight w:val="870"/>
        </w:trPr>
        <w:tc>
          <w:tcPr>
            <w:tcW w:w="298" w:type="pct"/>
            <w:shd w:val="clear" w:color="auto" w:fill="auto"/>
            <w:noWrap/>
            <w:vAlign w:val="center"/>
            <w:hideMark/>
          </w:tcPr>
          <w:p w14:paraId="2AA4191E"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lastRenderedPageBreak/>
              <w:t>6</w:t>
            </w:r>
          </w:p>
        </w:tc>
        <w:tc>
          <w:tcPr>
            <w:tcW w:w="416" w:type="pct"/>
            <w:shd w:val="clear" w:color="auto" w:fill="auto"/>
            <w:noWrap/>
            <w:vAlign w:val="center"/>
            <w:hideMark/>
          </w:tcPr>
          <w:p w14:paraId="74645D53"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1.2.4</w:t>
            </w:r>
          </w:p>
        </w:tc>
        <w:tc>
          <w:tcPr>
            <w:tcW w:w="1205" w:type="pct"/>
            <w:shd w:val="clear" w:color="auto" w:fill="auto"/>
            <w:vAlign w:val="center"/>
            <w:hideMark/>
          </w:tcPr>
          <w:p w14:paraId="495D39A7"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 xml:space="preserve">Recrutement d'un Cabinet pour la surveillance de la construction pour des mesures à faible regret </w:t>
            </w:r>
          </w:p>
        </w:tc>
        <w:tc>
          <w:tcPr>
            <w:tcW w:w="624" w:type="pct"/>
            <w:shd w:val="clear" w:color="auto" w:fill="auto"/>
            <w:noWrap/>
            <w:vAlign w:val="center"/>
            <w:hideMark/>
          </w:tcPr>
          <w:p w14:paraId="1879A94A"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2,340,000</w:t>
            </w:r>
          </w:p>
        </w:tc>
        <w:tc>
          <w:tcPr>
            <w:tcW w:w="652" w:type="pct"/>
            <w:shd w:val="clear" w:color="auto" w:fill="auto"/>
            <w:vAlign w:val="center"/>
            <w:hideMark/>
          </w:tcPr>
          <w:p w14:paraId="0E604BC2"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w:t>
            </w:r>
          </w:p>
        </w:tc>
        <w:tc>
          <w:tcPr>
            <w:tcW w:w="858" w:type="pct"/>
            <w:shd w:val="clear" w:color="auto" w:fill="auto"/>
            <w:vAlign w:val="center"/>
            <w:hideMark/>
          </w:tcPr>
          <w:p w14:paraId="1F471D1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Stratégique</w:t>
            </w:r>
          </w:p>
        </w:tc>
        <w:tc>
          <w:tcPr>
            <w:tcW w:w="946" w:type="pct"/>
            <w:shd w:val="clear" w:color="000000" w:fill="FFFF00"/>
            <w:vAlign w:val="center"/>
            <w:hideMark/>
          </w:tcPr>
          <w:p w14:paraId="06336CAC"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Sélection Fondée sur la Qualité et le Coût (SFQC)</w:t>
            </w:r>
          </w:p>
        </w:tc>
      </w:tr>
      <w:tr w:rsidR="005834B8" w:rsidRPr="00845C31" w14:paraId="3C17635A" w14:textId="77777777" w:rsidTr="002242F3">
        <w:trPr>
          <w:trHeight w:val="580"/>
        </w:trPr>
        <w:tc>
          <w:tcPr>
            <w:tcW w:w="298" w:type="pct"/>
            <w:shd w:val="clear" w:color="auto" w:fill="auto"/>
            <w:noWrap/>
            <w:vAlign w:val="center"/>
            <w:hideMark/>
          </w:tcPr>
          <w:p w14:paraId="1987D5A9"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7</w:t>
            </w:r>
          </w:p>
        </w:tc>
        <w:tc>
          <w:tcPr>
            <w:tcW w:w="416" w:type="pct"/>
            <w:shd w:val="clear" w:color="auto" w:fill="auto"/>
            <w:vAlign w:val="center"/>
            <w:hideMark/>
          </w:tcPr>
          <w:p w14:paraId="0B1C6ADF"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1.2.4</w:t>
            </w:r>
          </w:p>
        </w:tc>
        <w:tc>
          <w:tcPr>
            <w:tcW w:w="1205" w:type="pct"/>
            <w:shd w:val="clear" w:color="auto" w:fill="auto"/>
            <w:vAlign w:val="center"/>
            <w:hideMark/>
          </w:tcPr>
          <w:p w14:paraId="5C3CA282"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Travaux Génie Civil pour les mesures à faible regret</w:t>
            </w:r>
          </w:p>
        </w:tc>
        <w:tc>
          <w:tcPr>
            <w:tcW w:w="624" w:type="pct"/>
            <w:shd w:val="clear" w:color="auto" w:fill="auto"/>
            <w:vAlign w:val="center"/>
            <w:hideMark/>
          </w:tcPr>
          <w:p w14:paraId="1D334998"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39,000,000</w:t>
            </w:r>
          </w:p>
        </w:tc>
        <w:tc>
          <w:tcPr>
            <w:tcW w:w="652" w:type="pct"/>
            <w:shd w:val="clear" w:color="auto" w:fill="auto"/>
            <w:vAlign w:val="center"/>
            <w:hideMark/>
          </w:tcPr>
          <w:p w14:paraId="539B0311"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Travaux</w:t>
            </w:r>
          </w:p>
        </w:tc>
        <w:tc>
          <w:tcPr>
            <w:tcW w:w="858" w:type="pct"/>
            <w:shd w:val="clear" w:color="auto" w:fill="auto"/>
            <w:vAlign w:val="center"/>
            <w:hideMark/>
          </w:tcPr>
          <w:p w14:paraId="7CD17B83"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Stratégique</w:t>
            </w:r>
          </w:p>
        </w:tc>
        <w:tc>
          <w:tcPr>
            <w:tcW w:w="946" w:type="pct"/>
            <w:shd w:val="clear" w:color="000000" w:fill="FFFF00"/>
            <w:vAlign w:val="center"/>
            <w:hideMark/>
          </w:tcPr>
          <w:p w14:paraId="0B7C56B7"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Appel d'Offres International (AOI)</w:t>
            </w:r>
          </w:p>
        </w:tc>
      </w:tr>
      <w:tr w:rsidR="005834B8" w:rsidRPr="00845C31" w14:paraId="1F5134F4" w14:textId="77777777" w:rsidTr="002242F3">
        <w:trPr>
          <w:trHeight w:val="870"/>
        </w:trPr>
        <w:tc>
          <w:tcPr>
            <w:tcW w:w="298" w:type="pct"/>
            <w:shd w:val="clear" w:color="auto" w:fill="auto"/>
            <w:noWrap/>
            <w:vAlign w:val="center"/>
            <w:hideMark/>
          </w:tcPr>
          <w:p w14:paraId="684B485D"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8</w:t>
            </w:r>
          </w:p>
        </w:tc>
        <w:tc>
          <w:tcPr>
            <w:tcW w:w="416" w:type="pct"/>
            <w:shd w:val="clear" w:color="auto" w:fill="auto"/>
            <w:vAlign w:val="center"/>
            <w:hideMark/>
          </w:tcPr>
          <w:p w14:paraId="2B23FB5E"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1.2.5</w:t>
            </w:r>
          </w:p>
        </w:tc>
        <w:tc>
          <w:tcPr>
            <w:tcW w:w="1205" w:type="pct"/>
            <w:shd w:val="clear" w:color="auto" w:fill="auto"/>
            <w:vAlign w:val="center"/>
            <w:hideMark/>
          </w:tcPr>
          <w:p w14:paraId="1E6F07FD"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 xml:space="preserve">Recrutement d'un Cabinet pour les études pour les travaux de génie civil pour les autres investissements </w:t>
            </w:r>
          </w:p>
        </w:tc>
        <w:tc>
          <w:tcPr>
            <w:tcW w:w="624" w:type="pct"/>
            <w:shd w:val="clear" w:color="auto" w:fill="auto"/>
            <w:noWrap/>
            <w:vAlign w:val="center"/>
            <w:hideMark/>
          </w:tcPr>
          <w:p w14:paraId="24922949"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2,590,000</w:t>
            </w:r>
          </w:p>
        </w:tc>
        <w:tc>
          <w:tcPr>
            <w:tcW w:w="652" w:type="pct"/>
            <w:shd w:val="clear" w:color="auto" w:fill="auto"/>
            <w:vAlign w:val="center"/>
            <w:hideMark/>
          </w:tcPr>
          <w:p w14:paraId="1646AE16"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w:t>
            </w:r>
          </w:p>
        </w:tc>
        <w:tc>
          <w:tcPr>
            <w:tcW w:w="858" w:type="pct"/>
            <w:shd w:val="clear" w:color="auto" w:fill="auto"/>
            <w:vAlign w:val="center"/>
            <w:hideMark/>
          </w:tcPr>
          <w:p w14:paraId="3091504B"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Goulot d'étranglement</w:t>
            </w:r>
          </w:p>
        </w:tc>
        <w:tc>
          <w:tcPr>
            <w:tcW w:w="946" w:type="pct"/>
            <w:shd w:val="clear" w:color="000000" w:fill="FFFF00"/>
            <w:vAlign w:val="center"/>
            <w:hideMark/>
          </w:tcPr>
          <w:p w14:paraId="51C21FF7"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Sélection Fondée sur la Qualité et le Coût (SFQC)</w:t>
            </w:r>
          </w:p>
        </w:tc>
      </w:tr>
      <w:tr w:rsidR="005834B8" w:rsidRPr="00845C31" w14:paraId="538E6D09" w14:textId="77777777" w:rsidTr="002242F3">
        <w:trPr>
          <w:trHeight w:val="580"/>
        </w:trPr>
        <w:tc>
          <w:tcPr>
            <w:tcW w:w="298" w:type="pct"/>
            <w:shd w:val="clear" w:color="auto" w:fill="auto"/>
            <w:noWrap/>
            <w:vAlign w:val="center"/>
            <w:hideMark/>
          </w:tcPr>
          <w:p w14:paraId="09692F8A"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9</w:t>
            </w:r>
          </w:p>
        </w:tc>
        <w:tc>
          <w:tcPr>
            <w:tcW w:w="416" w:type="pct"/>
            <w:shd w:val="clear" w:color="auto" w:fill="auto"/>
            <w:vAlign w:val="center"/>
            <w:hideMark/>
          </w:tcPr>
          <w:p w14:paraId="23516BC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1.2.5</w:t>
            </w:r>
          </w:p>
        </w:tc>
        <w:tc>
          <w:tcPr>
            <w:tcW w:w="1205" w:type="pct"/>
            <w:shd w:val="clear" w:color="auto" w:fill="auto"/>
            <w:vAlign w:val="center"/>
            <w:hideMark/>
          </w:tcPr>
          <w:p w14:paraId="05A0259C"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Travaux de génie civil pour les autres investissements</w:t>
            </w:r>
          </w:p>
        </w:tc>
        <w:tc>
          <w:tcPr>
            <w:tcW w:w="624" w:type="pct"/>
            <w:shd w:val="clear" w:color="auto" w:fill="auto"/>
            <w:noWrap/>
            <w:vAlign w:val="center"/>
            <w:hideMark/>
          </w:tcPr>
          <w:p w14:paraId="6BCF7842"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31,450,000</w:t>
            </w:r>
          </w:p>
        </w:tc>
        <w:tc>
          <w:tcPr>
            <w:tcW w:w="652" w:type="pct"/>
            <w:shd w:val="clear" w:color="auto" w:fill="auto"/>
            <w:vAlign w:val="center"/>
            <w:hideMark/>
          </w:tcPr>
          <w:p w14:paraId="11456AB9"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Travaux</w:t>
            </w:r>
          </w:p>
        </w:tc>
        <w:tc>
          <w:tcPr>
            <w:tcW w:w="858" w:type="pct"/>
            <w:shd w:val="clear" w:color="auto" w:fill="auto"/>
            <w:vAlign w:val="center"/>
            <w:hideMark/>
          </w:tcPr>
          <w:p w14:paraId="2F1C00AB"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Stratégique</w:t>
            </w:r>
          </w:p>
        </w:tc>
        <w:tc>
          <w:tcPr>
            <w:tcW w:w="946" w:type="pct"/>
            <w:shd w:val="clear" w:color="000000" w:fill="FFFF00"/>
            <w:vAlign w:val="center"/>
            <w:hideMark/>
          </w:tcPr>
          <w:p w14:paraId="6052623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Appel d'Offres National (AON)</w:t>
            </w:r>
          </w:p>
        </w:tc>
      </w:tr>
      <w:tr w:rsidR="005834B8" w:rsidRPr="00845C31" w14:paraId="43B3BF17" w14:textId="77777777" w:rsidTr="002242F3">
        <w:trPr>
          <w:trHeight w:val="870"/>
        </w:trPr>
        <w:tc>
          <w:tcPr>
            <w:tcW w:w="298" w:type="pct"/>
            <w:shd w:val="clear" w:color="auto" w:fill="auto"/>
            <w:noWrap/>
            <w:vAlign w:val="center"/>
            <w:hideMark/>
          </w:tcPr>
          <w:p w14:paraId="19F9CDAF"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10</w:t>
            </w:r>
          </w:p>
        </w:tc>
        <w:tc>
          <w:tcPr>
            <w:tcW w:w="416" w:type="pct"/>
            <w:shd w:val="clear" w:color="auto" w:fill="auto"/>
            <w:vAlign w:val="center"/>
            <w:hideMark/>
          </w:tcPr>
          <w:p w14:paraId="1F547D21"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1.2.5</w:t>
            </w:r>
          </w:p>
        </w:tc>
        <w:tc>
          <w:tcPr>
            <w:tcW w:w="1205" w:type="pct"/>
            <w:shd w:val="clear" w:color="auto" w:fill="auto"/>
            <w:vAlign w:val="center"/>
            <w:hideMark/>
          </w:tcPr>
          <w:p w14:paraId="07512A91"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Recrutement d'un Cabinet pour la Surveillance des travaux de génie civil pour les autres investissements</w:t>
            </w:r>
          </w:p>
        </w:tc>
        <w:tc>
          <w:tcPr>
            <w:tcW w:w="624" w:type="pct"/>
            <w:shd w:val="clear" w:color="auto" w:fill="auto"/>
            <w:noWrap/>
            <w:vAlign w:val="center"/>
            <w:hideMark/>
          </w:tcPr>
          <w:p w14:paraId="4FDAAC68"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2,960,000</w:t>
            </w:r>
          </w:p>
        </w:tc>
        <w:tc>
          <w:tcPr>
            <w:tcW w:w="652" w:type="pct"/>
            <w:shd w:val="clear" w:color="auto" w:fill="auto"/>
            <w:vAlign w:val="center"/>
            <w:hideMark/>
          </w:tcPr>
          <w:p w14:paraId="1314E04F"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w:t>
            </w:r>
          </w:p>
        </w:tc>
        <w:tc>
          <w:tcPr>
            <w:tcW w:w="858" w:type="pct"/>
            <w:shd w:val="clear" w:color="auto" w:fill="auto"/>
            <w:vAlign w:val="center"/>
            <w:hideMark/>
          </w:tcPr>
          <w:p w14:paraId="22EDF7F7"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Stratégique</w:t>
            </w:r>
          </w:p>
        </w:tc>
        <w:tc>
          <w:tcPr>
            <w:tcW w:w="946" w:type="pct"/>
            <w:shd w:val="clear" w:color="000000" w:fill="FFFF00"/>
            <w:vAlign w:val="center"/>
            <w:hideMark/>
          </w:tcPr>
          <w:p w14:paraId="1E4E7A3A"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Sélection Fondée sur la Qualité et le Coût (SFQC)</w:t>
            </w:r>
          </w:p>
        </w:tc>
      </w:tr>
      <w:tr w:rsidR="005834B8" w:rsidRPr="00845C31" w14:paraId="6821076D" w14:textId="77777777" w:rsidTr="002242F3">
        <w:trPr>
          <w:trHeight w:val="656"/>
        </w:trPr>
        <w:tc>
          <w:tcPr>
            <w:tcW w:w="298" w:type="pct"/>
            <w:shd w:val="clear" w:color="auto" w:fill="auto"/>
            <w:noWrap/>
            <w:vAlign w:val="center"/>
            <w:hideMark/>
          </w:tcPr>
          <w:p w14:paraId="61B69BC9"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11</w:t>
            </w:r>
          </w:p>
        </w:tc>
        <w:tc>
          <w:tcPr>
            <w:tcW w:w="416" w:type="pct"/>
            <w:shd w:val="clear" w:color="auto" w:fill="auto"/>
            <w:noWrap/>
            <w:vAlign w:val="center"/>
            <w:hideMark/>
          </w:tcPr>
          <w:p w14:paraId="3583645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1.2.6</w:t>
            </w:r>
          </w:p>
        </w:tc>
        <w:tc>
          <w:tcPr>
            <w:tcW w:w="1205" w:type="pct"/>
            <w:shd w:val="clear" w:color="auto" w:fill="auto"/>
            <w:vAlign w:val="center"/>
            <w:hideMark/>
          </w:tcPr>
          <w:p w14:paraId="0CACE374"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Recrutement ONG pour suivre le THIMO</w:t>
            </w:r>
          </w:p>
        </w:tc>
        <w:tc>
          <w:tcPr>
            <w:tcW w:w="624" w:type="pct"/>
            <w:shd w:val="clear" w:color="auto" w:fill="auto"/>
            <w:noWrap/>
            <w:vAlign w:val="center"/>
            <w:hideMark/>
          </w:tcPr>
          <w:p w14:paraId="5F9E930F"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300,000</w:t>
            </w:r>
          </w:p>
        </w:tc>
        <w:tc>
          <w:tcPr>
            <w:tcW w:w="652" w:type="pct"/>
            <w:shd w:val="clear" w:color="auto" w:fill="auto"/>
            <w:vAlign w:val="center"/>
            <w:hideMark/>
          </w:tcPr>
          <w:p w14:paraId="617C8FF2"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Consultants</w:t>
            </w:r>
          </w:p>
        </w:tc>
        <w:tc>
          <w:tcPr>
            <w:tcW w:w="858" w:type="pct"/>
            <w:shd w:val="clear" w:color="auto" w:fill="auto"/>
            <w:vAlign w:val="center"/>
            <w:hideMark/>
          </w:tcPr>
          <w:p w14:paraId="02AB2D88"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Goulot d'étranglement</w:t>
            </w:r>
          </w:p>
        </w:tc>
        <w:tc>
          <w:tcPr>
            <w:tcW w:w="946" w:type="pct"/>
            <w:shd w:val="clear" w:color="000000" w:fill="FFFF00"/>
            <w:vAlign w:val="center"/>
            <w:hideMark/>
          </w:tcPr>
          <w:p w14:paraId="7BFE5C1F"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Sélection Fondée sur la Qualité et le Coût (SFQC)</w:t>
            </w:r>
          </w:p>
        </w:tc>
      </w:tr>
      <w:tr w:rsidR="005834B8" w:rsidRPr="00845C31" w14:paraId="12296737" w14:textId="77777777" w:rsidTr="002242F3">
        <w:trPr>
          <w:trHeight w:val="976"/>
        </w:trPr>
        <w:tc>
          <w:tcPr>
            <w:tcW w:w="298" w:type="pct"/>
            <w:shd w:val="clear" w:color="auto" w:fill="auto"/>
            <w:noWrap/>
            <w:vAlign w:val="center"/>
            <w:hideMark/>
          </w:tcPr>
          <w:p w14:paraId="5626BC3C"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12</w:t>
            </w:r>
          </w:p>
        </w:tc>
        <w:tc>
          <w:tcPr>
            <w:tcW w:w="416" w:type="pct"/>
            <w:shd w:val="clear" w:color="auto" w:fill="auto"/>
            <w:vAlign w:val="center"/>
            <w:hideMark/>
          </w:tcPr>
          <w:p w14:paraId="27102942"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1.3.2</w:t>
            </w:r>
          </w:p>
        </w:tc>
        <w:tc>
          <w:tcPr>
            <w:tcW w:w="1205" w:type="pct"/>
            <w:shd w:val="clear" w:color="auto" w:fill="auto"/>
            <w:vAlign w:val="center"/>
            <w:hideMark/>
          </w:tcPr>
          <w:p w14:paraId="320B8C30" w14:textId="77777777" w:rsidR="005834B8" w:rsidRPr="00845C31" w:rsidRDefault="005834B8" w:rsidP="00C05CCE">
            <w:pPr>
              <w:rPr>
                <w:rFonts w:ascii="Calibri" w:hAnsi="Calibri" w:cs="Calibri"/>
                <w:color w:val="000000"/>
                <w:sz w:val="20"/>
                <w:szCs w:val="20"/>
              </w:rPr>
            </w:pPr>
            <w:r w:rsidRPr="00845C31">
              <w:rPr>
                <w:rFonts w:ascii="Calibri (Corps)" w:hAnsi="Calibri (Corps)" w:cs="Calibri"/>
                <w:color w:val="000000"/>
                <w:sz w:val="20"/>
                <w:szCs w:val="20"/>
              </w:rPr>
              <w:t>Assistance Technique pour l'élaboration des APS/APD/DAO pour la Phase 1 du schéma directeur et les investissements d'urgence pour la protection des infrastructures critiques</w:t>
            </w:r>
            <w:r w:rsidRPr="00845C31">
              <w:rPr>
                <w:rFonts w:ascii="Calibri" w:hAnsi="Calibri" w:cs="Calibri"/>
                <w:color w:val="000000"/>
                <w:sz w:val="20"/>
                <w:szCs w:val="20"/>
              </w:rPr>
              <w:t xml:space="preserve"> :</w:t>
            </w:r>
            <w:r w:rsidRPr="00845C31">
              <w:rPr>
                <w:rFonts w:ascii="Calibri" w:hAnsi="Calibri" w:cs="Calibri"/>
                <w:color w:val="000000"/>
                <w:sz w:val="20"/>
                <w:szCs w:val="20"/>
              </w:rPr>
              <w:br/>
              <w:t>(développement de Station de Traitement, réseaux distribution, raccordement)</w:t>
            </w:r>
          </w:p>
        </w:tc>
        <w:tc>
          <w:tcPr>
            <w:tcW w:w="624" w:type="pct"/>
            <w:shd w:val="clear" w:color="000000" w:fill="FFFFFF"/>
            <w:noWrap/>
            <w:vAlign w:val="center"/>
            <w:hideMark/>
          </w:tcPr>
          <w:p w14:paraId="000DE4A9"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800,000</w:t>
            </w:r>
          </w:p>
        </w:tc>
        <w:tc>
          <w:tcPr>
            <w:tcW w:w="652" w:type="pct"/>
            <w:shd w:val="clear" w:color="auto" w:fill="auto"/>
            <w:vAlign w:val="center"/>
            <w:hideMark/>
          </w:tcPr>
          <w:p w14:paraId="3009C4FE"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w:t>
            </w:r>
          </w:p>
        </w:tc>
        <w:tc>
          <w:tcPr>
            <w:tcW w:w="858" w:type="pct"/>
            <w:shd w:val="clear" w:color="auto" w:fill="auto"/>
            <w:vAlign w:val="center"/>
            <w:hideMark/>
          </w:tcPr>
          <w:p w14:paraId="01D71474"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Goulot d'étranglement</w:t>
            </w:r>
          </w:p>
        </w:tc>
        <w:tc>
          <w:tcPr>
            <w:tcW w:w="946" w:type="pct"/>
            <w:shd w:val="clear" w:color="000000" w:fill="FFFF00"/>
            <w:vAlign w:val="center"/>
            <w:hideMark/>
          </w:tcPr>
          <w:p w14:paraId="33384E87"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Sélection Fondée sur la Qualité et le Coût (SFQC)</w:t>
            </w:r>
          </w:p>
        </w:tc>
      </w:tr>
      <w:tr w:rsidR="005834B8" w:rsidRPr="00845C31" w14:paraId="2CDC1002" w14:textId="77777777" w:rsidTr="002242F3">
        <w:trPr>
          <w:trHeight w:val="1450"/>
        </w:trPr>
        <w:tc>
          <w:tcPr>
            <w:tcW w:w="298" w:type="pct"/>
            <w:shd w:val="clear" w:color="auto" w:fill="auto"/>
            <w:noWrap/>
            <w:vAlign w:val="center"/>
            <w:hideMark/>
          </w:tcPr>
          <w:p w14:paraId="59696F1D"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15</w:t>
            </w:r>
          </w:p>
        </w:tc>
        <w:tc>
          <w:tcPr>
            <w:tcW w:w="416" w:type="pct"/>
            <w:shd w:val="clear" w:color="auto" w:fill="auto"/>
            <w:vAlign w:val="center"/>
            <w:hideMark/>
          </w:tcPr>
          <w:p w14:paraId="3CD885F9"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1.3.5</w:t>
            </w:r>
          </w:p>
        </w:tc>
        <w:tc>
          <w:tcPr>
            <w:tcW w:w="1205" w:type="pct"/>
            <w:shd w:val="clear" w:color="auto" w:fill="auto"/>
            <w:vAlign w:val="center"/>
            <w:hideMark/>
          </w:tcPr>
          <w:p w14:paraId="59988483"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 xml:space="preserve">Recrutement d'un Cabinet pour APS/APD/DAO pour phase-2 sous le PIS - investissement résilience urbaine aux inondations (autres bassins versants) et protection des infrastructures critiques  </w:t>
            </w:r>
          </w:p>
        </w:tc>
        <w:tc>
          <w:tcPr>
            <w:tcW w:w="624" w:type="pct"/>
            <w:shd w:val="clear" w:color="000000" w:fill="FFFFFF"/>
            <w:noWrap/>
            <w:vAlign w:val="center"/>
            <w:hideMark/>
          </w:tcPr>
          <w:p w14:paraId="4B207460"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550,000</w:t>
            </w:r>
          </w:p>
        </w:tc>
        <w:tc>
          <w:tcPr>
            <w:tcW w:w="652" w:type="pct"/>
            <w:shd w:val="clear" w:color="auto" w:fill="auto"/>
            <w:vAlign w:val="center"/>
            <w:hideMark/>
          </w:tcPr>
          <w:p w14:paraId="371D5819"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w:t>
            </w:r>
          </w:p>
        </w:tc>
        <w:tc>
          <w:tcPr>
            <w:tcW w:w="858" w:type="pct"/>
            <w:shd w:val="clear" w:color="auto" w:fill="auto"/>
            <w:vAlign w:val="center"/>
            <w:hideMark/>
          </w:tcPr>
          <w:p w14:paraId="7BC98D0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Goulot d'étranglement</w:t>
            </w:r>
          </w:p>
        </w:tc>
        <w:tc>
          <w:tcPr>
            <w:tcW w:w="946" w:type="pct"/>
            <w:shd w:val="clear" w:color="000000" w:fill="FFFF00"/>
            <w:vAlign w:val="center"/>
            <w:hideMark/>
          </w:tcPr>
          <w:p w14:paraId="7E340621"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Sélection Fondée sur la Qualité et le Coût (SFQC)</w:t>
            </w:r>
          </w:p>
        </w:tc>
      </w:tr>
      <w:tr w:rsidR="005834B8" w:rsidRPr="00845C31" w14:paraId="1C06D9CC" w14:textId="77777777" w:rsidTr="002242F3">
        <w:trPr>
          <w:trHeight w:val="1400"/>
        </w:trPr>
        <w:tc>
          <w:tcPr>
            <w:tcW w:w="298" w:type="pct"/>
            <w:shd w:val="clear" w:color="auto" w:fill="auto"/>
            <w:noWrap/>
            <w:vAlign w:val="center"/>
            <w:hideMark/>
          </w:tcPr>
          <w:p w14:paraId="115EE57C"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17</w:t>
            </w:r>
          </w:p>
        </w:tc>
        <w:tc>
          <w:tcPr>
            <w:tcW w:w="416" w:type="pct"/>
            <w:shd w:val="clear" w:color="auto" w:fill="auto"/>
            <w:vAlign w:val="center"/>
            <w:hideMark/>
          </w:tcPr>
          <w:p w14:paraId="009687D7"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2.1.1</w:t>
            </w:r>
          </w:p>
        </w:tc>
        <w:tc>
          <w:tcPr>
            <w:tcW w:w="1205" w:type="pct"/>
            <w:shd w:val="clear" w:color="auto" w:fill="auto"/>
            <w:vAlign w:val="center"/>
            <w:hideMark/>
          </w:tcPr>
          <w:p w14:paraId="29E5E2A7" w14:textId="77777777" w:rsidR="005834B8" w:rsidRPr="00845C31" w:rsidRDefault="005834B8" w:rsidP="00C05CCE">
            <w:pPr>
              <w:rPr>
                <w:rFonts w:ascii="Calibri (Corps)" w:hAnsi="Calibri (Corps)" w:cs="Calibri"/>
                <w:color w:val="000000"/>
                <w:sz w:val="20"/>
                <w:szCs w:val="20"/>
              </w:rPr>
            </w:pPr>
            <w:r w:rsidRPr="00845C31">
              <w:rPr>
                <w:rFonts w:ascii="Calibri (Corps)" w:hAnsi="Calibri (Corps)" w:cs="Calibri"/>
                <w:color w:val="000000"/>
                <w:sz w:val="20"/>
                <w:szCs w:val="20"/>
              </w:rPr>
              <w:t>Assistance Technique pour accompagner l’IGEBU dans la conception et la mise en œuvre d’investissements prioritaires en vue d’améliorer les services d’alerte précoce en cas de fortes pluies et d’inondations à Bujumbura et ses environs</w:t>
            </w:r>
          </w:p>
        </w:tc>
        <w:tc>
          <w:tcPr>
            <w:tcW w:w="624" w:type="pct"/>
            <w:shd w:val="clear" w:color="auto" w:fill="auto"/>
            <w:noWrap/>
            <w:vAlign w:val="center"/>
            <w:hideMark/>
          </w:tcPr>
          <w:p w14:paraId="7334E633"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700,000</w:t>
            </w:r>
          </w:p>
        </w:tc>
        <w:tc>
          <w:tcPr>
            <w:tcW w:w="652" w:type="pct"/>
            <w:shd w:val="clear" w:color="auto" w:fill="auto"/>
            <w:vAlign w:val="center"/>
            <w:hideMark/>
          </w:tcPr>
          <w:p w14:paraId="4F702D72"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w:t>
            </w:r>
          </w:p>
        </w:tc>
        <w:tc>
          <w:tcPr>
            <w:tcW w:w="858" w:type="pct"/>
            <w:shd w:val="clear" w:color="auto" w:fill="auto"/>
            <w:vAlign w:val="center"/>
            <w:hideMark/>
          </w:tcPr>
          <w:p w14:paraId="1D8C5AD6"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Goulot d'étranglement</w:t>
            </w:r>
          </w:p>
        </w:tc>
        <w:tc>
          <w:tcPr>
            <w:tcW w:w="946" w:type="pct"/>
            <w:shd w:val="clear" w:color="000000" w:fill="FFFF00"/>
            <w:vAlign w:val="center"/>
            <w:hideMark/>
          </w:tcPr>
          <w:p w14:paraId="2C859737"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Sélection Fondée sur la Qualité et le Coût (SFQC)</w:t>
            </w:r>
          </w:p>
        </w:tc>
      </w:tr>
      <w:tr w:rsidR="005834B8" w:rsidRPr="00845C31" w14:paraId="7E652A4B" w14:textId="77777777" w:rsidTr="002242F3">
        <w:trPr>
          <w:trHeight w:val="880"/>
        </w:trPr>
        <w:tc>
          <w:tcPr>
            <w:tcW w:w="298" w:type="pct"/>
            <w:shd w:val="clear" w:color="auto" w:fill="auto"/>
            <w:noWrap/>
            <w:vAlign w:val="center"/>
            <w:hideMark/>
          </w:tcPr>
          <w:p w14:paraId="4DDE1F28"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18</w:t>
            </w:r>
          </w:p>
        </w:tc>
        <w:tc>
          <w:tcPr>
            <w:tcW w:w="416" w:type="pct"/>
            <w:shd w:val="clear" w:color="auto" w:fill="auto"/>
            <w:vAlign w:val="center"/>
            <w:hideMark/>
          </w:tcPr>
          <w:p w14:paraId="5D5E1646"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2.1.2</w:t>
            </w:r>
          </w:p>
        </w:tc>
        <w:tc>
          <w:tcPr>
            <w:tcW w:w="1205" w:type="pct"/>
            <w:shd w:val="clear" w:color="auto" w:fill="auto"/>
            <w:vAlign w:val="center"/>
            <w:hideMark/>
          </w:tcPr>
          <w:p w14:paraId="7D8965F9" w14:textId="77777777" w:rsidR="005834B8" w:rsidRPr="00845C31" w:rsidRDefault="005834B8" w:rsidP="00C05CCE">
            <w:pPr>
              <w:rPr>
                <w:rFonts w:ascii="Calibri" w:hAnsi="Calibri" w:cs="Calibri"/>
                <w:color w:val="000000"/>
                <w:sz w:val="20"/>
                <w:szCs w:val="20"/>
              </w:rPr>
            </w:pPr>
            <w:r w:rsidRPr="00845C31">
              <w:rPr>
                <w:rFonts w:ascii="Calibri (Corps)" w:hAnsi="Calibri (Corps)" w:cs="Calibri"/>
                <w:color w:val="000000"/>
                <w:sz w:val="20"/>
                <w:szCs w:val="20"/>
              </w:rPr>
              <w:t>Réhabilitation ou remplacement de stations hydrométéorologiques existantes</w:t>
            </w:r>
            <w:r w:rsidRPr="00845C31">
              <w:rPr>
                <w:rFonts w:ascii="Calibri" w:hAnsi="Calibri" w:cs="Calibri"/>
                <w:color w:val="000000"/>
                <w:sz w:val="20"/>
                <w:szCs w:val="20"/>
              </w:rPr>
              <w:br/>
              <w:t>Renforcement des infrastructures hydrométéorologiques</w:t>
            </w:r>
          </w:p>
        </w:tc>
        <w:tc>
          <w:tcPr>
            <w:tcW w:w="624" w:type="pct"/>
            <w:shd w:val="clear" w:color="auto" w:fill="auto"/>
            <w:noWrap/>
            <w:vAlign w:val="center"/>
            <w:hideMark/>
          </w:tcPr>
          <w:p w14:paraId="1B1A0CE7"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775,000</w:t>
            </w:r>
          </w:p>
        </w:tc>
        <w:tc>
          <w:tcPr>
            <w:tcW w:w="652" w:type="pct"/>
            <w:shd w:val="clear" w:color="auto" w:fill="auto"/>
            <w:vAlign w:val="center"/>
            <w:hideMark/>
          </w:tcPr>
          <w:p w14:paraId="516DAEBE"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Fournitures</w:t>
            </w:r>
          </w:p>
        </w:tc>
        <w:tc>
          <w:tcPr>
            <w:tcW w:w="858" w:type="pct"/>
            <w:shd w:val="clear" w:color="auto" w:fill="auto"/>
            <w:vAlign w:val="center"/>
            <w:hideMark/>
          </w:tcPr>
          <w:p w14:paraId="77D58B08"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Goulot d'étranglement</w:t>
            </w:r>
          </w:p>
        </w:tc>
        <w:tc>
          <w:tcPr>
            <w:tcW w:w="946" w:type="pct"/>
            <w:shd w:val="clear" w:color="000000" w:fill="FFFF00"/>
            <w:vAlign w:val="center"/>
            <w:hideMark/>
          </w:tcPr>
          <w:p w14:paraId="5643B43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Appel d'Offres International (AOI)</w:t>
            </w:r>
          </w:p>
        </w:tc>
      </w:tr>
      <w:tr w:rsidR="005834B8" w:rsidRPr="00845C31" w14:paraId="74FDFFF7" w14:textId="77777777" w:rsidTr="002242F3">
        <w:trPr>
          <w:trHeight w:val="1160"/>
        </w:trPr>
        <w:tc>
          <w:tcPr>
            <w:tcW w:w="298" w:type="pct"/>
            <w:shd w:val="clear" w:color="auto" w:fill="auto"/>
            <w:noWrap/>
            <w:vAlign w:val="center"/>
            <w:hideMark/>
          </w:tcPr>
          <w:p w14:paraId="0A1485AC"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lastRenderedPageBreak/>
              <w:t>21</w:t>
            </w:r>
          </w:p>
        </w:tc>
        <w:tc>
          <w:tcPr>
            <w:tcW w:w="416" w:type="pct"/>
            <w:shd w:val="clear" w:color="auto" w:fill="auto"/>
            <w:vAlign w:val="center"/>
            <w:hideMark/>
          </w:tcPr>
          <w:p w14:paraId="5058C5DD"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2.1.4 &amp;2.1.8</w:t>
            </w:r>
          </w:p>
        </w:tc>
        <w:tc>
          <w:tcPr>
            <w:tcW w:w="1205" w:type="pct"/>
            <w:shd w:val="clear" w:color="auto" w:fill="auto"/>
            <w:vAlign w:val="center"/>
            <w:hideMark/>
          </w:tcPr>
          <w:p w14:paraId="78AB99D4"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Travaux d'extension de la salle de prévision hydrométéorologique + Construction de la salle d'urgence (</w:t>
            </w:r>
            <w:proofErr w:type="spellStart"/>
            <w:r w:rsidRPr="00845C31">
              <w:rPr>
                <w:rFonts w:ascii="Calibri" w:hAnsi="Calibri" w:cs="Calibri"/>
                <w:color w:val="000000"/>
                <w:sz w:val="20"/>
                <w:szCs w:val="20"/>
              </w:rPr>
              <w:t>multi-fonctionnelle</w:t>
            </w:r>
            <w:proofErr w:type="spellEnd"/>
            <w:r w:rsidRPr="00845C31">
              <w:rPr>
                <w:rFonts w:ascii="Calibri" w:hAnsi="Calibri" w:cs="Calibri"/>
                <w:color w:val="000000"/>
                <w:sz w:val="20"/>
                <w:szCs w:val="20"/>
              </w:rPr>
              <w:t xml:space="preserve">) à Bujumbura, Réhabilitations /moderniser les bureaux clés (IGEBU et autres) </w:t>
            </w:r>
          </w:p>
        </w:tc>
        <w:tc>
          <w:tcPr>
            <w:tcW w:w="624" w:type="pct"/>
            <w:shd w:val="clear" w:color="auto" w:fill="auto"/>
            <w:noWrap/>
            <w:vAlign w:val="center"/>
            <w:hideMark/>
          </w:tcPr>
          <w:p w14:paraId="6A396574"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550,000</w:t>
            </w:r>
          </w:p>
        </w:tc>
        <w:tc>
          <w:tcPr>
            <w:tcW w:w="652" w:type="pct"/>
            <w:shd w:val="clear" w:color="auto" w:fill="auto"/>
            <w:vAlign w:val="center"/>
            <w:hideMark/>
          </w:tcPr>
          <w:p w14:paraId="36F614B1"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Travaux</w:t>
            </w:r>
          </w:p>
        </w:tc>
        <w:tc>
          <w:tcPr>
            <w:tcW w:w="858" w:type="pct"/>
            <w:shd w:val="clear" w:color="auto" w:fill="auto"/>
            <w:vAlign w:val="center"/>
            <w:hideMark/>
          </w:tcPr>
          <w:p w14:paraId="1984A651"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Goulot d'étranglement</w:t>
            </w:r>
          </w:p>
        </w:tc>
        <w:tc>
          <w:tcPr>
            <w:tcW w:w="946" w:type="pct"/>
            <w:shd w:val="clear" w:color="000000" w:fill="FFFF00"/>
            <w:vAlign w:val="center"/>
            <w:hideMark/>
          </w:tcPr>
          <w:p w14:paraId="10ED2701"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Appel d'Offres National (AON)</w:t>
            </w:r>
          </w:p>
        </w:tc>
      </w:tr>
      <w:tr w:rsidR="005834B8" w:rsidRPr="00845C31" w14:paraId="591E9EEF" w14:textId="77777777" w:rsidTr="002242F3">
        <w:trPr>
          <w:trHeight w:val="1160"/>
        </w:trPr>
        <w:tc>
          <w:tcPr>
            <w:tcW w:w="298" w:type="pct"/>
            <w:shd w:val="clear" w:color="auto" w:fill="auto"/>
            <w:noWrap/>
            <w:vAlign w:val="center"/>
            <w:hideMark/>
          </w:tcPr>
          <w:p w14:paraId="4F51A62F"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23</w:t>
            </w:r>
          </w:p>
        </w:tc>
        <w:tc>
          <w:tcPr>
            <w:tcW w:w="416" w:type="pct"/>
            <w:shd w:val="clear" w:color="auto" w:fill="auto"/>
            <w:vAlign w:val="center"/>
            <w:hideMark/>
          </w:tcPr>
          <w:p w14:paraId="0A6131DE"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2.1.5</w:t>
            </w:r>
          </w:p>
        </w:tc>
        <w:tc>
          <w:tcPr>
            <w:tcW w:w="1205" w:type="pct"/>
            <w:shd w:val="clear" w:color="auto" w:fill="auto"/>
            <w:vAlign w:val="center"/>
            <w:hideMark/>
          </w:tcPr>
          <w:p w14:paraId="4DC2CE7D"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Assistance Technique pour la conception et la mise en œuvre de processus de renforcement des capacités et l'élaboration de dossiers d'appel d'offres pour des investissements à faible regret</w:t>
            </w:r>
          </w:p>
        </w:tc>
        <w:tc>
          <w:tcPr>
            <w:tcW w:w="624" w:type="pct"/>
            <w:shd w:val="clear" w:color="auto" w:fill="auto"/>
            <w:noWrap/>
            <w:vAlign w:val="center"/>
            <w:hideMark/>
          </w:tcPr>
          <w:p w14:paraId="45787E22"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525,000</w:t>
            </w:r>
          </w:p>
        </w:tc>
        <w:tc>
          <w:tcPr>
            <w:tcW w:w="652" w:type="pct"/>
            <w:shd w:val="clear" w:color="auto" w:fill="auto"/>
            <w:vAlign w:val="center"/>
            <w:hideMark/>
          </w:tcPr>
          <w:p w14:paraId="3A8BA755"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w:t>
            </w:r>
          </w:p>
        </w:tc>
        <w:tc>
          <w:tcPr>
            <w:tcW w:w="858" w:type="pct"/>
            <w:shd w:val="clear" w:color="auto" w:fill="auto"/>
            <w:vAlign w:val="center"/>
            <w:hideMark/>
          </w:tcPr>
          <w:p w14:paraId="1A9F3E93"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Goulot d'étranglement</w:t>
            </w:r>
          </w:p>
        </w:tc>
        <w:tc>
          <w:tcPr>
            <w:tcW w:w="946" w:type="pct"/>
            <w:shd w:val="clear" w:color="000000" w:fill="FFFF00"/>
            <w:vAlign w:val="center"/>
            <w:hideMark/>
          </w:tcPr>
          <w:p w14:paraId="6A3046F2"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Sélection Fondée sur la Qualité et le Coût (SFQC)</w:t>
            </w:r>
          </w:p>
        </w:tc>
      </w:tr>
      <w:tr w:rsidR="005834B8" w:rsidRPr="00845C31" w14:paraId="15769D41" w14:textId="77777777" w:rsidTr="002242F3">
        <w:trPr>
          <w:trHeight w:val="870"/>
        </w:trPr>
        <w:tc>
          <w:tcPr>
            <w:tcW w:w="298" w:type="pct"/>
            <w:shd w:val="clear" w:color="auto" w:fill="auto"/>
            <w:noWrap/>
            <w:vAlign w:val="center"/>
            <w:hideMark/>
          </w:tcPr>
          <w:p w14:paraId="06C41BAE"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26</w:t>
            </w:r>
          </w:p>
        </w:tc>
        <w:tc>
          <w:tcPr>
            <w:tcW w:w="416" w:type="pct"/>
            <w:shd w:val="clear" w:color="auto" w:fill="auto"/>
            <w:vAlign w:val="center"/>
            <w:hideMark/>
          </w:tcPr>
          <w:p w14:paraId="2C66A86C"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2.2.1</w:t>
            </w:r>
          </w:p>
        </w:tc>
        <w:tc>
          <w:tcPr>
            <w:tcW w:w="1205" w:type="pct"/>
            <w:shd w:val="clear" w:color="auto" w:fill="auto"/>
            <w:vAlign w:val="center"/>
            <w:hideMark/>
          </w:tcPr>
          <w:p w14:paraId="7957F246"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Assistance Technique en Gouvernance Locale et Foncière</w:t>
            </w:r>
          </w:p>
        </w:tc>
        <w:tc>
          <w:tcPr>
            <w:tcW w:w="624" w:type="pct"/>
            <w:shd w:val="clear" w:color="auto" w:fill="auto"/>
            <w:vAlign w:val="center"/>
            <w:hideMark/>
          </w:tcPr>
          <w:p w14:paraId="3DF66CBA"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2,200,000</w:t>
            </w:r>
          </w:p>
        </w:tc>
        <w:tc>
          <w:tcPr>
            <w:tcW w:w="652" w:type="pct"/>
            <w:shd w:val="clear" w:color="auto" w:fill="auto"/>
            <w:vAlign w:val="center"/>
            <w:hideMark/>
          </w:tcPr>
          <w:p w14:paraId="31B5FACE"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w:t>
            </w:r>
          </w:p>
        </w:tc>
        <w:tc>
          <w:tcPr>
            <w:tcW w:w="858" w:type="pct"/>
            <w:shd w:val="clear" w:color="auto" w:fill="auto"/>
            <w:vAlign w:val="center"/>
            <w:hideMark/>
          </w:tcPr>
          <w:p w14:paraId="2D638582"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Stratégique</w:t>
            </w:r>
          </w:p>
        </w:tc>
        <w:tc>
          <w:tcPr>
            <w:tcW w:w="946" w:type="pct"/>
            <w:shd w:val="clear" w:color="000000" w:fill="FFFF00"/>
            <w:vAlign w:val="center"/>
            <w:hideMark/>
          </w:tcPr>
          <w:p w14:paraId="5E058971"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Sélection Fondée sur la Qualité et le Coût (SFQC)</w:t>
            </w:r>
          </w:p>
        </w:tc>
      </w:tr>
      <w:tr w:rsidR="005834B8" w:rsidRPr="00845C31" w14:paraId="5ADCABA6" w14:textId="77777777" w:rsidTr="002242F3">
        <w:trPr>
          <w:trHeight w:val="1421"/>
        </w:trPr>
        <w:tc>
          <w:tcPr>
            <w:tcW w:w="298" w:type="pct"/>
            <w:shd w:val="clear" w:color="auto" w:fill="auto"/>
            <w:noWrap/>
            <w:vAlign w:val="center"/>
            <w:hideMark/>
          </w:tcPr>
          <w:p w14:paraId="027B7AFE"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35</w:t>
            </w:r>
          </w:p>
        </w:tc>
        <w:tc>
          <w:tcPr>
            <w:tcW w:w="416" w:type="pct"/>
            <w:shd w:val="clear" w:color="auto" w:fill="auto"/>
            <w:vAlign w:val="center"/>
            <w:hideMark/>
          </w:tcPr>
          <w:p w14:paraId="562A1479"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3.1.4</w:t>
            </w:r>
          </w:p>
        </w:tc>
        <w:tc>
          <w:tcPr>
            <w:tcW w:w="1205" w:type="pct"/>
            <w:shd w:val="clear" w:color="auto" w:fill="auto"/>
            <w:vAlign w:val="center"/>
            <w:hideMark/>
          </w:tcPr>
          <w:p w14:paraId="27605AA0" w14:textId="77777777" w:rsidR="005834B8" w:rsidRPr="00845C31" w:rsidRDefault="005834B8" w:rsidP="00C05CCE">
            <w:pPr>
              <w:rPr>
                <w:rFonts w:ascii="Calibri" w:hAnsi="Calibri" w:cs="Calibri"/>
                <w:color w:val="000000"/>
                <w:sz w:val="20"/>
                <w:szCs w:val="20"/>
              </w:rPr>
            </w:pPr>
            <w:r w:rsidRPr="00845C31">
              <w:rPr>
                <w:rFonts w:ascii="Calibri" w:hAnsi="Calibri" w:cs="Calibri"/>
                <w:color w:val="000000"/>
                <w:sz w:val="20"/>
                <w:szCs w:val="20"/>
              </w:rPr>
              <w:t xml:space="preserve">Recrutement des staff (Consultants) de l'UGP MIELS (Coordonnateur adjoint chargé du PRU, Responsable en Passation des Marchés, Ingénieur en Drainages, Spécialiste en Gestion Urbaine, Spécialiste en Développement communautaire Spécialiste en Sauvegardes Sociales, Sauvegardes Environnementales, Assistant en Passation des Marchés, Assistant du Coordonnateur Adjoint, </w:t>
            </w:r>
            <w:r w:rsidRPr="00605773">
              <w:rPr>
                <w:rFonts w:ascii="Calibri" w:hAnsi="Calibri" w:cs="Calibri"/>
                <w:b/>
                <w:bCs/>
                <w:color w:val="1F497D" w:themeColor="text2"/>
                <w:sz w:val="20"/>
                <w:szCs w:val="20"/>
              </w:rPr>
              <w:t>Assistant comptable</w:t>
            </w:r>
            <w:r w:rsidRPr="00845C31">
              <w:rPr>
                <w:rFonts w:ascii="Calibri" w:hAnsi="Calibri" w:cs="Calibri"/>
                <w:color w:val="000000"/>
                <w:sz w:val="20"/>
                <w:szCs w:val="20"/>
              </w:rPr>
              <w:t>)</w:t>
            </w:r>
          </w:p>
        </w:tc>
        <w:tc>
          <w:tcPr>
            <w:tcW w:w="624" w:type="pct"/>
            <w:shd w:val="clear" w:color="auto" w:fill="auto"/>
            <w:noWrap/>
            <w:vAlign w:val="center"/>
            <w:hideMark/>
          </w:tcPr>
          <w:p w14:paraId="36816F7D" w14:textId="77777777" w:rsidR="005834B8" w:rsidRPr="00845C31" w:rsidRDefault="005834B8" w:rsidP="00C05CCE">
            <w:pPr>
              <w:jc w:val="right"/>
              <w:rPr>
                <w:rFonts w:ascii="Calibri" w:hAnsi="Calibri" w:cs="Calibri"/>
                <w:color w:val="000000"/>
                <w:sz w:val="20"/>
                <w:szCs w:val="20"/>
              </w:rPr>
            </w:pPr>
            <w:r w:rsidRPr="00845C31">
              <w:rPr>
                <w:rFonts w:ascii="Calibri" w:hAnsi="Calibri" w:cs="Calibri"/>
                <w:color w:val="000000"/>
                <w:sz w:val="20"/>
                <w:szCs w:val="20"/>
              </w:rPr>
              <w:t>1,350,000</w:t>
            </w:r>
          </w:p>
        </w:tc>
        <w:tc>
          <w:tcPr>
            <w:tcW w:w="652" w:type="pct"/>
            <w:shd w:val="clear" w:color="auto" w:fill="auto"/>
            <w:vAlign w:val="center"/>
            <w:hideMark/>
          </w:tcPr>
          <w:p w14:paraId="1E9ECD34"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Services de Consultant</w:t>
            </w:r>
          </w:p>
        </w:tc>
        <w:tc>
          <w:tcPr>
            <w:tcW w:w="858" w:type="pct"/>
            <w:shd w:val="clear" w:color="auto" w:fill="auto"/>
            <w:vAlign w:val="center"/>
            <w:hideMark/>
          </w:tcPr>
          <w:p w14:paraId="4D32FF9C"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Goulot d'étranglement</w:t>
            </w:r>
          </w:p>
        </w:tc>
        <w:tc>
          <w:tcPr>
            <w:tcW w:w="946" w:type="pct"/>
            <w:shd w:val="clear" w:color="000000" w:fill="FFFF00"/>
            <w:vAlign w:val="center"/>
            <w:hideMark/>
          </w:tcPr>
          <w:p w14:paraId="3884D498" w14:textId="77777777" w:rsidR="005834B8" w:rsidRPr="00845C31" w:rsidRDefault="005834B8" w:rsidP="00C05CCE">
            <w:pPr>
              <w:jc w:val="center"/>
              <w:rPr>
                <w:rFonts w:ascii="Calibri" w:hAnsi="Calibri" w:cs="Calibri"/>
                <w:color w:val="000000"/>
                <w:sz w:val="20"/>
                <w:szCs w:val="20"/>
              </w:rPr>
            </w:pPr>
            <w:r w:rsidRPr="00845C31">
              <w:rPr>
                <w:rFonts w:ascii="Calibri" w:hAnsi="Calibri" w:cs="Calibri"/>
                <w:color w:val="000000"/>
                <w:sz w:val="20"/>
                <w:szCs w:val="20"/>
              </w:rPr>
              <w:t>Consultant Individuel (CI)</w:t>
            </w:r>
          </w:p>
        </w:tc>
      </w:tr>
    </w:tbl>
    <w:p w14:paraId="1CD311DC" w14:textId="77777777" w:rsidR="005834B8" w:rsidRPr="002242F3" w:rsidRDefault="005834B8" w:rsidP="002242F3">
      <w:pPr>
        <w:spacing w:line="276" w:lineRule="auto"/>
        <w:rPr>
          <w:lang w:eastAsia="en-US"/>
        </w:rPr>
      </w:pPr>
    </w:p>
    <w:p w14:paraId="6F9AA67D" w14:textId="18AFA76A" w:rsidR="000A6841" w:rsidRPr="00634846" w:rsidRDefault="00B70AA3" w:rsidP="00EF44F7">
      <w:pPr>
        <w:spacing w:line="360" w:lineRule="auto"/>
        <w:rPr>
          <w:rFonts w:asciiTheme="minorHAnsi" w:hAnsiTheme="minorHAnsi"/>
          <w:sz w:val="22"/>
          <w:szCs w:val="22"/>
        </w:rPr>
      </w:pPr>
      <w:r w:rsidRPr="00634846">
        <w:rPr>
          <w:rFonts w:asciiTheme="minorHAnsi" w:hAnsiTheme="minorHAnsi"/>
          <w:sz w:val="22"/>
          <w:szCs w:val="22"/>
        </w:rPr>
        <w:t xml:space="preserve">Vous trouverez ci-dessous au point 5. </w:t>
      </w:r>
      <w:r w:rsidR="003249A9">
        <w:rPr>
          <w:rFonts w:asciiTheme="minorHAnsi" w:hAnsiTheme="minorHAnsi"/>
          <w:sz w:val="22"/>
          <w:szCs w:val="22"/>
        </w:rPr>
        <w:t>Le détail d</w:t>
      </w:r>
      <w:r w:rsidRPr="00634846">
        <w:rPr>
          <w:rFonts w:asciiTheme="minorHAnsi" w:hAnsiTheme="minorHAnsi"/>
          <w:sz w:val="22"/>
          <w:szCs w:val="22"/>
        </w:rPr>
        <w:t xml:space="preserve">es stratégies préconisées pour ces marchés ainsi que celles pour l'ensemble des autres marchés recensés pour le projet </w:t>
      </w:r>
      <w:r w:rsidR="00073534" w:rsidRPr="00634846">
        <w:rPr>
          <w:rFonts w:asciiTheme="minorHAnsi" w:hAnsiTheme="minorHAnsi"/>
          <w:sz w:val="22"/>
          <w:szCs w:val="22"/>
        </w:rPr>
        <w:t>P</w:t>
      </w:r>
      <w:r w:rsidR="003249A9">
        <w:rPr>
          <w:rFonts w:asciiTheme="minorHAnsi" w:hAnsiTheme="minorHAnsi"/>
          <w:sz w:val="22"/>
          <w:szCs w:val="22"/>
        </w:rPr>
        <w:t>RETE</w:t>
      </w:r>
      <w:r w:rsidR="00D3469E" w:rsidRPr="00634846">
        <w:rPr>
          <w:rFonts w:asciiTheme="minorHAnsi" w:hAnsiTheme="minorHAnsi"/>
          <w:sz w:val="22"/>
          <w:szCs w:val="22"/>
        </w:rPr>
        <w:t xml:space="preserve"> au point 6. (Résumé pour le PAD)</w:t>
      </w:r>
    </w:p>
    <w:p w14:paraId="15B06942" w14:textId="77777777" w:rsidR="007D3B58" w:rsidRPr="00634846" w:rsidRDefault="007A113B" w:rsidP="00EF44F7">
      <w:pPr>
        <w:pStyle w:val="Style1"/>
        <w:spacing w:line="360" w:lineRule="auto"/>
        <w:ind w:left="357" w:hanging="357"/>
      </w:pPr>
      <w:bookmarkStart w:id="36" w:name="_Toc161174556"/>
      <w:r w:rsidRPr="00634846">
        <w:t xml:space="preserve">Types </w:t>
      </w:r>
      <w:r w:rsidR="00A10922" w:rsidRPr="00634846">
        <w:t>de stratégies achats</w:t>
      </w:r>
      <w:r w:rsidRPr="00634846">
        <w:t xml:space="preserve"> recommandés pour le Projet en matière de passation de marché</w:t>
      </w:r>
      <w:bookmarkEnd w:id="36"/>
      <w:r w:rsidR="00B92AA2" w:rsidRPr="00634846">
        <w:t xml:space="preserve"> </w:t>
      </w:r>
    </w:p>
    <w:p w14:paraId="6946FE67" w14:textId="78647085" w:rsidR="003249A9" w:rsidRDefault="003249A9" w:rsidP="00EF44F7">
      <w:pPr>
        <w:pStyle w:val="Paragraphedeliste"/>
        <w:spacing w:line="360" w:lineRule="auto"/>
        <w:ind w:left="-284"/>
        <w:rPr>
          <w:rFonts w:asciiTheme="minorHAnsi" w:hAnsiTheme="minorHAnsi"/>
          <w:sz w:val="22"/>
          <w:szCs w:val="22"/>
        </w:rPr>
      </w:pPr>
      <w:r w:rsidRPr="003249A9">
        <w:rPr>
          <w:rFonts w:asciiTheme="minorHAnsi" w:hAnsiTheme="minorHAnsi"/>
          <w:sz w:val="22"/>
          <w:szCs w:val="22"/>
        </w:rPr>
        <w:t>Voici donc ci-dessous détaillées les passations de marchés envisagées :</w:t>
      </w:r>
    </w:p>
    <w:p w14:paraId="026BF7C3" w14:textId="27E5CA07" w:rsidR="00556ABC" w:rsidRPr="00556ABC" w:rsidRDefault="002242F3" w:rsidP="00010565">
      <w:pPr>
        <w:pStyle w:val="Paragraphedeliste"/>
        <w:numPr>
          <w:ilvl w:val="0"/>
          <w:numId w:val="7"/>
        </w:numPr>
        <w:spacing w:line="360" w:lineRule="auto"/>
        <w:rPr>
          <w:rFonts w:asciiTheme="minorHAnsi" w:hAnsiTheme="minorHAnsi"/>
          <w:sz w:val="22"/>
          <w:szCs w:val="22"/>
        </w:rPr>
      </w:pPr>
      <w:r w:rsidRPr="00556ABC">
        <w:rPr>
          <w:rFonts w:ascii="Calibri" w:hAnsi="Calibri"/>
          <w:b/>
          <w:color w:val="000000"/>
          <w:sz w:val="22"/>
          <w:szCs w:val="22"/>
        </w:rPr>
        <w:t xml:space="preserve">Marché 2 – </w:t>
      </w:r>
      <w:r w:rsidRPr="00556ABC">
        <w:rPr>
          <w:rFonts w:asciiTheme="minorHAnsi" w:hAnsiTheme="minorHAnsi"/>
          <w:sz w:val="22"/>
          <w:szCs w:val="22"/>
        </w:rPr>
        <w:t xml:space="preserve">Travaux de pavage pilote (sur 20 kilomètres) : </w:t>
      </w:r>
      <w:r w:rsidR="00556ABC">
        <w:rPr>
          <w:rFonts w:asciiTheme="minorHAnsi" w:hAnsiTheme="minorHAnsi"/>
          <w:b/>
          <w:sz w:val="22"/>
          <w:szCs w:val="22"/>
        </w:rPr>
        <w:t>5 1</w:t>
      </w:r>
      <w:r w:rsidR="00556ABC" w:rsidRPr="003249A9">
        <w:rPr>
          <w:rFonts w:asciiTheme="minorHAnsi" w:hAnsiTheme="minorHAnsi"/>
          <w:b/>
          <w:sz w:val="22"/>
          <w:szCs w:val="22"/>
        </w:rPr>
        <w:t>00</w:t>
      </w:r>
      <w:r w:rsidR="00556ABC">
        <w:rPr>
          <w:rFonts w:asciiTheme="minorHAnsi" w:hAnsiTheme="minorHAnsi"/>
          <w:b/>
          <w:sz w:val="22"/>
          <w:szCs w:val="22"/>
        </w:rPr>
        <w:t xml:space="preserve"> </w:t>
      </w:r>
      <w:r w:rsidR="00556ABC" w:rsidRPr="003249A9">
        <w:rPr>
          <w:rFonts w:asciiTheme="minorHAnsi" w:hAnsiTheme="minorHAnsi"/>
          <w:b/>
          <w:sz w:val="22"/>
          <w:szCs w:val="22"/>
        </w:rPr>
        <w:t xml:space="preserve">000 </w:t>
      </w:r>
      <w:r w:rsidR="00556ABC">
        <w:rPr>
          <w:rFonts w:asciiTheme="minorHAnsi" w:hAnsiTheme="minorHAnsi"/>
          <w:b/>
          <w:sz w:val="22"/>
          <w:szCs w:val="22"/>
        </w:rPr>
        <w:t xml:space="preserve">USD </w:t>
      </w:r>
      <w:r w:rsidR="00556ABC" w:rsidRPr="00556ABC">
        <w:rPr>
          <w:rFonts w:asciiTheme="minorHAnsi" w:hAnsiTheme="minorHAnsi"/>
          <w:bCs/>
          <w:sz w:val="22"/>
          <w:szCs w:val="22"/>
        </w:rPr>
        <w:t>(</w:t>
      </w:r>
      <w:r w:rsidR="00556ABC" w:rsidRPr="005F0C46">
        <w:rPr>
          <w:rFonts w:asciiTheme="minorHAnsi" w:hAnsiTheme="minorHAnsi"/>
          <w:bCs/>
          <w:sz w:val="22"/>
          <w:szCs w:val="22"/>
        </w:rPr>
        <w:t>qui seront ventilés sur la base des études préalablement réalisées</w:t>
      </w:r>
      <w:r w:rsidR="00433AEE" w:rsidRPr="00433AEE">
        <w:rPr>
          <w:rFonts w:asciiTheme="minorHAnsi" w:hAnsiTheme="minorHAnsi"/>
          <w:bCs/>
          <w:sz w:val="22"/>
          <w:szCs w:val="22"/>
        </w:rPr>
        <w:t xml:space="preserve"> </w:t>
      </w:r>
      <w:r w:rsidR="00433AEE" w:rsidRPr="005F0C46">
        <w:rPr>
          <w:rFonts w:asciiTheme="minorHAnsi" w:hAnsiTheme="minorHAnsi"/>
          <w:bCs/>
          <w:sz w:val="22"/>
          <w:szCs w:val="22"/>
        </w:rPr>
        <w:t xml:space="preserve">et </w:t>
      </w:r>
      <w:r w:rsidR="00433AEE">
        <w:rPr>
          <w:rFonts w:asciiTheme="minorHAnsi" w:hAnsiTheme="minorHAnsi"/>
          <w:bCs/>
          <w:sz w:val="22"/>
          <w:szCs w:val="22"/>
        </w:rPr>
        <w:t>avec un a</w:t>
      </w:r>
      <w:r w:rsidR="00433AEE" w:rsidRPr="005F0C46">
        <w:rPr>
          <w:rFonts w:asciiTheme="minorHAnsi" w:hAnsiTheme="minorHAnsi"/>
          <w:bCs/>
          <w:sz w:val="22"/>
          <w:szCs w:val="22"/>
        </w:rPr>
        <w:t>llotissement</w:t>
      </w:r>
      <w:r w:rsidR="00556ABC">
        <w:rPr>
          <w:rFonts w:asciiTheme="minorHAnsi" w:hAnsiTheme="minorHAnsi"/>
          <w:bCs/>
          <w:sz w:val="22"/>
          <w:szCs w:val="22"/>
        </w:rPr>
        <w:t>)</w:t>
      </w:r>
      <w:r w:rsidR="00556ABC">
        <w:rPr>
          <w:rStyle w:val="Appelnotedebasdep"/>
          <w:rFonts w:asciiTheme="minorHAnsi" w:hAnsiTheme="minorHAnsi"/>
          <w:bCs/>
          <w:sz w:val="22"/>
          <w:szCs w:val="22"/>
        </w:rPr>
        <w:footnoteReference w:id="1"/>
      </w:r>
    </w:p>
    <w:p w14:paraId="6BE44F94" w14:textId="24B4D856" w:rsidR="00556ABC" w:rsidRPr="00B53316" w:rsidRDefault="002242F3" w:rsidP="00556ABC">
      <w:pPr>
        <w:pStyle w:val="Paragraphedeliste"/>
        <w:numPr>
          <w:ilvl w:val="0"/>
          <w:numId w:val="7"/>
        </w:numPr>
        <w:spacing w:line="360" w:lineRule="auto"/>
        <w:rPr>
          <w:rFonts w:asciiTheme="minorHAnsi" w:hAnsiTheme="minorHAnsi"/>
          <w:sz w:val="22"/>
          <w:szCs w:val="22"/>
        </w:rPr>
      </w:pPr>
      <w:r w:rsidRPr="00556ABC">
        <w:rPr>
          <w:rFonts w:ascii="Calibri" w:hAnsi="Calibri"/>
          <w:b/>
          <w:color w:val="000000"/>
          <w:sz w:val="22"/>
          <w:szCs w:val="22"/>
        </w:rPr>
        <w:lastRenderedPageBreak/>
        <w:t xml:space="preserve">Marché </w:t>
      </w:r>
      <w:r w:rsidR="00556ABC">
        <w:rPr>
          <w:rFonts w:ascii="Calibri" w:hAnsi="Calibri"/>
          <w:b/>
          <w:color w:val="000000"/>
          <w:sz w:val="22"/>
          <w:szCs w:val="22"/>
        </w:rPr>
        <w:t>5</w:t>
      </w:r>
      <w:r w:rsidRPr="00556ABC">
        <w:rPr>
          <w:rFonts w:ascii="Calibri" w:hAnsi="Calibri"/>
          <w:b/>
          <w:color w:val="000000"/>
          <w:sz w:val="22"/>
          <w:szCs w:val="22"/>
        </w:rPr>
        <w:t xml:space="preserve"> – </w:t>
      </w:r>
      <w:r w:rsidRPr="00433AEE">
        <w:rPr>
          <w:rFonts w:ascii="Calibri" w:hAnsi="Calibri"/>
          <w:bCs/>
          <w:color w:val="000000"/>
          <w:sz w:val="22"/>
          <w:szCs w:val="22"/>
        </w:rPr>
        <w:t>Travaux</w:t>
      </w:r>
      <w:r w:rsidRPr="00433AEE">
        <w:rPr>
          <w:rFonts w:asciiTheme="minorHAnsi" w:hAnsiTheme="minorHAnsi"/>
          <w:bCs/>
          <w:sz w:val="22"/>
          <w:szCs w:val="22"/>
        </w:rPr>
        <w:t xml:space="preserve"> d'Aménagement</w:t>
      </w:r>
      <w:r w:rsidRPr="00556ABC">
        <w:rPr>
          <w:rFonts w:asciiTheme="minorHAnsi" w:hAnsiTheme="minorHAnsi"/>
          <w:sz w:val="22"/>
          <w:szCs w:val="22"/>
        </w:rPr>
        <w:t xml:space="preserve"> des rivière</w:t>
      </w:r>
      <w:r w:rsidR="00556ABC">
        <w:rPr>
          <w:rFonts w:asciiTheme="minorHAnsi" w:hAnsiTheme="minorHAnsi"/>
          <w:sz w:val="22"/>
          <w:szCs w:val="22"/>
        </w:rPr>
        <w:t>s</w:t>
      </w:r>
      <w:r w:rsidRPr="00556ABC">
        <w:rPr>
          <w:rFonts w:asciiTheme="minorHAnsi" w:hAnsiTheme="minorHAnsi"/>
          <w:sz w:val="22"/>
          <w:szCs w:val="22"/>
        </w:rPr>
        <w:t>, Stabilisation des ravins et Réhabilitation des collecteurs des eaux pluviales</w:t>
      </w:r>
      <w:r w:rsidR="00556ABC">
        <w:rPr>
          <w:rFonts w:asciiTheme="minorHAnsi" w:hAnsiTheme="minorHAnsi"/>
          <w:sz w:val="22"/>
          <w:szCs w:val="22"/>
        </w:rPr>
        <w:t xml:space="preserve"> : </w:t>
      </w:r>
      <w:r w:rsidR="00556ABC">
        <w:rPr>
          <w:rFonts w:asciiTheme="minorHAnsi" w:hAnsiTheme="minorHAnsi"/>
          <w:b/>
          <w:sz w:val="22"/>
          <w:szCs w:val="22"/>
        </w:rPr>
        <w:t>6 8</w:t>
      </w:r>
      <w:r w:rsidR="00556ABC" w:rsidRPr="003249A9">
        <w:rPr>
          <w:rFonts w:asciiTheme="minorHAnsi" w:hAnsiTheme="minorHAnsi"/>
          <w:b/>
          <w:sz w:val="22"/>
          <w:szCs w:val="22"/>
        </w:rPr>
        <w:t>00</w:t>
      </w:r>
      <w:r w:rsidR="00556ABC">
        <w:rPr>
          <w:rFonts w:asciiTheme="minorHAnsi" w:hAnsiTheme="minorHAnsi"/>
          <w:b/>
          <w:sz w:val="22"/>
          <w:szCs w:val="22"/>
        </w:rPr>
        <w:t xml:space="preserve"> </w:t>
      </w:r>
      <w:r w:rsidR="00556ABC" w:rsidRPr="003249A9">
        <w:rPr>
          <w:rFonts w:asciiTheme="minorHAnsi" w:hAnsiTheme="minorHAnsi"/>
          <w:b/>
          <w:sz w:val="22"/>
          <w:szCs w:val="22"/>
        </w:rPr>
        <w:t xml:space="preserve">000 </w:t>
      </w:r>
      <w:r w:rsidR="00556ABC">
        <w:rPr>
          <w:rFonts w:asciiTheme="minorHAnsi" w:hAnsiTheme="minorHAnsi"/>
          <w:b/>
          <w:sz w:val="22"/>
          <w:szCs w:val="22"/>
        </w:rPr>
        <w:t xml:space="preserve">USD </w:t>
      </w:r>
      <w:r w:rsidR="00556ABC" w:rsidRPr="00556ABC">
        <w:rPr>
          <w:rFonts w:asciiTheme="minorHAnsi" w:hAnsiTheme="minorHAnsi"/>
          <w:bCs/>
          <w:sz w:val="22"/>
          <w:szCs w:val="22"/>
        </w:rPr>
        <w:t>(</w:t>
      </w:r>
      <w:r w:rsidR="00556ABC" w:rsidRPr="005F0C46">
        <w:rPr>
          <w:rFonts w:asciiTheme="minorHAnsi" w:hAnsiTheme="minorHAnsi"/>
          <w:bCs/>
          <w:sz w:val="22"/>
          <w:szCs w:val="22"/>
        </w:rPr>
        <w:t>qui seront ventilés sur la base des études préalablement réalisées</w:t>
      </w:r>
      <w:r w:rsidR="00433AEE" w:rsidRPr="00433AEE">
        <w:rPr>
          <w:rFonts w:asciiTheme="minorHAnsi" w:hAnsiTheme="minorHAnsi"/>
          <w:bCs/>
          <w:sz w:val="22"/>
          <w:szCs w:val="22"/>
        </w:rPr>
        <w:t xml:space="preserve"> </w:t>
      </w:r>
      <w:r w:rsidR="00433AEE" w:rsidRPr="005F0C46">
        <w:rPr>
          <w:rFonts w:asciiTheme="minorHAnsi" w:hAnsiTheme="minorHAnsi"/>
          <w:bCs/>
          <w:sz w:val="22"/>
          <w:szCs w:val="22"/>
        </w:rPr>
        <w:t xml:space="preserve">et </w:t>
      </w:r>
      <w:r w:rsidR="00433AEE">
        <w:rPr>
          <w:rFonts w:asciiTheme="minorHAnsi" w:hAnsiTheme="minorHAnsi"/>
          <w:bCs/>
          <w:sz w:val="22"/>
          <w:szCs w:val="22"/>
        </w:rPr>
        <w:t>avec un a</w:t>
      </w:r>
      <w:r w:rsidR="00433AEE" w:rsidRPr="005F0C46">
        <w:rPr>
          <w:rFonts w:asciiTheme="minorHAnsi" w:hAnsiTheme="minorHAnsi"/>
          <w:bCs/>
          <w:sz w:val="22"/>
          <w:szCs w:val="22"/>
        </w:rPr>
        <w:t>llotissement</w:t>
      </w:r>
      <w:r w:rsidR="00556ABC">
        <w:rPr>
          <w:rFonts w:asciiTheme="minorHAnsi" w:hAnsiTheme="minorHAnsi"/>
          <w:bCs/>
          <w:sz w:val="22"/>
          <w:szCs w:val="22"/>
        </w:rPr>
        <w:t>)</w:t>
      </w:r>
      <w:r w:rsidR="00556ABC" w:rsidRPr="00556ABC">
        <w:rPr>
          <w:rStyle w:val="Appelnotedebasdep"/>
          <w:rFonts w:asciiTheme="minorHAnsi" w:hAnsiTheme="minorHAnsi"/>
          <w:bCs/>
          <w:sz w:val="22"/>
          <w:szCs w:val="22"/>
        </w:rPr>
        <w:t xml:space="preserve"> </w:t>
      </w:r>
      <w:r w:rsidR="00556ABC">
        <w:rPr>
          <w:rStyle w:val="Appelnotedebasdep"/>
          <w:rFonts w:asciiTheme="minorHAnsi" w:hAnsiTheme="minorHAnsi"/>
          <w:bCs/>
          <w:sz w:val="22"/>
          <w:szCs w:val="22"/>
        </w:rPr>
        <w:footnoteReference w:id="2"/>
      </w:r>
    </w:p>
    <w:tbl>
      <w:tblPr>
        <w:tblStyle w:val="ListTable3-Accent11"/>
        <w:tblW w:w="94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2673"/>
        <w:gridCol w:w="4524"/>
      </w:tblGrid>
      <w:tr w:rsidR="00556ABC" w:rsidRPr="00995E9B" w14:paraId="407DF98D" w14:textId="77777777" w:rsidTr="00BF32E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16" w:type="dxa"/>
            <w:tcBorders>
              <w:bottom w:val="single" w:sz="4" w:space="0" w:color="auto"/>
            </w:tcBorders>
            <w:shd w:val="clear" w:color="auto" w:fill="C0C0C0"/>
            <w:vAlign w:val="center"/>
          </w:tcPr>
          <w:p w14:paraId="212D27FD" w14:textId="77777777" w:rsidR="00556ABC" w:rsidRPr="00995E9B" w:rsidRDefault="00556ABC" w:rsidP="00BF32EC">
            <w:pPr>
              <w:spacing w:line="276" w:lineRule="auto"/>
              <w:rPr>
                <w:rFonts w:asciiTheme="minorHAnsi" w:hAnsiTheme="minorHAnsi"/>
                <w:sz w:val="20"/>
                <w:szCs w:val="20"/>
                <w:lang w:val="fr-FR"/>
              </w:rPr>
            </w:pPr>
            <w:r w:rsidRPr="00995E9B">
              <w:rPr>
                <w:rFonts w:asciiTheme="minorHAnsi" w:hAnsiTheme="minorHAnsi"/>
                <w:sz w:val="20"/>
                <w:szCs w:val="20"/>
                <w:lang w:val="fr-FR"/>
              </w:rPr>
              <w:t>Attribut</w:t>
            </w:r>
          </w:p>
        </w:tc>
        <w:tc>
          <w:tcPr>
            <w:tcW w:w="2673" w:type="dxa"/>
            <w:shd w:val="clear" w:color="auto" w:fill="C0C0C0"/>
            <w:vAlign w:val="center"/>
          </w:tcPr>
          <w:p w14:paraId="5C63D8DE" w14:textId="77777777" w:rsidR="00556ABC" w:rsidRPr="00995E9B" w:rsidRDefault="00556ABC" w:rsidP="00BF32EC">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fr-FR"/>
              </w:rPr>
            </w:pPr>
            <w:r w:rsidRPr="00995E9B">
              <w:rPr>
                <w:rFonts w:asciiTheme="minorHAnsi" w:hAnsiTheme="minorHAnsi"/>
                <w:sz w:val="20"/>
                <w:szCs w:val="20"/>
                <w:lang w:val="fr-FR"/>
              </w:rPr>
              <w:t>Disposition choisie</w:t>
            </w:r>
          </w:p>
        </w:tc>
        <w:tc>
          <w:tcPr>
            <w:tcW w:w="4524" w:type="dxa"/>
            <w:shd w:val="clear" w:color="auto" w:fill="C0C0C0"/>
            <w:vAlign w:val="center"/>
          </w:tcPr>
          <w:p w14:paraId="7D83B32E" w14:textId="77777777" w:rsidR="00556ABC" w:rsidRPr="00995E9B" w:rsidRDefault="00556ABC" w:rsidP="00BF32EC">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fr-FR"/>
              </w:rPr>
            </w:pPr>
            <w:r w:rsidRPr="00995E9B">
              <w:rPr>
                <w:rFonts w:asciiTheme="minorHAnsi" w:hAnsiTheme="minorHAnsi"/>
                <w:sz w:val="20"/>
                <w:szCs w:val="20"/>
                <w:lang w:val="fr-FR"/>
              </w:rPr>
              <w:t>Résumé de la justification/Logique</w:t>
            </w:r>
          </w:p>
        </w:tc>
      </w:tr>
      <w:tr w:rsidR="00556ABC" w:rsidRPr="00995E9B" w14:paraId="0CF27C2D"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3BDB6A38" w14:textId="77777777" w:rsidR="00556ABC" w:rsidRPr="00995E9B" w:rsidRDefault="00556ABC"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Spécifications</w:t>
            </w:r>
          </w:p>
        </w:tc>
        <w:tc>
          <w:tcPr>
            <w:tcW w:w="2673" w:type="dxa"/>
            <w:shd w:val="clear" w:color="auto" w:fill="auto"/>
          </w:tcPr>
          <w:p w14:paraId="6B86B192" w14:textId="77777777" w:rsidR="00556ABC" w:rsidRPr="00995E9B" w:rsidRDefault="00556ABC" w:rsidP="00BF32EC">
            <w:pPr>
              <w:pStyle w:val="Sansinterligne"/>
              <w:spacing w:before="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Conformité</w:t>
            </w:r>
          </w:p>
        </w:tc>
        <w:tc>
          <w:tcPr>
            <w:tcW w:w="4524" w:type="dxa"/>
            <w:shd w:val="clear" w:color="auto" w:fill="auto"/>
          </w:tcPr>
          <w:p w14:paraId="295715F7" w14:textId="77777777" w:rsidR="00556ABC" w:rsidRPr="00995E9B" w:rsidRDefault="00556ABC"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FE5033">
              <w:rPr>
                <w:rFonts w:asciiTheme="minorHAnsi" w:hAnsiTheme="minorHAnsi"/>
                <w:sz w:val="20"/>
                <w:lang w:val="fr-FR"/>
              </w:rPr>
              <w:t>Étude</w:t>
            </w:r>
            <w:r>
              <w:rPr>
                <w:rFonts w:asciiTheme="minorHAnsi" w:hAnsiTheme="minorHAnsi"/>
                <w:sz w:val="20"/>
                <w:lang w:val="fr-FR"/>
              </w:rPr>
              <w:t xml:space="preserve"> </w:t>
            </w:r>
            <w:r w:rsidRPr="00FE5033">
              <w:rPr>
                <w:rFonts w:asciiTheme="minorHAnsi" w:hAnsiTheme="minorHAnsi"/>
                <w:sz w:val="20"/>
                <w:lang w:val="fr-FR"/>
              </w:rPr>
              <w:t xml:space="preserve">APS, APD et DAO préalablement réalisée par un </w:t>
            </w:r>
            <w:r>
              <w:rPr>
                <w:rFonts w:asciiTheme="minorHAnsi" w:hAnsiTheme="minorHAnsi"/>
                <w:sz w:val="20"/>
                <w:lang w:val="fr-FR"/>
              </w:rPr>
              <w:t>bureau d’études</w:t>
            </w:r>
            <w:r w:rsidRPr="00FE5033">
              <w:rPr>
                <w:rFonts w:asciiTheme="minorHAnsi" w:hAnsiTheme="minorHAnsi"/>
                <w:sz w:val="20"/>
                <w:lang w:val="fr-FR"/>
              </w:rPr>
              <w:t xml:space="preserve"> qualifié, validée par les services techniques compétents</w:t>
            </w:r>
          </w:p>
        </w:tc>
      </w:tr>
      <w:tr w:rsidR="00556ABC" w:rsidRPr="00995E9B" w14:paraId="3A5F7616" w14:textId="77777777" w:rsidTr="00BF32EC">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4D927CD9" w14:textId="77777777" w:rsidR="00556ABC" w:rsidRPr="00995E9B" w:rsidRDefault="00556ABC"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Exigences de durabilité</w:t>
            </w:r>
          </w:p>
        </w:tc>
        <w:tc>
          <w:tcPr>
            <w:tcW w:w="2673" w:type="dxa"/>
            <w:shd w:val="clear" w:color="auto" w:fill="auto"/>
          </w:tcPr>
          <w:p w14:paraId="07CC7B02" w14:textId="77777777" w:rsidR="00556ABC" w:rsidRPr="00995E9B" w:rsidRDefault="00556ABC"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Oui</w:t>
            </w:r>
          </w:p>
        </w:tc>
        <w:tc>
          <w:tcPr>
            <w:tcW w:w="4524" w:type="dxa"/>
            <w:shd w:val="clear" w:color="auto" w:fill="auto"/>
          </w:tcPr>
          <w:p w14:paraId="4A97BDF6" w14:textId="77777777" w:rsidR="00556ABC" w:rsidRPr="00995E9B" w:rsidRDefault="00556ABC"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 xml:space="preserve">Les fournisseurs sélectionnés devront donner une garantie sur </w:t>
            </w:r>
            <w:r>
              <w:rPr>
                <w:rFonts w:asciiTheme="minorHAnsi" w:hAnsiTheme="minorHAnsi"/>
                <w:sz w:val="20"/>
                <w:lang w:val="fr-FR"/>
              </w:rPr>
              <w:t>l</w:t>
            </w:r>
            <w:r w:rsidRPr="00995E9B">
              <w:rPr>
                <w:rFonts w:asciiTheme="minorHAnsi" w:hAnsiTheme="minorHAnsi"/>
                <w:sz w:val="20"/>
                <w:lang w:val="fr-FR"/>
              </w:rPr>
              <w:t xml:space="preserve">es </w:t>
            </w:r>
            <w:r>
              <w:rPr>
                <w:rFonts w:asciiTheme="minorHAnsi" w:hAnsiTheme="minorHAnsi"/>
                <w:sz w:val="20"/>
                <w:lang w:val="fr-FR"/>
              </w:rPr>
              <w:t>travaux réalisés</w:t>
            </w:r>
          </w:p>
        </w:tc>
      </w:tr>
      <w:tr w:rsidR="00556ABC" w:rsidRPr="00995E9B" w14:paraId="507FB496"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7B41FD29" w14:textId="77777777" w:rsidR="00556ABC" w:rsidRPr="00995E9B" w:rsidRDefault="00556ABC"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Type de contrat</w:t>
            </w:r>
          </w:p>
        </w:tc>
        <w:tc>
          <w:tcPr>
            <w:tcW w:w="2673" w:type="dxa"/>
            <w:shd w:val="clear" w:color="auto" w:fill="auto"/>
          </w:tcPr>
          <w:p w14:paraId="2D99FF90" w14:textId="77777777" w:rsidR="00556ABC" w:rsidRPr="00995E9B" w:rsidRDefault="00556ABC"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Classique</w:t>
            </w:r>
          </w:p>
        </w:tc>
        <w:tc>
          <w:tcPr>
            <w:tcW w:w="4524" w:type="dxa"/>
            <w:shd w:val="clear" w:color="auto" w:fill="auto"/>
          </w:tcPr>
          <w:p w14:paraId="07EDFFEC" w14:textId="77777777" w:rsidR="00556ABC" w:rsidRPr="00995E9B" w:rsidRDefault="00556ABC"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Pr>
                <w:rFonts w:asciiTheme="minorHAnsi" w:hAnsiTheme="minorHAnsi"/>
                <w:sz w:val="20"/>
                <w:lang w:val="fr-FR"/>
              </w:rPr>
              <w:t>Nature des Travaux</w:t>
            </w:r>
          </w:p>
        </w:tc>
      </w:tr>
      <w:tr w:rsidR="00556ABC" w:rsidRPr="00995E9B" w14:paraId="0CFC5DB5" w14:textId="77777777" w:rsidTr="00BF32EC">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4E3FACA4" w14:textId="77777777" w:rsidR="00556ABC" w:rsidRPr="00995E9B" w:rsidRDefault="00556ABC"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Prix et mécanisme d’établissement des coûts</w:t>
            </w:r>
          </w:p>
        </w:tc>
        <w:tc>
          <w:tcPr>
            <w:tcW w:w="2673" w:type="dxa"/>
            <w:shd w:val="clear" w:color="auto" w:fill="auto"/>
          </w:tcPr>
          <w:p w14:paraId="7BCEFAB9" w14:textId="77777777" w:rsidR="00556ABC" w:rsidRPr="00995E9B" w:rsidRDefault="00556ABC"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A bordereau des prix unitaires</w:t>
            </w:r>
          </w:p>
        </w:tc>
        <w:tc>
          <w:tcPr>
            <w:tcW w:w="4524" w:type="dxa"/>
            <w:shd w:val="clear" w:color="auto" w:fill="auto"/>
          </w:tcPr>
          <w:p w14:paraId="4E7581AB" w14:textId="77777777" w:rsidR="00556ABC" w:rsidRPr="00995E9B" w:rsidRDefault="00556ABC"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 xml:space="preserve">Le paiement sur la base </w:t>
            </w:r>
            <w:r>
              <w:rPr>
                <w:rFonts w:asciiTheme="minorHAnsi" w:hAnsiTheme="minorHAnsi"/>
                <w:sz w:val="20"/>
                <w:lang w:val="fr-FR"/>
              </w:rPr>
              <w:t xml:space="preserve">des bordereaux de prix et </w:t>
            </w:r>
            <w:r w:rsidRPr="00995E9B">
              <w:rPr>
                <w:rFonts w:asciiTheme="minorHAnsi" w:hAnsiTheme="minorHAnsi"/>
                <w:sz w:val="20"/>
                <w:lang w:val="fr-FR"/>
              </w:rPr>
              <w:t xml:space="preserve">des quantités de travaux </w:t>
            </w:r>
            <w:r>
              <w:rPr>
                <w:rFonts w:asciiTheme="minorHAnsi" w:hAnsiTheme="minorHAnsi"/>
                <w:sz w:val="20"/>
                <w:lang w:val="fr-FR"/>
              </w:rPr>
              <w:t xml:space="preserve">réalisée. Cela </w:t>
            </w:r>
            <w:r w:rsidRPr="00995E9B">
              <w:rPr>
                <w:rFonts w:asciiTheme="minorHAnsi" w:hAnsiTheme="minorHAnsi"/>
                <w:sz w:val="20"/>
                <w:lang w:val="fr-FR"/>
              </w:rPr>
              <w:t>sécurise les deux parties au Contrat face à l’évolution naturelle de l’érosion et aux variations de l’amplitude des inondations.</w:t>
            </w:r>
          </w:p>
        </w:tc>
      </w:tr>
      <w:tr w:rsidR="00556ABC" w:rsidRPr="00995E9B" w14:paraId="7F9FFEBD"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48A3A166" w14:textId="77777777" w:rsidR="00556ABC" w:rsidRPr="00995E9B" w:rsidRDefault="00556ABC"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Relation avec le Fournisseur</w:t>
            </w:r>
          </w:p>
        </w:tc>
        <w:tc>
          <w:tcPr>
            <w:tcW w:w="2673" w:type="dxa"/>
            <w:shd w:val="clear" w:color="auto" w:fill="auto"/>
          </w:tcPr>
          <w:p w14:paraId="4873AC2F" w14:textId="77777777" w:rsidR="00556ABC" w:rsidRPr="00995E9B" w:rsidRDefault="00556ABC"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Collaborative</w:t>
            </w:r>
          </w:p>
        </w:tc>
        <w:tc>
          <w:tcPr>
            <w:tcW w:w="4524" w:type="dxa"/>
            <w:shd w:val="clear" w:color="auto" w:fill="auto"/>
          </w:tcPr>
          <w:p w14:paraId="18A150A8" w14:textId="77777777" w:rsidR="00556ABC" w:rsidRPr="00995E9B" w:rsidRDefault="00556ABC"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Entreprise réputée et qualifiée.</w:t>
            </w:r>
          </w:p>
        </w:tc>
      </w:tr>
      <w:tr w:rsidR="00556ABC" w:rsidRPr="00995E9B" w14:paraId="184BCF18" w14:textId="77777777" w:rsidTr="00BF32EC">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37FCA454" w14:textId="77777777" w:rsidR="00556ABC" w:rsidRPr="00995E9B" w:rsidRDefault="00556ABC"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Révision de prix</w:t>
            </w:r>
          </w:p>
        </w:tc>
        <w:tc>
          <w:tcPr>
            <w:tcW w:w="2673" w:type="dxa"/>
            <w:shd w:val="clear" w:color="auto" w:fill="auto"/>
          </w:tcPr>
          <w:p w14:paraId="7238F42B" w14:textId="77777777" w:rsidR="00556ABC" w:rsidRPr="00FE5033" w:rsidRDefault="00556ABC"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 xml:space="preserve">Prix </w:t>
            </w:r>
            <w:r>
              <w:rPr>
                <w:rFonts w:asciiTheme="minorHAnsi" w:hAnsiTheme="minorHAnsi"/>
                <w:sz w:val="20"/>
                <w:lang w:val="fr-FR"/>
              </w:rPr>
              <w:t>fixes</w:t>
            </w:r>
          </w:p>
        </w:tc>
        <w:tc>
          <w:tcPr>
            <w:tcW w:w="4524" w:type="dxa"/>
            <w:shd w:val="clear" w:color="auto" w:fill="auto"/>
          </w:tcPr>
          <w:p w14:paraId="0DFC04AB" w14:textId="5EC1C796" w:rsidR="00556ABC" w:rsidRPr="00995E9B" w:rsidRDefault="00556ABC"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Durée d</w:t>
            </w:r>
            <w:r>
              <w:rPr>
                <w:rFonts w:asciiTheme="minorHAnsi" w:hAnsiTheme="minorHAnsi"/>
                <w:sz w:val="20"/>
                <w:lang w:val="fr-FR"/>
              </w:rPr>
              <w:t>es</w:t>
            </w:r>
            <w:r w:rsidRPr="00995E9B">
              <w:rPr>
                <w:rFonts w:asciiTheme="minorHAnsi" w:hAnsiTheme="minorHAnsi"/>
                <w:sz w:val="20"/>
                <w:lang w:val="fr-FR"/>
              </w:rPr>
              <w:t xml:space="preserve"> marché</w:t>
            </w:r>
            <w:r>
              <w:rPr>
                <w:rFonts w:asciiTheme="minorHAnsi" w:hAnsiTheme="minorHAnsi"/>
                <w:sz w:val="20"/>
                <w:lang w:val="fr-FR"/>
              </w:rPr>
              <w:t>s réalisés</w:t>
            </w:r>
            <w:r w:rsidRPr="00995E9B">
              <w:rPr>
                <w:rFonts w:asciiTheme="minorHAnsi" w:hAnsiTheme="minorHAnsi"/>
                <w:sz w:val="20"/>
                <w:lang w:val="fr-FR"/>
              </w:rPr>
              <w:t xml:space="preserve"> </w:t>
            </w:r>
            <w:r>
              <w:rPr>
                <w:rFonts w:asciiTheme="minorHAnsi" w:hAnsiTheme="minorHAnsi"/>
                <w:sz w:val="20"/>
                <w:lang w:val="fr-FR"/>
              </w:rPr>
              <w:t>infé</w:t>
            </w:r>
            <w:r w:rsidRPr="00995E9B">
              <w:rPr>
                <w:rFonts w:asciiTheme="minorHAnsi" w:hAnsiTheme="minorHAnsi"/>
                <w:sz w:val="20"/>
                <w:lang w:val="fr-FR"/>
              </w:rPr>
              <w:t xml:space="preserve">rieure à </w:t>
            </w:r>
            <w:r>
              <w:rPr>
                <w:rFonts w:asciiTheme="minorHAnsi" w:hAnsiTheme="minorHAnsi"/>
                <w:sz w:val="20"/>
                <w:lang w:val="fr-FR"/>
              </w:rPr>
              <w:t>8</w:t>
            </w:r>
            <w:r w:rsidRPr="00995E9B">
              <w:rPr>
                <w:rFonts w:asciiTheme="minorHAnsi" w:hAnsiTheme="minorHAnsi"/>
                <w:sz w:val="20"/>
                <w:lang w:val="fr-FR"/>
              </w:rPr>
              <w:t xml:space="preserve"> mois</w:t>
            </w:r>
          </w:p>
        </w:tc>
      </w:tr>
      <w:tr w:rsidR="00556ABC" w:rsidRPr="00995E9B" w14:paraId="4D083C5E"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2F547D53" w14:textId="77777777" w:rsidR="00556ABC" w:rsidRPr="00995E9B" w:rsidRDefault="00556ABC"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Méthode de passation</w:t>
            </w:r>
          </w:p>
        </w:tc>
        <w:tc>
          <w:tcPr>
            <w:tcW w:w="2673" w:type="dxa"/>
            <w:shd w:val="clear" w:color="auto" w:fill="auto"/>
          </w:tcPr>
          <w:p w14:paraId="57589611" w14:textId="506A257E" w:rsidR="00556ABC" w:rsidRPr="00995E9B" w:rsidRDefault="00556ABC" w:rsidP="00BF32EC">
            <w:pPr>
              <w:pStyle w:val="Sansinterligne"/>
              <w:spacing w:line="276"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Pr>
                <w:rFonts w:asciiTheme="minorHAnsi" w:hAnsiTheme="minorHAnsi"/>
                <w:sz w:val="20"/>
                <w:lang w:val="fr-FR"/>
              </w:rPr>
              <w:t xml:space="preserve">Appel d’Offres/ Entente directe </w:t>
            </w:r>
            <w:r w:rsidR="00433AEE">
              <w:rPr>
                <w:rFonts w:asciiTheme="minorHAnsi" w:hAnsiTheme="minorHAnsi"/>
                <w:sz w:val="20"/>
                <w:lang w:val="fr-FR"/>
              </w:rPr>
              <w:t xml:space="preserve">et/ </w:t>
            </w:r>
            <w:r>
              <w:rPr>
                <w:rFonts w:asciiTheme="minorHAnsi" w:hAnsiTheme="minorHAnsi"/>
                <w:sz w:val="20"/>
                <w:lang w:val="fr-FR"/>
              </w:rPr>
              <w:t>ou Régie</w:t>
            </w:r>
          </w:p>
          <w:p w14:paraId="7C81FDDD" w14:textId="77777777" w:rsidR="00556ABC" w:rsidRPr="00995E9B" w:rsidRDefault="00556ABC"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p>
        </w:tc>
        <w:tc>
          <w:tcPr>
            <w:tcW w:w="4524" w:type="dxa"/>
            <w:shd w:val="clear" w:color="auto" w:fill="auto"/>
          </w:tcPr>
          <w:p w14:paraId="21F4F282" w14:textId="14CCAB94" w:rsidR="00433AEE" w:rsidRPr="00995E9B" w:rsidRDefault="00556ABC"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Cette modalité permet le référencement d’un panel de fournisseurs sans engagement de volume tout en maintenant une concurrence entre les attributaires de l’accord cadre</w:t>
            </w:r>
            <w:r>
              <w:rPr>
                <w:rFonts w:asciiTheme="minorHAnsi" w:hAnsiTheme="minorHAnsi"/>
                <w:sz w:val="20"/>
                <w:lang w:val="fr-FR"/>
              </w:rPr>
              <w:t xml:space="preserve">. </w:t>
            </w:r>
            <w:r w:rsidR="00433AEE">
              <w:rPr>
                <w:rFonts w:asciiTheme="minorHAnsi" w:hAnsiTheme="minorHAnsi"/>
                <w:sz w:val="20"/>
                <w:lang w:val="fr-FR"/>
              </w:rPr>
              <w:t xml:space="preserve">Le recours à l’Entente directe et/ou </w:t>
            </w:r>
            <w:proofErr w:type="spellStart"/>
            <w:r w:rsidR="00433AEE">
              <w:rPr>
                <w:rFonts w:asciiTheme="minorHAnsi" w:hAnsiTheme="minorHAnsi"/>
                <w:sz w:val="20"/>
                <w:lang w:val="fr-FR"/>
              </w:rPr>
              <w:t>a</w:t>
            </w:r>
            <w:proofErr w:type="spellEnd"/>
            <w:r w:rsidR="00433AEE">
              <w:rPr>
                <w:rFonts w:asciiTheme="minorHAnsi" w:hAnsiTheme="minorHAnsi"/>
                <w:sz w:val="20"/>
                <w:lang w:val="fr-FR"/>
              </w:rPr>
              <w:t xml:space="preserve"> la Régie justifiées conformément aux dispositions pertinentes du Règlement de passation des marches pourra être utilisé.</w:t>
            </w:r>
          </w:p>
        </w:tc>
      </w:tr>
      <w:tr w:rsidR="00556ABC" w:rsidRPr="00995E9B" w14:paraId="6971594A" w14:textId="77777777" w:rsidTr="00BF32EC">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5000C581" w14:textId="77777777" w:rsidR="00556ABC" w:rsidRPr="00995E9B" w:rsidRDefault="00556ABC"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Approche du marché</w:t>
            </w:r>
          </w:p>
        </w:tc>
        <w:tc>
          <w:tcPr>
            <w:tcW w:w="2673" w:type="dxa"/>
            <w:shd w:val="clear" w:color="auto" w:fill="auto"/>
          </w:tcPr>
          <w:p w14:paraId="48A5BA28" w14:textId="4F18D7BF" w:rsidR="00556ABC" w:rsidRPr="00995E9B" w:rsidRDefault="00556ABC"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Ouvert</w:t>
            </w:r>
            <w:r w:rsidR="00433AEE">
              <w:rPr>
                <w:rFonts w:asciiTheme="minorHAnsi" w:hAnsiTheme="minorHAnsi"/>
                <w:sz w:val="20"/>
                <w:lang w:val="fr-FR"/>
              </w:rPr>
              <w:t>/ Directe</w:t>
            </w:r>
          </w:p>
        </w:tc>
        <w:tc>
          <w:tcPr>
            <w:tcW w:w="4524" w:type="dxa"/>
            <w:shd w:val="clear" w:color="auto" w:fill="auto"/>
          </w:tcPr>
          <w:p w14:paraId="18E377A3" w14:textId="2297BFE0" w:rsidR="00556ABC" w:rsidRPr="00995E9B" w:rsidRDefault="00556ABC"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Pr>
                <w:rFonts w:asciiTheme="minorHAnsi" w:hAnsiTheme="minorHAnsi"/>
                <w:sz w:val="20"/>
                <w:lang w:val="fr-FR"/>
              </w:rPr>
              <w:t xml:space="preserve">National </w:t>
            </w:r>
          </w:p>
        </w:tc>
      </w:tr>
      <w:tr w:rsidR="00556ABC" w:rsidRPr="00995E9B" w14:paraId="64497564"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3C7B6B1D" w14:textId="77777777" w:rsidR="00556ABC" w:rsidRPr="00995E9B" w:rsidRDefault="00556ABC"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Méthode d’évaluation</w:t>
            </w:r>
          </w:p>
        </w:tc>
        <w:tc>
          <w:tcPr>
            <w:tcW w:w="2673" w:type="dxa"/>
            <w:shd w:val="clear" w:color="auto" w:fill="auto"/>
          </w:tcPr>
          <w:p w14:paraId="65C8FB58" w14:textId="4619DD95" w:rsidR="00556ABC" w:rsidRPr="00021286" w:rsidRDefault="00021286"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021286">
              <w:rPr>
                <w:rFonts w:asciiTheme="minorHAnsi" w:hAnsiTheme="minorHAnsi"/>
                <w:sz w:val="20"/>
                <w:lang w:val="fr-FR"/>
              </w:rPr>
              <w:t>Offre économique la plus avantageuse</w:t>
            </w:r>
          </w:p>
        </w:tc>
        <w:tc>
          <w:tcPr>
            <w:tcW w:w="4524" w:type="dxa"/>
            <w:shd w:val="clear" w:color="auto" w:fill="auto"/>
          </w:tcPr>
          <w:p w14:paraId="6A5F4791" w14:textId="3DBC55A7" w:rsidR="00556ABC" w:rsidRPr="00021286" w:rsidRDefault="00556ABC"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0"/>
                <w:lang w:val="fr-FR"/>
              </w:rPr>
            </w:pPr>
          </w:p>
        </w:tc>
      </w:tr>
    </w:tbl>
    <w:p w14:paraId="770B280A" w14:textId="77777777" w:rsidR="00556ABC" w:rsidRDefault="00556ABC" w:rsidP="00556ABC">
      <w:pPr>
        <w:spacing w:line="360" w:lineRule="auto"/>
        <w:rPr>
          <w:rFonts w:asciiTheme="minorHAnsi" w:hAnsiTheme="minorHAnsi"/>
          <w:sz w:val="22"/>
          <w:szCs w:val="22"/>
        </w:rPr>
      </w:pPr>
    </w:p>
    <w:p w14:paraId="531E2351" w14:textId="4103DBCD" w:rsidR="009A273A" w:rsidRDefault="003249A9" w:rsidP="007E774E">
      <w:pPr>
        <w:pStyle w:val="Paragraphedeliste"/>
        <w:numPr>
          <w:ilvl w:val="0"/>
          <w:numId w:val="7"/>
        </w:numPr>
        <w:spacing w:line="360" w:lineRule="auto"/>
        <w:rPr>
          <w:rFonts w:asciiTheme="minorHAnsi" w:hAnsiTheme="minorHAnsi"/>
          <w:b/>
          <w:sz w:val="22"/>
          <w:szCs w:val="22"/>
        </w:rPr>
      </w:pPr>
      <w:r w:rsidRPr="003249A9">
        <w:rPr>
          <w:rFonts w:ascii="Calibri" w:hAnsi="Calibri"/>
          <w:b/>
          <w:color w:val="000000"/>
          <w:sz w:val="22"/>
          <w:szCs w:val="22"/>
        </w:rPr>
        <w:t xml:space="preserve">Marché </w:t>
      </w:r>
      <w:r w:rsidR="002242F3">
        <w:rPr>
          <w:rFonts w:ascii="Calibri" w:hAnsi="Calibri"/>
          <w:b/>
          <w:color w:val="000000"/>
          <w:sz w:val="22"/>
          <w:szCs w:val="22"/>
        </w:rPr>
        <w:t>7</w:t>
      </w:r>
      <w:r w:rsidRPr="003249A9">
        <w:rPr>
          <w:rFonts w:ascii="Calibri" w:hAnsi="Calibri"/>
          <w:b/>
          <w:color w:val="000000"/>
          <w:sz w:val="22"/>
          <w:szCs w:val="22"/>
        </w:rPr>
        <w:t xml:space="preserve"> – </w:t>
      </w:r>
      <w:r w:rsidR="00935701" w:rsidRPr="00935701">
        <w:rPr>
          <w:rFonts w:ascii="Calibri" w:hAnsi="Calibri"/>
          <w:b/>
          <w:color w:val="000000"/>
          <w:sz w:val="22"/>
          <w:szCs w:val="22"/>
        </w:rPr>
        <w:t xml:space="preserve">Travaux Génie Civil pour les mesures à faible </w:t>
      </w:r>
      <w:r w:rsidR="002242F3" w:rsidRPr="00935701">
        <w:rPr>
          <w:rFonts w:ascii="Calibri" w:hAnsi="Calibri"/>
          <w:b/>
          <w:color w:val="000000"/>
          <w:sz w:val="22"/>
          <w:szCs w:val="22"/>
        </w:rPr>
        <w:t>regret</w:t>
      </w:r>
      <w:r w:rsidR="002242F3" w:rsidRPr="003249A9">
        <w:rPr>
          <w:rFonts w:asciiTheme="minorHAnsi" w:hAnsiTheme="minorHAnsi"/>
          <w:b/>
          <w:sz w:val="22"/>
          <w:szCs w:val="22"/>
        </w:rPr>
        <w:t xml:space="preserve"> :</w:t>
      </w:r>
      <w:r w:rsidRPr="003249A9">
        <w:rPr>
          <w:rFonts w:asciiTheme="minorHAnsi" w:hAnsiTheme="minorHAnsi"/>
          <w:b/>
          <w:sz w:val="22"/>
          <w:szCs w:val="22"/>
        </w:rPr>
        <w:t xml:space="preserve"> </w:t>
      </w:r>
    </w:p>
    <w:p w14:paraId="74AE6B5F" w14:textId="5EE85AF4" w:rsidR="003249A9" w:rsidRPr="00AB6ACF" w:rsidRDefault="00935701" w:rsidP="007E774E">
      <w:pPr>
        <w:pStyle w:val="Paragraphedeliste"/>
        <w:numPr>
          <w:ilvl w:val="1"/>
          <w:numId w:val="7"/>
        </w:numPr>
        <w:spacing w:line="360" w:lineRule="auto"/>
        <w:rPr>
          <w:rFonts w:asciiTheme="minorHAnsi" w:hAnsiTheme="minorHAnsi"/>
          <w:b/>
          <w:sz w:val="22"/>
          <w:szCs w:val="22"/>
        </w:rPr>
      </w:pPr>
      <w:r>
        <w:rPr>
          <w:rFonts w:ascii="Calibri" w:hAnsi="Calibri"/>
          <w:b/>
          <w:color w:val="000000"/>
          <w:sz w:val="22"/>
          <w:szCs w:val="22"/>
        </w:rPr>
        <w:t>Travaux</w:t>
      </w:r>
      <w:r w:rsidR="009A273A">
        <w:rPr>
          <w:rFonts w:ascii="Calibri" w:hAnsi="Calibri"/>
          <w:b/>
          <w:color w:val="000000"/>
          <w:sz w:val="22"/>
          <w:szCs w:val="22"/>
        </w:rPr>
        <w:t xml:space="preserve"> : </w:t>
      </w:r>
      <w:r>
        <w:rPr>
          <w:rFonts w:asciiTheme="minorHAnsi" w:hAnsiTheme="minorHAnsi"/>
          <w:b/>
          <w:sz w:val="22"/>
          <w:szCs w:val="22"/>
        </w:rPr>
        <w:t>39</w:t>
      </w:r>
      <w:r w:rsidR="003249A9">
        <w:rPr>
          <w:rFonts w:asciiTheme="minorHAnsi" w:hAnsiTheme="minorHAnsi"/>
          <w:b/>
          <w:sz w:val="22"/>
          <w:szCs w:val="22"/>
        </w:rPr>
        <w:t xml:space="preserve"> </w:t>
      </w:r>
      <w:r w:rsidR="003249A9" w:rsidRPr="003249A9">
        <w:rPr>
          <w:rFonts w:asciiTheme="minorHAnsi" w:hAnsiTheme="minorHAnsi"/>
          <w:b/>
          <w:sz w:val="22"/>
          <w:szCs w:val="22"/>
        </w:rPr>
        <w:t>000</w:t>
      </w:r>
      <w:r w:rsidR="003249A9">
        <w:rPr>
          <w:rFonts w:asciiTheme="minorHAnsi" w:hAnsiTheme="minorHAnsi"/>
          <w:b/>
          <w:sz w:val="22"/>
          <w:szCs w:val="22"/>
        </w:rPr>
        <w:t xml:space="preserve"> </w:t>
      </w:r>
      <w:r w:rsidR="003249A9" w:rsidRPr="003249A9">
        <w:rPr>
          <w:rFonts w:asciiTheme="minorHAnsi" w:hAnsiTheme="minorHAnsi"/>
          <w:b/>
          <w:sz w:val="22"/>
          <w:szCs w:val="22"/>
        </w:rPr>
        <w:t xml:space="preserve">000 </w:t>
      </w:r>
      <w:r w:rsidR="009A273A">
        <w:rPr>
          <w:rFonts w:asciiTheme="minorHAnsi" w:hAnsiTheme="minorHAnsi"/>
          <w:b/>
          <w:sz w:val="22"/>
          <w:szCs w:val="22"/>
        </w:rPr>
        <w:t>USD</w:t>
      </w:r>
      <w:r w:rsidR="005F0C46">
        <w:rPr>
          <w:rFonts w:asciiTheme="minorHAnsi" w:hAnsiTheme="minorHAnsi"/>
          <w:b/>
          <w:sz w:val="22"/>
          <w:szCs w:val="22"/>
        </w:rPr>
        <w:t xml:space="preserve"> </w:t>
      </w:r>
      <w:r w:rsidR="005F0C46" w:rsidRPr="005F0C46">
        <w:rPr>
          <w:rFonts w:asciiTheme="minorHAnsi" w:hAnsiTheme="minorHAnsi"/>
          <w:bCs/>
          <w:sz w:val="22"/>
          <w:szCs w:val="22"/>
        </w:rPr>
        <w:t>(qui seront ventilés sur la base des études préalablement réalisées et le scénario d’allotissement présenté au point 2.4)</w:t>
      </w:r>
    </w:p>
    <w:p w14:paraId="48652108" w14:textId="77777777" w:rsidR="00AB6ACF" w:rsidRPr="00AB6ACF" w:rsidRDefault="00AB6ACF" w:rsidP="00AB6ACF">
      <w:pPr>
        <w:pStyle w:val="Paragraphedeliste"/>
        <w:spacing w:line="360" w:lineRule="auto"/>
        <w:ind w:left="1440"/>
        <w:rPr>
          <w:rFonts w:asciiTheme="minorHAnsi" w:hAnsiTheme="minorHAnsi"/>
          <w:b/>
          <w:sz w:val="10"/>
          <w:szCs w:val="10"/>
        </w:rPr>
      </w:pPr>
    </w:p>
    <w:p w14:paraId="18155B0D" w14:textId="19F945B2" w:rsidR="000146BB" w:rsidRDefault="00B02301" w:rsidP="00AB6ACF">
      <w:pPr>
        <w:spacing w:line="360" w:lineRule="auto"/>
        <w:jc w:val="center"/>
        <w:rPr>
          <w:rFonts w:asciiTheme="minorHAnsi" w:hAnsiTheme="minorHAnsi"/>
          <w:b/>
          <w:sz w:val="22"/>
          <w:szCs w:val="22"/>
        </w:rPr>
      </w:pPr>
      <w:r>
        <w:rPr>
          <w:noProof/>
          <w:lang w:val="en-US" w:eastAsia="en-US"/>
        </w:rPr>
        <w:lastRenderedPageBreak/>
        <w:drawing>
          <wp:inline distT="0" distB="0" distL="0" distR="0" wp14:anchorId="4F3B2867" wp14:editId="15935EFD">
            <wp:extent cx="5740400" cy="3835400"/>
            <wp:effectExtent l="0" t="0" r="0" b="0"/>
            <wp:docPr id="2090339553" name="Picture 15">
              <a:extLst xmlns:a="http://schemas.openxmlformats.org/drawingml/2006/main">
                <a:ext uri="{FF2B5EF4-FFF2-40B4-BE49-F238E27FC236}">
                  <a16:creationId xmlns:a16="http://schemas.microsoft.com/office/drawing/2014/main" id="{831B465A-1F81-E5CD-D271-2E313628C4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831B465A-1F81-E5CD-D271-2E313628C492}"/>
                        </a:ext>
                      </a:extLst>
                    </pic:cNvPr>
                    <pic:cNvPicPr>
                      <a:picLocks noChangeAspect="1"/>
                    </pic:cNvPicPr>
                  </pic:nvPicPr>
                  <pic:blipFill>
                    <a:blip r:embed="rId13"/>
                    <a:stretch>
                      <a:fillRect/>
                    </a:stretch>
                  </pic:blipFill>
                  <pic:spPr>
                    <a:xfrm>
                      <a:off x="0" y="0"/>
                      <a:ext cx="5740400" cy="3835400"/>
                    </a:xfrm>
                    <a:prstGeom prst="rect">
                      <a:avLst/>
                    </a:prstGeom>
                  </pic:spPr>
                </pic:pic>
              </a:graphicData>
            </a:graphic>
          </wp:inline>
        </w:drawing>
      </w:r>
    </w:p>
    <w:p w14:paraId="38D56CF2" w14:textId="7B3105A5" w:rsidR="00995E9B" w:rsidRPr="00433AEE" w:rsidRDefault="005F0C46" w:rsidP="00433AEE">
      <w:pPr>
        <w:pStyle w:val="Paragraphedeliste"/>
        <w:spacing w:line="360" w:lineRule="auto"/>
        <w:ind w:left="1440"/>
        <w:rPr>
          <w:rFonts w:ascii="Calibri" w:hAnsi="Calibri"/>
          <w:b/>
          <w:color w:val="000000"/>
          <w:sz w:val="22"/>
          <w:szCs w:val="22"/>
        </w:rPr>
      </w:pPr>
      <w:r>
        <w:rPr>
          <w:rFonts w:ascii="Calibri" w:hAnsi="Calibri"/>
          <w:b/>
          <w:color w:val="000000"/>
          <w:sz w:val="22"/>
          <w:szCs w:val="22"/>
        </w:rPr>
        <w:t>Ces marchés feront l’objet d’Appel d’Offres National (AON) ou International (AOI)</w:t>
      </w:r>
    </w:p>
    <w:tbl>
      <w:tblPr>
        <w:tblStyle w:val="ListTable3-Accent11"/>
        <w:tblW w:w="94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2673"/>
        <w:gridCol w:w="4524"/>
      </w:tblGrid>
      <w:tr w:rsidR="00995E9B" w:rsidRPr="00995E9B" w14:paraId="5F5FE172" w14:textId="77777777" w:rsidTr="00E30DC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16" w:type="dxa"/>
            <w:tcBorders>
              <w:bottom w:val="single" w:sz="4" w:space="0" w:color="auto"/>
            </w:tcBorders>
            <w:shd w:val="clear" w:color="auto" w:fill="C0C0C0"/>
            <w:vAlign w:val="center"/>
          </w:tcPr>
          <w:p w14:paraId="38108344" w14:textId="77777777" w:rsidR="00995E9B" w:rsidRPr="00995E9B" w:rsidRDefault="00995E9B" w:rsidP="00995E9B">
            <w:pPr>
              <w:spacing w:line="276" w:lineRule="auto"/>
              <w:rPr>
                <w:rFonts w:asciiTheme="minorHAnsi" w:hAnsiTheme="minorHAnsi"/>
                <w:sz w:val="20"/>
                <w:szCs w:val="20"/>
                <w:lang w:val="fr-FR"/>
              </w:rPr>
            </w:pPr>
            <w:r w:rsidRPr="00995E9B">
              <w:rPr>
                <w:rFonts w:asciiTheme="minorHAnsi" w:hAnsiTheme="minorHAnsi"/>
                <w:sz w:val="20"/>
                <w:szCs w:val="20"/>
                <w:lang w:val="fr-FR"/>
              </w:rPr>
              <w:t>Attribut</w:t>
            </w:r>
          </w:p>
        </w:tc>
        <w:tc>
          <w:tcPr>
            <w:tcW w:w="2673" w:type="dxa"/>
            <w:shd w:val="clear" w:color="auto" w:fill="C0C0C0"/>
            <w:vAlign w:val="center"/>
          </w:tcPr>
          <w:p w14:paraId="6C889C72" w14:textId="77777777" w:rsidR="00995E9B" w:rsidRPr="00995E9B" w:rsidRDefault="00995E9B" w:rsidP="00995E9B">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fr-FR"/>
              </w:rPr>
            </w:pPr>
            <w:r w:rsidRPr="00995E9B">
              <w:rPr>
                <w:rFonts w:asciiTheme="minorHAnsi" w:hAnsiTheme="minorHAnsi"/>
                <w:sz w:val="20"/>
                <w:szCs w:val="20"/>
                <w:lang w:val="fr-FR"/>
              </w:rPr>
              <w:t>Disposition choisie</w:t>
            </w:r>
          </w:p>
        </w:tc>
        <w:tc>
          <w:tcPr>
            <w:tcW w:w="4524" w:type="dxa"/>
            <w:shd w:val="clear" w:color="auto" w:fill="C0C0C0"/>
            <w:vAlign w:val="center"/>
          </w:tcPr>
          <w:p w14:paraId="4FE6ABF6" w14:textId="77777777" w:rsidR="00995E9B" w:rsidRPr="00995E9B" w:rsidRDefault="00995E9B" w:rsidP="00995E9B">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fr-FR"/>
              </w:rPr>
            </w:pPr>
            <w:r w:rsidRPr="00995E9B">
              <w:rPr>
                <w:rFonts w:asciiTheme="minorHAnsi" w:hAnsiTheme="minorHAnsi"/>
                <w:sz w:val="20"/>
                <w:szCs w:val="20"/>
                <w:lang w:val="fr-FR"/>
              </w:rPr>
              <w:t>Résumé de la justification/Logique</w:t>
            </w:r>
          </w:p>
        </w:tc>
      </w:tr>
      <w:tr w:rsidR="00995E9B" w:rsidRPr="00995E9B" w14:paraId="48229443"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7C58AD86" w14:textId="77777777" w:rsidR="00995E9B" w:rsidRPr="00995E9B" w:rsidRDefault="00995E9B" w:rsidP="00995E9B">
            <w:pPr>
              <w:pStyle w:val="Sansinterligne"/>
              <w:spacing w:line="276" w:lineRule="auto"/>
              <w:rPr>
                <w:rFonts w:asciiTheme="minorHAnsi" w:hAnsiTheme="minorHAnsi"/>
                <w:sz w:val="20"/>
                <w:lang w:val="fr-FR"/>
              </w:rPr>
            </w:pPr>
            <w:r w:rsidRPr="00995E9B">
              <w:rPr>
                <w:rFonts w:asciiTheme="minorHAnsi" w:hAnsiTheme="minorHAnsi"/>
                <w:sz w:val="20"/>
                <w:lang w:val="fr-FR"/>
              </w:rPr>
              <w:t>Spécifications</w:t>
            </w:r>
          </w:p>
        </w:tc>
        <w:tc>
          <w:tcPr>
            <w:tcW w:w="2673" w:type="dxa"/>
            <w:shd w:val="clear" w:color="auto" w:fill="auto"/>
          </w:tcPr>
          <w:p w14:paraId="7105E915" w14:textId="77777777" w:rsidR="00995E9B" w:rsidRPr="00995E9B" w:rsidRDefault="00995E9B" w:rsidP="00995E9B">
            <w:pPr>
              <w:pStyle w:val="Sansinterligne"/>
              <w:spacing w:before="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Conformité</w:t>
            </w:r>
          </w:p>
        </w:tc>
        <w:tc>
          <w:tcPr>
            <w:tcW w:w="4524" w:type="dxa"/>
            <w:shd w:val="clear" w:color="auto" w:fill="auto"/>
          </w:tcPr>
          <w:p w14:paraId="6CBBC331" w14:textId="77777777" w:rsidR="00995E9B" w:rsidRDefault="00F042C1"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FE5033">
              <w:rPr>
                <w:rFonts w:asciiTheme="minorHAnsi" w:hAnsiTheme="minorHAnsi"/>
                <w:sz w:val="20"/>
                <w:lang w:val="fr-FR"/>
              </w:rPr>
              <w:t>Étude</w:t>
            </w:r>
            <w:r w:rsidR="00FE5033">
              <w:rPr>
                <w:rFonts w:asciiTheme="minorHAnsi" w:hAnsiTheme="minorHAnsi"/>
                <w:sz w:val="20"/>
                <w:lang w:val="fr-FR"/>
              </w:rPr>
              <w:t xml:space="preserve"> </w:t>
            </w:r>
            <w:r w:rsidR="00FE5033" w:rsidRPr="00FE5033">
              <w:rPr>
                <w:rFonts w:asciiTheme="minorHAnsi" w:hAnsiTheme="minorHAnsi"/>
                <w:sz w:val="20"/>
                <w:lang w:val="fr-FR"/>
              </w:rPr>
              <w:t xml:space="preserve">APS, APD et DAO préalablement réalisée par un </w:t>
            </w:r>
            <w:r w:rsidR="00FE5033">
              <w:rPr>
                <w:rFonts w:asciiTheme="minorHAnsi" w:hAnsiTheme="minorHAnsi"/>
                <w:sz w:val="20"/>
                <w:lang w:val="fr-FR"/>
              </w:rPr>
              <w:t>bureau d’études</w:t>
            </w:r>
            <w:r w:rsidR="00FE5033" w:rsidRPr="00FE5033">
              <w:rPr>
                <w:rFonts w:asciiTheme="minorHAnsi" w:hAnsiTheme="minorHAnsi"/>
                <w:sz w:val="20"/>
                <w:lang w:val="fr-FR"/>
              </w:rPr>
              <w:t xml:space="preserve"> qualifié, validée par les services techniques compétents</w:t>
            </w:r>
          </w:p>
          <w:p w14:paraId="0ACBD121" w14:textId="4AB6079C" w:rsidR="00B53316" w:rsidRPr="00995E9B" w:rsidRDefault="00B53316"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p>
        </w:tc>
      </w:tr>
      <w:tr w:rsidR="00995E9B" w:rsidRPr="00995E9B" w14:paraId="3EF2D3A7"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719EADCC" w14:textId="77777777" w:rsidR="00995E9B" w:rsidRPr="00995E9B" w:rsidRDefault="00995E9B" w:rsidP="00995E9B">
            <w:pPr>
              <w:pStyle w:val="Sansinterligne"/>
              <w:spacing w:line="276" w:lineRule="auto"/>
              <w:rPr>
                <w:rFonts w:asciiTheme="minorHAnsi" w:hAnsiTheme="minorHAnsi"/>
                <w:sz w:val="20"/>
                <w:lang w:val="fr-FR"/>
              </w:rPr>
            </w:pPr>
            <w:r w:rsidRPr="00995E9B">
              <w:rPr>
                <w:rFonts w:asciiTheme="minorHAnsi" w:hAnsiTheme="minorHAnsi"/>
                <w:sz w:val="20"/>
                <w:lang w:val="fr-FR"/>
              </w:rPr>
              <w:t>Exigences de durabilité</w:t>
            </w:r>
          </w:p>
        </w:tc>
        <w:tc>
          <w:tcPr>
            <w:tcW w:w="2673" w:type="dxa"/>
            <w:shd w:val="clear" w:color="auto" w:fill="auto"/>
          </w:tcPr>
          <w:p w14:paraId="6F7E54AE" w14:textId="77777777" w:rsidR="00995E9B" w:rsidRPr="00995E9B" w:rsidRDefault="00995E9B" w:rsidP="00995E9B">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Oui</w:t>
            </w:r>
          </w:p>
        </w:tc>
        <w:tc>
          <w:tcPr>
            <w:tcW w:w="4524" w:type="dxa"/>
            <w:shd w:val="clear" w:color="auto" w:fill="auto"/>
          </w:tcPr>
          <w:p w14:paraId="60B01BB2" w14:textId="77777777" w:rsidR="00995E9B" w:rsidRDefault="00995E9B" w:rsidP="00995E9B">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 xml:space="preserve">Les fournisseurs sélectionnés devront donner une garantie sur </w:t>
            </w:r>
            <w:r w:rsidR="00FE5033">
              <w:rPr>
                <w:rFonts w:asciiTheme="minorHAnsi" w:hAnsiTheme="minorHAnsi"/>
                <w:sz w:val="20"/>
                <w:lang w:val="fr-FR"/>
              </w:rPr>
              <w:t>l</w:t>
            </w:r>
            <w:r w:rsidRPr="00995E9B">
              <w:rPr>
                <w:rFonts w:asciiTheme="minorHAnsi" w:hAnsiTheme="minorHAnsi"/>
                <w:sz w:val="20"/>
                <w:lang w:val="fr-FR"/>
              </w:rPr>
              <w:t xml:space="preserve">es </w:t>
            </w:r>
            <w:r w:rsidR="00FE5033">
              <w:rPr>
                <w:rFonts w:asciiTheme="minorHAnsi" w:hAnsiTheme="minorHAnsi"/>
                <w:sz w:val="20"/>
                <w:lang w:val="fr-FR"/>
              </w:rPr>
              <w:t>travaux réalisés</w:t>
            </w:r>
          </w:p>
          <w:p w14:paraId="5C8394DD" w14:textId="7E0B5AEA" w:rsidR="00B53316" w:rsidRPr="00995E9B" w:rsidRDefault="00B53316" w:rsidP="00995E9B">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p>
        </w:tc>
      </w:tr>
      <w:tr w:rsidR="00995E9B" w:rsidRPr="00995E9B" w14:paraId="6378EEB0"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04AE80B1" w14:textId="77777777" w:rsidR="00995E9B" w:rsidRPr="00995E9B" w:rsidRDefault="00995E9B" w:rsidP="00995E9B">
            <w:pPr>
              <w:pStyle w:val="Sansinterligne"/>
              <w:spacing w:line="276" w:lineRule="auto"/>
              <w:rPr>
                <w:rFonts w:asciiTheme="minorHAnsi" w:hAnsiTheme="minorHAnsi"/>
                <w:sz w:val="20"/>
                <w:lang w:val="fr-FR"/>
              </w:rPr>
            </w:pPr>
            <w:r w:rsidRPr="00995E9B">
              <w:rPr>
                <w:rFonts w:asciiTheme="minorHAnsi" w:hAnsiTheme="minorHAnsi"/>
                <w:sz w:val="20"/>
                <w:lang w:val="fr-FR"/>
              </w:rPr>
              <w:t>Type de contrat</w:t>
            </w:r>
          </w:p>
        </w:tc>
        <w:tc>
          <w:tcPr>
            <w:tcW w:w="2673" w:type="dxa"/>
            <w:shd w:val="clear" w:color="auto" w:fill="auto"/>
          </w:tcPr>
          <w:p w14:paraId="358BC3AB" w14:textId="77777777" w:rsidR="00995E9B" w:rsidRPr="00995E9B" w:rsidRDefault="00995E9B"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Classique</w:t>
            </w:r>
          </w:p>
        </w:tc>
        <w:tc>
          <w:tcPr>
            <w:tcW w:w="4524" w:type="dxa"/>
            <w:shd w:val="clear" w:color="auto" w:fill="auto"/>
          </w:tcPr>
          <w:p w14:paraId="525106A1" w14:textId="77777777" w:rsidR="00995E9B" w:rsidRDefault="00FE5033"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Pr>
                <w:rFonts w:asciiTheme="minorHAnsi" w:hAnsiTheme="minorHAnsi"/>
                <w:sz w:val="20"/>
                <w:lang w:val="fr-FR"/>
              </w:rPr>
              <w:t>Nature des Travaux</w:t>
            </w:r>
          </w:p>
          <w:p w14:paraId="4DDE47E5" w14:textId="5328E5FD" w:rsidR="00B53316" w:rsidRPr="00995E9B" w:rsidRDefault="00B53316"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p>
        </w:tc>
      </w:tr>
      <w:tr w:rsidR="00995E9B" w:rsidRPr="00995E9B" w14:paraId="7C7FF110"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3169AF41" w14:textId="77777777" w:rsidR="00995E9B" w:rsidRPr="00995E9B" w:rsidRDefault="00995E9B" w:rsidP="00995E9B">
            <w:pPr>
              <w:pStyle w:val="Sansinterligne"/>
              <w:spacing w:line="276" w:lineRule="auto"/>
              <w:rPr>
                <w:rFonts w:asciiTheme="minorHAnsi" w:hAnsiTheme="minorHAnsi"/>
                <w:sz w:val="20"/>
                <w:lang w:val="fr-FR"/>
              </w:rPr>
            </w:pPr>
            <w:r w:rsidRPr="00995E9B">
              <w:rPr>
                <w:rFonts w:asciiTheme="minorHAnsi" w:hAnsiTheme="minorHAnsi"/>
                <w:sz w:val="20"/>
                <w:lang w:val="fr-FR"/>
              </w:rPr>
              <w:t>Prix et mécanisme d’établissement des coûts</w:t>
            </w:r>
          </w:p>
        </w:tc>
        <w:tc>
          <w:tcPr>
            <w:tcW w:w="2673" w:type="dxa"/>
            <w:shd w:val="clear" w:color="auto" w:fill="auto"/>
          </w:tcPr>
          <w:p w14:paraId="3E7517DF" w14:textId="005DFB4F" w:rsidR="00995E9B" w:rsidRPr="00995E9B" w:rsidRDefault="00995E9B" w:rsidP="00995E9B">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A bordereau des prix unitaires</w:t>
            </w:r>
          </w:p>
        </w:tc>
        <w:tc>
          <w:tcPr>
            <w:tcW w:w="4524" w:type="dxa"/>
            <w:shd w:val="clear" w:color="auto" w:fill="auto"/>
          </w:tcPr>
          <w:p w14:paraId="2D2195E3" w14:textId="05CF2841" w:rsidR="00995E9B" w:rsidRPr="00995E9B" w:rsidRDefault="00995E9B" w:rsidP="00995E9B">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 xml:space="preserve">Le paiement sur la base </w:t>
            </w:r>
            <w:r w:rsidR="00FE5033">
              <w:rPr>
                <w:rFonts w:asciiTheme="minorHAnsi" w:hAnsiTheme="minorHAnsi"/>
                <w:sz w:val="20"/>
                <w:lang w:val="fr-FR"/>
              </w:rPr>
              <w:t xml:space="preserve">des bordereaux de prix et </w:t>
            </w:r>
            <w:r w:rsidRPr="00995E9B">
              <w:rPr>
                <w:rFonts w:asciiTheme="minorHAnsi" w:hAnsiTheme="minorHAnsi"/>
                <w:sz w:val="20"/>
                <w:lang w:val="fr-FR"/>
              </w:rPr>
              <w:t xml:space="preserve">des quantités de travaux </w:t>
            </w:r>
            <w:r w:rsidR="00FE5033">
              <w:rPr>
                <w:rFonts w:asciiTheme="minorHAnsi" w:hAnsiTheme="minorHAnsi"/>
                <w:sz w:val="20"/>
                <w:lang w:val="fr-FR"/>
              </w:rPr>
              <w:t xml:space="preserve">réalisée. Cela </w:t>
            </w:r>
            <w:r w:rsidRPr="00995E9B">
              <w:rPr>
                <w:rFonts w:asciiTheme="minorHAnsi" w:hAnsiTheme="minorHAnsi"/>
                <w:sz w:val="20"/>
                <w:lang w:val="fr-FR"/>
              </w:rPr>
              <w:t>sécurise les deux parties au Contrat face à l’évolution naturelle de l’érosion et aux variations de l’amplitude des inondations.</w:t>
            </w:r>
          </w:p>
        </w:tc>
      </w:tr>
      <w:tr w:rsidR="00995E9B" w:rsidRPr="00995E9B" w14:paraId="39EC4745"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534FFD94" w14:textId="77777777" w:rsidR="00995E9B" w:rsidRPr="00995E9B" w:rsidRDefault="00995E9B" w:rsidP="00995E9B">
            <w:pPr>
              <w:pStyle w:val="Sansinterligne"/>
              <w:spacing w:line="276" w:lineRule="auto"/>
              <w:rPr>
                <w:rFonts w:asciiTheme="minorHAnsi" w:hAnsiTheme="minorHAnsi"/>
                <w:sz w:val="20"/>
                <w:lang w:val="fr-FR"/>
              </w:rPr>
            </w:pPr>
            <w:r w:rsidRPr="00995E9B">
              <w:rPr>
                <w:rFonts w:asciiTheme="minorHAnsi" w:hAnsiTheme="minorHAnsi"/>
                <w:sz w:val="20"/>
                <w:lang w:val="fr-FR"/>
              </w:rPr>
              <w:t>Relation avec le Fournisseur</w:t>
            </w:r>
          </w:p>
        </w:tc>
        <w:tc>
          <w:tcPr>
            <w:tcW w:w="2673" w:type="dxa"/>
            <w:shd w:val="clear" w:color="auto" w:fill="auto"/>
          </w:tcPr>
          <w:p w14:paraId="3EBFFFE4" w14:textId="77777777" w:rsidR="00995E9B" w:rsidRPr="00995E9B" w:rsidRDefault="00995E9B"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Collaborative</w:t>
            </w:r>
          </w:p>
        </w:tc>
        <w:tc>
          <w:tcPr>
            <w:tcW w:w="4524" w:type="dxa"/>
            <w:shd w:val="clear" w:color="auto" w:fill="auto"/>
          </w:tcPr>
          <w:p w14:paraId="66C8A199" w14:textId="279A5DC2" w:rsidR="00995E9B" w:rsidRPr="00995E9B" w:rsidRDefault="00995E9B"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Entreprise réputée et qualifiée.</w:t>
            </w:r>
          </w:p>
        </w:tc>
      </w:tr>
      <w:tr w:rsidR="00995E9B" w:rsidRPr="00995E9B" w14:paraId="591F96E4"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3876EFFE" w14:textId="77777777" w:rsidR="00995E9B" w:rsidRPr="00995E9B" w:rsidRDefault="00995E9B" w:rsidP="00995E9B">
            <w:pPr>
              <w:pStyle w:val="Sansinterligne"/>
              <w:spacing w:line="276" w:lineRule="auto"/>
              <w:rPr>
                <w:rFonts w:asciiTheme="minorHAnsi" w:hAnsiTheme="minorHAnsi"/>
                <w:sz w:val="20"/>
                <w:lang w:val="fr-FR"/>
              </w:rPr>
            </w:pPr>
            <w:r w:rsidRPr="00995E9B">
              <w:rPr>
                <w:rFonts w:asciiTheme="minorHAnsi" w:hAnsiTheme="minorHAnsi"/>
                <w:sz w:val="20"/>
                <w:lang w:val="fr-FR"/>
              </w:rPr>
              <w:t>Révision de prix</w:t>
            </w:r>
          </w:p>
        </w:tc>
        <w:tc>
          <w:tcPr>
            <w:tcW w:w="2673" w:type="dxa"/>
            <w:shd w:val="clear" w:color="auto" w:fill="auto"/>
          </w:tcPr>
          <w:p w14:paraId="45E1B984" w14:textId="7A6CDE82" w:rsidR="00995E9B" w:rsidRPr="00FE5033" w:rsidRDefault="00995E9B" w:rsidP="00995E9B">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 xml:space="preserve">Prix </w:t>
            </w:r>
            <w:r w:rsidR="00FE5033">
              <w:rPr>
                <w:rFonts w:asciiTheme="minorHAnsi" w:hAnsiTheme="minorHAnsi"/>
                <w:sz w:val="20"/>
                <w:lang w:val="fr-FR"/>
              </w:rPr>
              <w:t>fixes</w:t>
            </w:r>
          </w:p>
        </w:tc>
        <w:tc>
          <w:tcPr>
            <w:tcW w:w="4524" w:type="dxa"/>
            <w:shd w:val="clear" w:color="auto" w:fill="auto"/>
          </w:tcPr>
          <w:p w14:paraId="7F96D969" w14:textId="7F040ED6" w:rsidR="00B53316" w:rsidRPr="00995E9B" w:rsidRDefault="00995E9B" w:rsidP="00995E9B">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Durée d</w:t>
            </w:r>
            <w:r w:rsidR="00FE5033">
              <w:rPr>
                <w:rFonts w:asciiTheme="minorHAnsi" w:hAnsiTheme="minorHAnsi"/>
                <w:sz w:val="20"/>
                <w:lang w:val="fr-FR"/>
              </w:rPr>
              <w:t>es</w:t>
            </w:r>
            <w:r w:rsidRPr="00995E9B">
              <w:rPr>
                <w:rFonts w:asciiTheme="minorHAnsi" w:hAnsiTheme="minorHAnsi"/>
                <w:sz w:val="20"/>
                <w:lang w:val="fr-FR"/>
              </w:rPr>
              <w:t xml:space="preserve"> marché</w:t>
            </w:r>
            <w:r w:rsidR="00FE5033">
              <w:rPr>
                <w:rFonts w:asciiTheme="minorHAnsi" w:hAnsiTheme="minorHAnsi"/>
                <w:sz w:val="20"/>
                <w:lang w:val="fr-FR"/>
              </w:rPr>
              <w:t>s réalisés</w:t>
            </w:r>
            <w:r w:rsidRPr="00995E9B">
              <w:rPr>
                <w:rFonts w:asciiTheme="minorHAnsi" w:hAnsiTheme="minorHAnsi"/>
                <w:sz w:val="20"/>
                <w:lang w:val="fr-FR"/>
              </w:rPr>
              <w:t xml:space="preserve"> </w:t>
            </w:r>
            <w:r w:rsidR="00FE5033">
              <w:rPr>
                <w:rFonts w:asciiTheme="minorHAnsi" w:hAnsiTheme="minorHAnsi"/>
                <w:sz w:val="20"/>
                <w:lang w:val="fr-FR"/>
              </w:rPr>
              <w:t>infé</w:t>
            </w:r>
            <w:r w:rsidRPr="00995E9B">
              <w:rPr>
                <w:rFonts w:asciiTheme="minorHAnsi" w:hAnsiTheme="minorHAnsi"/>
                <w:sz w:val="20"/>
                <w:lang w:val="fr-FR"/>
              </w:rPr>
              <w:t>rieure à 18 mois</w:t>
            </w:r>
          </w:p>
        </w:tc>
      </w:tr>
      <w:tr w:rsidR="00995E9B" w:rsidRPr="00995E9B" w14:paraId="4852B312"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027E4D2D" w14:textId="77777777" w:rsidR="00995E9B" w:rsidRPr="00995E9B" w:rsidRDefault="00995E9B" w:rsidP="00995E9B">
            <w:pPr>
              <w:pStyle w:val="Sansinterligne"/>
              <w:spacing w:line="276" w:lineRule="auto"/>
              <w:rPr>
                <w:rFonts w:asciiTheme="minorHAnsi" w:hAnsiTheme="minorHAnsi"/>
                <w:sz w:val="20"/>
                <w:lang w:val="fr-FR"/>
              </w:rPr>
            </w:pPr>
            <w:r w:rsidRPr="00995E9B">
              <w:rPr>
                <w:rFonts w:asciiTheme="minorHAnsi" w:hAnsiTheme="minorHAnsi"/>
                <w:sz w:val="20"/>
                <w:lang w:val="fr-FR"/>
              </w:rPr>
              <w:t>Méthode de passation</w:t>
            </w:r>
          </w:p>
        </w:tc>
        <w:tc>
          <w:tcPr>
            <w:tcW w:w="2673" w:type="dxa"/>
            <w:shd w:val="clear" w:color="auto" w:fill="auto"/>
          </w:tcPr>
          <w:p w14:paraId="42635F5C" w14:textId="3786190F" w:rsidR="00995E9B" w:rsidRPr="00995E9B" w:rsidRDefault="00FE5033" w:rsidP="00995E9B">
            <w:pPr>
              <w:pStyle w:val="Sansinterligne"/>
              <w:spacing w:line="276"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Pr>
                <w:rFonts w:asciiTheme="minorHAnsi" w:hAnsiTheme="minorHAnsi"/>
                <w:sz w:val="20"/>
                <w:lang w:val="fr-FR"/>
              </w:rPr>
              <w:t>Appel d’Offres</w:t>
            </w:r>
          </w:p>
          <w:p w14:paraId="794E261C" w14:textId="77777777" w:rsidR="00995E9B" w:rsidRPr="00995E9B" w:rsidRDefault="00995E9B"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p>
        </w:tc>
        <w:tc>
          <w:tcPr>
            <w:tcW w:w="4524" w:type="dxa"/>
            <w:shd w:val="clear" w:color="auto" w:fill="auto"/>
          </w:tcPr>
          <w:p w14:paraId="46190146" w14:textId="77777777" w:rsidR="00995E9B" w:rsidRPr="00995E9B" w:rsidRDefault="00995E9B"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Cette modalité permet le référencement d’un panel de fournisseurs sans engagement de volume tout en maintenant une concurrence entre les attributaires de l’accord cadre</w:t>
            </w:r>
          </w:p>
        </w:tc>
      </w:tr>
      <w:tr w:rsidR="00995E9B" w:rsidRPr="00995E9B" w14:paraId="2B73C821"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27AC8ECF" w14:textId="77777777" w:rsidR="00995E9B" w:rsidRPr="00995E9B" w:rsidRDefault="00995E9B" w:rsidP="00995E9B">
            <w:pPr>
              <w:pStyle w:val="Sansinterligne"/>
              <w:spacing w:line="276" w:lineRule="auto"/>
              <w:rPr>
                <w:rFonts w:asciiTheme="minorHAnsi" w:hAnsiTheme="minorHAnsi"/>
                <w:sz w:val="20"/>
                <w:lang w:val="fr-FR"/>
              </w:rPr>
            </w:pPr>
            <w:r w:rsidRPr="00995E9B">
              <w:rPr>
                <w:rFonts w:asciiTheme="minorHAnsi" w:hAnsiTheme="minorHAnsi"/>
                <w:sz w:val="20"/>
                <w:lang w:val="fr-FR"/>
              </w:rPr>
              <w:t>Approche du marché</w:t>
            </w:r>
          </w:p>
        </w:tc>
        <w:tc>
          <w:tcPr>
            <w:tcW w:w="2673" w:type="dxa"/>
            <w:shd w:val="clear" w:color="auto" w:fill="auto"/>
          </w:tcPr>
          <w:p w14:paraId="21EF69CD" w14:textId="77777777" w:rsidR="00995E9B" w:rsidRPr="00995E9B" w:rsidRDefault="00995E9B" w:rsidP="00995E9B">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Ouvert</w:t>
            </w:r>
          </w:p>
        </w:tc>
        <w:tc>
          <w:tcPr>
            <w:tcW w:w="4524" w:type="dxa"/>
            <w:shd w:val="clear" w:color="auto" w:fill="auto"/>
          </w:tcPr>
          <w:p w14:paraId="78BAA5B3" w14:textId="00664979" w:rsidR="00995E9B" w:rsidRPr="00995E9B" w:rsidRDefault="00FE5033" w:rsidP="00995E9B">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Pr>
                <w:rFonts w:asciiTheme="minorHAnsi" w:hAnsiTheme="minorHAnsi"/>
                <w:sz w:val="20"/>
                <w:lang w:val="fr-FR"/>
              </w:rPr>
              <w:t>National ou International suivant les marchés préparés à l’issue des études réalisées</w:t>
            </w:r>
          </w:p>
        </w:tc>
      </w:tr>
      <w:tr w:rsidR="00995E9B" w:rsidRPr="00995E9B" w14:paraId="36A34F42"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13D15675" w14:textId="77777777" w:rsidR="00995E9B" w:rsidRPr="00995E9B" w:rsidRDefault="00995E9B" w:rsidP="00995E9B">
            <w:pPr>
              <w:pStyle w:val="Sansinterligne"/>
              <w:spacing w:line="276" w:lineRule="auto"/>
              <w:rPr>
                <w:rFonts w:asciiTheme="minorHAnsi" w:hAnsiTheme="minorHAnsi"/>
                <w:sz w:val="20"/>
                <w:lang w:val="fr-FR"/>
              </w:rPr>
            </w:pPr>
            <w:r w:rsidRPr="00995E9B">
              <w:rPr>
                <w:rFonts w:asciiTheme="minorHAnsi" w:hAnsiTheme="minorHAnsi"/>
                <w:sz w:val="20"/>
                <w:lang w:val="fr-FR"/>
              </w:rPr>
              <w:t>Méthode d’évaluation</w:t>
            </w:r>
          </w:p>
        </w:tc>
        <w:tc>
          <w:tcPr>
            <w:tcW w:w="2673" w:type="dxa"/>
            <w:shd w:val="clear" w:color="auto" w:fill="auto"/>
          </w:tcPr>
          <w:p w14:paraId="60EE9062" w14:textId="77777777" w:rsidR="00995E9B" w:rsidRPr="00995E9B" w:rsidRDefault="00995E9B"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 xml:space="preserve">Évaluation du Coût et de la qualité selon des critères notés </w:t>
            </w:r>
          </w:p>
        </w:tc>
        <w:tc>
          <w:tcPr>
            <w:tcW w:w="4524" w:type="dxa"/>
            <w:shd w:val="clear" w:color="auto" w:fill="auto"/>
          </w:tcPr>
          <w:p w14:paraId="3B25DD30" w14:textId="77777777" w:rsidR="00995E9B" w:rsidRPr="00995E9B" w:rsidRDefault="00995E9B" w:rsidP="00995E9B">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Évaluation selon des critères de sélection notés précisés dans les documents types de passation des marchés</w:t>
            </w:r>
          </w:p>
        </w:tc>
      </w:tr>
    </w:tbl>
    <w:p w14:paraId="49C5D22E" w14:textId="77777777" w:rsidR="00CE1AB9" w:rsidRDefault="00CE1AB9" w:rsidP="00EF44F7">
      <w:pPr>
        <w:spacing w:line="360" w:lineRule="auto"/>
        <w:rPr>
          <w:rFonts w:asciiTheme="minorHAnsi" w:hAnsiTheme="minorHAnsi"/>
          <w:b/>
          <w:sz w:val="10"/>
          <w:szCs w:val="10"/>
        </w:rPr>
      </w:pPr>
    </w:p>
    <w:p w14:paraId="7AA9E175" w14:textId="77777777" w:rsidR="00433AEE" w:rsidRDefault="00433AEE" w:rsidP="00EF44F7">
      <w:pPr>
        <w:spacing w:line="360" w:lineRule="auto"/>
        <w:rPr>
          <w:rFonts w:asciiTheme="minorHAnsi" w:hAnsiTheme="minorHAnsi"/>
          <w:b/>
          <w:sz w:val="10"/>
          <w:szCs w:val="10"/>
        </w:rPr>
      </w:pPr>
    </w:p>
    <w:p w14:paraId="4F48D497" w14:textId="0CA32C56" w:rsidR="00995E9B" w:rsidRPr="00433AEE" w:rsidRDefault="00433AEE" w:rsidP="00433AEE">
      <w:pPr>
        <w:pStyle w:val="Paragraphedeliste"/>
        <w:numPr>
          <w:ilvl w:val="0"/>
          <w:numId w:val="7"/>
        </w:numPr>
        <w:spacing w:line="360" w:lineRule="auto"/>
        <w:rPr>
          <w:rFonts w:asciiTheme="minorHAnsi" w:hAnsiTheme="minorHAnsi"/>
          <w:bCs/>
          <w:sz w:val="22"/>
          <w:szCs w:val="22"/>
        </w:rPr>
      </w:pPr>
      <w:r w:rsidRPr="003249A9">
        <w:rPr>
          <w:rFonts w:ascii="Calibri" w:hAnsi="Calibri"/>
          <w:b/>
          <w:color w:val="000000"/>
          <w:sz w:val="22"/>
          <w:szCs w:val="22"/>
        </w:rPr>
        <w:t xml:space="preserve">Marché </w:t>
      </w:r>
      <w:r w:rsidR="00021286">
        <w:rPr>
          <w:rFonts w:ascii="Calibri" w:hAnsi="Calibri"/>
          <w:b/>
          <w:color w:val="000000"/>
          <w:sz w:val="22"/>
          <w:szCs w:val="22"/>
        </w:rPr>
        <w:t>9</w:t>
      </w:r>
      <w:r w:rsidRPr="003249A9">
        <w:rPr>
          <w:rFonts w:ascii="Calibri" w:hAnsi="Calibri"/>
          <w:b/>
          <w:color w:val="000000"/>
          <w:sz w:val="22"/>
          <w:szCs w:val="22"/>
        </w:rPr>
        <w:t xml:space="preserve"> – </w:t>
      </w:r>
      <w:r w:rsidRPr="00433AEE">
        <w:rPr>
          <w:rFonts w:asciiTheme="minorHAnsi" w:hAnsiTheme="minorHAnsi"/>
          <w:bCs/>
          <w:sz w:val="22"/>
          <w:szCs w:val="22"/>
        </w:rPr>
        <w:t>Travaux de génie civil pour les autres investissements</w:t>
      </w:r>
      <w:r w:rsidRPr="00433AEE">
        <w:rPr>
          <w:rFonts w:ascii="Calibri" w:hAnsi="Calibri"/>
          <w:b/>
          <w:color w:val="000000"/>
          <w:sz w:val="22"/>
          <w:szCs w:val="22"/>
        </w:rPr>
        <w:t xml:space="preserve"> : </w:t>
      </w:r>
      <w:r>
        <w:rPr>
          <w:rFonts w:asciiTheme="minorHAnsi" w:hAnsiTheme="minorHAnsi"/>
          <w:b/>
          <w:sz w:val="22"/>
          <w:szCs w:val="22"/>
        </w:rPr>
        <w:t>31</w:t>
      </w:r>
      <w:r w:rsidRPr="00433AEE">
        <w:rPr>
          <w:rFonts w:asciiTheme="minorHAnsi" w:hAnsiTheme="minorHAnsi"/>
          <w:b/>
          <w:sz w:val="22"/>
          <w:szCs w:val="22"/>
        </w:rPr>
        <w:t xml:space="preserve"> </w:t>
      </w:r>
      <w:r>
        <w:rPr>
          <w:rFonts w:asciiTheme="minorHAnsi" w:hAnsiTheme="minorHAnsi"/>
          <w:b/>
          <w:sz w:val="22"/>
          <w:szCs w:val="22"/>
        </w:rPr>
        <w:t>45</w:t>
      </w:r>
      <w:r w:rsidRPr="00433AEE">
        <w:rPr>
          <w:rFonts w:asciiTheme="minorHAnsi" w:hAnsiTheme="minorHAnsi"/>
          <w:b/>
          <w:sz w:val="22"/>
          <w:szCs w:val="22"/>
        </w:rPr>
        <w:t xml:space="preserve">0 000 USD </w:t>
      </w:r>
      <w:r w:rsidRPr="00433AEE">
        <w:rPr>
          <w:rFonts w:asciiTheme="minorHAnsi" w:hAnsiTheme="minorHAnsi"/>
          <w:bCs/>
          <w:sz w:val="22"/>
          <w:szCs w:val="22"/>
        </w:rPr>
        <w:t>(qui seront ventilés sur la base des études préalablement</w:t>
      </w:r>
      <w:r>
        <w:rPr>
          <w:rFonts w:asciiTheme="minorHAnsi" w:hAnsiTheme="minorHAnsi"/>
          <w:bCs/>
          <w:sz w:val="22"/>
          <w:szCs w:val="22"/>
        </w:rPr>
        <w:t xml:space="preserve"> </w:t>
      </w:r>
      <w:r w:rsidRPr="005F0C46">
        <w:rPr>
          <w:rFonts w:asciiTheme="minorHAnsi" w:hAnsiTheme="minorHAnsi"/>
          <w:bCs/>
          <w:sz w:val="22"/>
          <w:szCs w:val="22"/>
        </w:rPr>
        <w:t xml:space="preserve">réalisées et </w:t>
      </w:r>
      <w:r>
        <w:rPr>
          <w:rFonts w:asciiTheme="minorHAnsi" w:hAnsiTheme="minorHAnsi"/>
          <w:bCs/>
          <w:sz w:val="22"/>
          <w:szCs w:val="22"/>
        </w:rPr>
        <w:t>avec un a</w:t>
      </w:r>
      <w:r w:rsidRPr="005F0C46">
        <w:rPr>
          <w:rFonts w:asciiTheme="minorHAnsi" w:hAnsiTheme="minorHAnsi"/>
          <w:bCs/>
          <w:sz w:val="22"/>
          <w:szCs w:val="22"/>
        </w:rPr>
        <w:t>llotissement</w:t>
      </w:r>
      <w:r>
        <w:rPr>
          <w:rFonts w:asciiTheme="minorHAnsi" w:hAnsiTheme="minorHAnsi"/>
          <w:bCs/>
          <w:sz w:val="22"/>
          <w:szCs w:val="22"/>
        </w:rPr>
        <w:t>)</w:t>
      </w:r>
    </w:p>
    <w:p w14:paraId="4D28DA83" w14:textId="77777777" w:rsidR="00433AEE" w:rsidRDefault="00433AEE" w:rsidP="00433AEE">
      <w:pPr>
        <w:spacing w:line="360" w:lineRule="auto"/>
        <w:rPr>
          <w:rFonts w:asciiTheme="minorHAnsi" w:hAnsiTheme="minorHAnsi"/>
          <w:b/>
          <w:sz w:val="10"/>
          <w:szCs w:val="10"/>
        </w:rPr>
      </w:pPr>
    </w:p>
    <w:p w14:paraId="381E2A35" w14:textId="126B7892" w:rsidR="00433AEE" w:rsidRPr="00433AEE" w:rsidRDefault="00433AEE" w:rsidP="00433AEE">
      <w:pPr>
        <w:pStyle w:val="Paragraphedeliste"/>
        <w:spacing w:line="360" w:lineRule="auto"/>
        <w:ind w:left="1440"/>
        <w:rPr>
          <w:rFonts w:ascii="Calibri" w:hAnsi="Calibri"/>
          <w:b/>
          <w:color w:val="000000"/>
          <w:sz w:val="22"/>
          <w:szCs w:val="22"/>
        </w:rPr>
      </w:pPr>
      <w:r>
        <w:rPr>
          <w:rFonts w:ascii="Calibri" w:hAnsi="Calibri"/>
          <w:b/>
          <w:color w:val="000000"/>
          <w:sz w:val="22"/>
          <w:szCs w:val="22"/>
        </w:rPr>
        <w:t xml:space="preserve">Ces marchés feront l’objet d’Appel d’Offres National (AON) </w:t>
      </w:r>
    </w:p>
    <w:tbl>
      <w:tblPr>
        <w:tblStyle w:val="ListTable3-Accent11"/>
        <w:tblW w:w="94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2673"/>
        <w:gridCol w:w="4524"/>
      </w:tblGrid>
      <w:tr w:rsidR="00433AEE" w:rsidRPr="00995E9B" w14:paraId="69266EBA" w14:textId="77777777" w:rsidTr="00BF32E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16" w:type="dxa"/>
            <w:tcBorders>
              <w:bottom w:val="single" w:sz="4" w:space="0" w:color="auto"/>
            </w:tcBorders>
            <w:shd w:val="clear" w:color="auto" w:fill="C0C0C0"/>
            <w:vAlign w:val="center"/>
          </w:tcPr>
          <w:p w14:paraId="784601ED" w14:textId="77777777" w:rsidR="00433AEE" w:rsidRPr="00995E9B" w:rsidRDefault="00433AEE" w:rsidP="00BF32EC">
            <w:pPr>
              <w:spacing w:line="276" w:lineRule="auto"/>
              <w:rPr>
                <w:rFonts w:asciiTheme="minorHAnsi" w:hAnsiTheme="minorHAnsi"/>
                <w:sz w:val="20"/>
                <w:szCs w:val="20"/>
                <w:lang w:val="fr-FR"/>
              </w:rPr>
            </w:pPr>
            <w:r w:rsidRPr="00995E9B">
              <w:rPr>
                <w:rFonts w:asciiTheme="minorHAnsi" w:hAnsiTheme="minorHAnsi"/>
                <w:sz w:val="20"/>
                <w:szCs w:val="20"/>
                <w:lang w:val="fr-FR"/>
              </w:rPr>
              <w:t>Attribut</w:t>
            </w:r>
          </w:p>
        </w:tc>
        <w:tc>
          <w:tcPr>
            <w:tcW w:w="2673" w:type="dxa"/>
            <w:shd w:val="clear" w:color="auto" w:fill="C0C0C0"/>
            <w:vAlign w:val="center"/>
          </w:tcPr>
          <w:p w14:paraId="30C4D6A9" w14:textId="77777777" w:rsidR="00433AEE" w:rsidRPr="00995E9B" w:rsidRDefault="00433AEE" w:rsidP="00BF32EC">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fr-FR"/>
              </w:rPr>
            </w:pPr>
            <w:r w:rsidRPr="00995E9B">
              <w:rPr>
                <w:rFonts w:asciiTheme="minorHAnsi" w:hAnsiTheme="minorHAnsi"/>
                <w:sz w:val="20"/>
                <w:szCs w:val="20"/>
                <w:lang w:val="fr-FR"/>
              </w:rPr>
              <w:t>Disposition choisie</w:t>
            </w:r>
          </w:p>
        </w:tc>
        <w:tc>
          <w:tcPr>
            <w:tcW w:w="4524" w:type="dxa"/>
            <w:shd w:val="clear" w:color="auto" w:fill="C0C0C0"/>
            <w:vAlign w:val="center"/>
          </w:tcPr>
          <w:p w14:paraId="0A6BEB16" w14:textId="77777777" w:rsidR="00433AEE" w:rsidRPr="00995E9B" w:rsidRDefault="00433AEE" w:rsidP="00BF32EC">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fr-FR"/>
              </w:rPr>
            </w:pPr>
            <w:r w:rsidRPr="00995E9B">
              <w:rPr>
                <w:rFonts w:asciiTheme="minorHAnsi" w:hAnsiTheme="minorHAnsi"/>
                <w:sz w:val="20"/>
                <w:szCs w:val="20"/>
                <w:lang w:val="fr-FR"/>
              </w:rPr>
              <w:t>Résumé de la justification/Logique</w:t>
            </w:r>
          </w:p>
        </w:tc>
      </w:tr>
      <w:tr w:rsidR="00433AEE" w:rsidRPr="00995E9B" w14:paraId="52005CBB"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0272B735" w14:textId="77777777" w:rsidR="00433AEE" w:rsidRPr="00995E9B" w:rsidRDefault="00433AEE"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Spécifications</w:t>
            </w:r>
          </w:p>
        </w:tc>
        <w:tc>
          <w:tcPr>
            <w:tcW w:w="2673" w:type="dxa"/>
            <w:shd w:val="clear" w:color="auto" w:fill="auto"/>
          </w:tcPr>
          <w:p w14:paraId="05EB135F" w14:textId="77777777" w:rsidR="00433AEE" w:rsidRPr="00995E9B" w:rsidRDefault="00433AEE" w:rsidP="00BF32EC">
            <w:pPr>
              <w:pStyle w:val="Sansinterligne"/>
              <w:spacing w:before="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Conformité</w:t>
            </w:r>
          </w:p>
        </w:tc>
        <w:tc>
          <w:tcPr>
            <w:tcW w:w="4524" w:type="dxa"/>
            <w:shd w:val="clear" w:color="auto" w:fill="auto"/>
          </w:tcPr>
          <w:p w14:paraId="2652CFF3" w14:textId="77777777" w:rsidR="00433AEE" w:rsidRPr="00995E9B" w:rsidRDefault="00433AEE"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FE5033">
              <w:rPr>
                <w:rFonts w:asciiTheme="minorHAnsi" w:hAnsiTheme="minorHAnsi"/>
                <w:sz w:val="20"/>
                <w:lang w:val="fr-FR"/>
              </w:rPr>
              <w:t>Étude</w:t>
            </w:r>
            <w:r>
              <w:rPr>
                <w:rFonts w:asciiTheme="minorHAnsi" w:hAnsiTheme="minorHAnsi"/>
                <w:sz w:val="20"/>
                <w:lang w:val="fr-FR"/>
              </w:rPr>
              <w:t xml:space="preserve"> </w:t>
            </w:r>
            <w:r w:rsidRPr="00FE5033">
              <w:rPr>
                <w:rFonts w:asciiTheme="minorHAnsi" w:hAnsiTheme="minorHAnsi"/>
                <w:sz w:val="20"/>
                <w:lang w:val="fr-FR"/>
              </w:rPr>
              <w:t xml:space="preserve">APS, APD et DAO préalablement réalisée par un </w:t>
            </w:r>
            <w:r>
              <w:rPr>
                <w:rFonts w:asciiTheme="minorHAnsi" w:hAnsiTheme="minorHAnsi"/>
                <w:sz w:val="20"/>
                <w:lang w:val="fr-FR"/>
              </w:rPr>
              <w:t>bureau d’études</w:t>
            </w:r>
            <w:r w:rsidRPr="00FE5033">
              <w:rPr>
                <w:rFonts w:asciiTheme="minorHAnsi" w:hAnsiTheme="minorHAnsi"/>
                <w:sz w:val="20"/>
                <w:lang w:val="fr-FR"/>
              </w:rPr>
              <w:t xml:space="preserve"> qualifié, validée par les services techniques compétents</w:t>
            </w:r>
          </w:p>
        </w:tc>
      </w:tr>
      <w:tr w:rsidR="00433AEE" w:rsidRPr="00995E9B" w14:paraId="0EF3225B" w14:textId="77777777" w:rsidTr="00BF32EC">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72F25D1E" w14:textId="77777777" w:rsidR="00433AEE" w:rsidRPr="00995E9B" w:rsidRDefault="00433AEE"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Exigences de durabilité</w:t>
            </w:r>
          </w:p>
        </w:tc>
        <w:tc>
          <w:tcPr>
            <w:tcW w:w="2673" w:type="dxa"/>
            <w:shd w:val="clear" w:color="auto" w:fill="auto"/>
          </w:tcPr>
          <w:p w14:paraId="56EB2EB3" w14:textId="77777777" w:rsidR="00433AEE" w:rsidRPr="00995E9B" w:rsidRDefault="00433AEE"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Oui</w:t>
            </w:r>
          </w:p>
        </w:tc>
        <w:tc>
          <w:tcPr>
            <w:tcW w:w="4524" w:type="dxa"/>
            <w:shd w:val="clear" w:color="auto" w:fill="auto"/>
          </w:tcPr>
          <w:p w14:paraId="176B6AF6" w14:textId="77777777" w:rsidR="00433AEE" w:rsidRPr="00995E9B" w:rsidRDefault="00433AEE"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 xml:space="preserve">Les fournisseurs sélectionnés devront donner une garantie sur </w:t>
            </w:r>
            <w:r>
              <w:rPr>
                <w:rFonts w:asciiTheme="minorHAnsi" w:hAnsiTheme="minorHAnsi"/>
                <w:sz w:val="20"/>
                <w:lang w:val="fr-FR"/>
              </w:rPr>
              <w:t>l</w:t>
            </w:r>
            <w:r w:rsidRPr="00995E9B">
              <w:rPr>
                <w:rFonts w:asciiTheme="minorHAnsi" w:hAnsiTheme="minorHAnsi"/>
                <w:sz w:val="20"/>
                <w:lang w:val="fr-FR"/>
              </w:rPr>
              <w:t xml:space="preserve">es </w:t>
            </w:r>
            <w:r>
              <w:rPr>
                <w:rFonts w:asciiTheme="minorHAnsi" w:hAnsiTheme="minorHAnsi"/>
                <w:sz w:val="20"/>
                <w:lang w:val="fr-FR"/>
              </w:rPr>
              <w:t>travaux réalisés</w:t>
            </w:r>
          </w:p>
        </w:tc>
      </w:tr>
      <w:tr w:rsidR="00433AEE" w:rsidRPr="00995E9B" w14:paraId="0469BE81"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2079BF5F" w14:textId="77777777" w:rsidR="00433AEE" w:rsidRPr="00995E9B" w:rsidRDefault="00433AEE"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Type de contrat</w:t>
            </w:r>
          </w:p>
        </w:tc>
        <w:tc>
          <w:tcPr>
            <w:tcW w:w="2673" w:type="dxa"/>
            <w:shd w:val="clear" w:color="auto" w:fill="auto"/>
          </w:tcPr>
          <w:p w14:paraId="79AF6FD5" w14:textId="77777777" w:rsidR="00433AEE" w:rsidRPr="00995E9B" w:rsidRDefault="00433AEE"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Classique</w:t>
            </w:r>
          </w:p>
        </w:tc>
        <w:tc>
          <w:tcPr>
            <w:tcW w:w="4524" w:type="dxa"/>
            <w:shd w:val="clear" w:color="auto" w:fill="auto"/>
          </w:tcPr>
          <w:p w14:paraId="5A6233CA" w14:textId="77777777" w:rsidR="00433AEE" w:rsidRPr="00995E9B" w:rsidRDefault="00433AEE"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Pr>
                <w:rFonts w:asciiTheme="minorHAnsi" w:hAnsiTheme="minorHAnsi"/>
                <w:sz w:val="20"/>
                <w:lang w:val="fr-FR"/>
              </w:rPr>
              <w:t>Nature des Travaux</w:t>
            </w:r>
          </w:p>
        </w:tc>
      </w:tr>
      <w:tr w:rsidR="00433AEE" w:rsidRPr="00995E9B" w14:paraId="5BA685C9" w14:textId="77777777" w:rsidTr="00BF32EC">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67BE007A" w14:textId="77777777" w:rsidR="00433AEE" w:rsidRPr="00995E9B" w:rsidRDefault="00433AEE"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Prix et mécanisme d’établissement des coûts</w:t>
            </w:r>
          </w:p>
        </w:tc>
        <w:tc>
          <w:tcPr>
            <w:tcW w:w="2673" w:type="dxa"/>
            <w:shd w:val="clear" w:color="auto" w:fill="auto"/>
          </w:tcPr>
          <w:p w14:paraId="7F252933" w14:textId="77777777" w:rsidR="00433AEE" w:rsidRPr="00995E9B" w:rsidRDefault="00433AEE"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A bordereau des prix unitaires</w:t>
            </w:r>
          </w:p>
        </w:tc>
        <w:tc>
          <w:tcPr>
            <w:tcW w:w="4524" w:type="dxa"/>
            <w:shd w:val="clear" w:color="auto" w:fill="auto"/>
          </w:tcPr>
          <w:p w14:paraId="4FAA8469" w14:textId="77777777" w:rsidR="00433AEE" w:rsidRPr="00995E9B" w:rsidRDefault="00433AEE"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 xml:space="preserve">Le paiement sur la base </w:t>
            </w:r>
            <w:r>
              <w:rPr>
                <w:rFonts w:asciiTheme="minorHAnsi" w:hAnsiTheme="minorHAnsi"/>
                <w:sz w:val="20"/>
                <w:lang w:val="fr-FR"/>
              </w:rPr>
              <w:t xml:space="preserve">des bordereaux de prix et </w:t>
            </w:r>
            <w:r w:rsidRPr="00995E9B">
              <w:rPr>
                <w:rFonts w:asciiTheme="minorHAnsi" w:hAnsiTheme="minorHAnsi"/>
                <w:sz w:val="20"/>
                <w:lang w:val="fr-FR"/>
              </w:rPr>
              <w:t xml:space="preserve">des quantités de travaux </w:t>
            </w:r>
            <w:r>
              <w:rPr>
                <w:rFonts w:asciiTheme="minorHAnsi" w:hAnsiTheme="minorHAnsi"/>
                <w:sz w:val="20"/>
                <w:lang w:val="fr-FR"/>
              </w:rPr>
              <w:t xml:space="preserve">réalisée. Cela </w:t>
            </w:r>
            <w:r w:rsidRPr="00995E9B">
              <w:rPr>
                <w:rFonts w:asciiTheme="minorHAnsi" w:hAnsiTheme="minorHAnsi"/>
                <w:sz w:val="20"/>
                <w:lang w:val="fr-FR"/>
              </w:rPr>
              <w:t>sécurise les deux parties au Contrat face à l’évolution naturelle de l’érosion et aux variations de l’amplitude des inondations.</w:t>
            </w:r>
          </w:p>
        </w:tc>
      </w:tr>
      <w:tr w:rsidR="00433AEE" w:rsidRPr="00995E9B" w14:paraId="5F203CC4"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1E676177" w14:textId="77777777" w:rsidR="00433AEE" w:rsidRPr="00995E9B" w:rsidRDefault="00433AEE"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Relation avec le Fournisseur</w:t>
            </w:r>
          </w:p>
        </w:tc>
        <w:tc>
          <w:tcPr>
            <w:tcW w:w="2673" w:type="dxa"/>
            <w:shd w:val="clear" w:color="auto" w:fill="auto"/>
          </w:tcPr>
          <w:p w14:paraId="7F12C5DA" w14:textId="77777777" w:rsidR="00433AEE" w:rsidRPr="00995E9B" w:rsidRDefault="00433AEE"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Collaborative</w:t>
            </w:r>
          </w:p>
        </w:tc>
        <w:tc>
          <w:tcPr>
            <w:tcW w:w="4524" w:type="dxa"/>
            <w:shd w:val="clear" w:color="auto" w:fill="auto"/>
          </w:tcPr>
          <w:p w14:paraId="0E3D422C" w14:textId="77777777" w:rsidR="00433AEE" w:rsidRPr="00995E9B" w:rsidRDefault="00433AEE"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Entreprise réputée et qualifiée.</w:t>
            </w:r>
          </w:p>
        </w:tc>
      </w:tr>
      <w:tr w:rsidR="00433AEE" w:rsidRPr="00995E9B" w14:paraId="3E80C71B" w14:textId="77777777" w:rsidTr="00BF32EC">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72C8208A" w14:textId="77777777" w:rsidR="00433AEE" w:rsidRPr="00995E9B" w:rsidRDefault="00433AEE"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Révision de prix</w:t>
            </w:r>
          </w:p>
        </w:tc>
        <w:tc>
          <w:tcPr>
            <w:tcW w:w="2673" w:type="dxa"/>
            <w:shd w:val="clear" w:color="auto" w:fill="auto"/>
          </w:tcPr>
          <w:p w14:paraId="02953936" w14:textId="77777777" w:rsidR="00433AEE" w:rsidRPr="00FE5033" w:rsidRDefault="00433AEE"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 xml:space="preserve">Prix </w:t>
            </w:r>
            <w:r>
              <w:rPr>
                <w:rFonts w:asciiTheme="minorHAnsi" w:hAnsiTheme="minorHAnsi"/>
                <w:sz w:val="20"/>
                <w:lang w:val="fr-FR"/>
              </w:rPr>
              <w:t>fixes</w:t>
            </w:r>
          </w:p>
        </w:tc>
        <w:tc>
          <w:tcPr>
            <w:tcW w:w="4524" w:type="dxa"/>
            <w:shd w:val="clear" w:color="auto" w:fill="auto"/>
          </w:tcPr>
          <w:p w14:paraId="31C06F76" w14:textId="5CFE8268" w:rsidR="00433AEE" w:rsidRPr="00995E9B" w:rsidRDefault="00433AEE"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Durée d</w:t>
            </w:r>
            <w:r>
              <w:rPr>
                <w:rFonts w:asciiTheme="minorHAnsi" w:hAnsiTheme="minorHAnsi"/>
                <w:sz w:val="20"/>
                <w:lang w:val="fr-FR"/>
              </w:rPr>
              <w:t>es</w:t>
            </w:r>
            <w:r w:rsidRPr="00995E9B">
              <w:rPr>
                <w:rFonts w:asciiTheme="minorHAnsi" w:hAnsiTheme="minorHAnsi"/>
                <w:sz w:val="20"/>
                <w:lang w:val="fr-FR"/>
              </w:rPr>
              <w:t xml:space="preserve"> marché</w:t>
            </w:r>
            <w:r>
              <w:rPr>
                <w:rFonts w:asciiTheme="minorHAnsi" w:hAnsiTheme="minorHAnsi"/>
                <w:sz w:val="20"/>
                <w:lang w:val="fr-FR"/>
              </w:rPr>
              <w:t>s réalisés</w:t>
            </w:r>
            <w:r w:rsidRPr="00995E9B">
              <w:rPr>
                <w:rFonts w:asciiTheme="minorHAnsi" w:hAnsiTheme="minorHAnsi"/>
                <w:sz w:val="20"/>
                <w:lang w:val="fr-FR"/>
              </w:rPr>
              <w:t xml:space="preserve"> </w:t>
            </w:r>
            <w:r>
              <w:rPr>
                <w:rFonts w:asciiTheme="minorHAnsi" w:hAnsiTheme="minorHAnsi"/>
                <w:sz w:val="20"/>
                <w:lang w:val="fr-FR"/>
              </w:rPr>
              <w:t>infé</w:t>
            </w:r>
            <w:r w:rsidRPr="00995E9B">
              <w:rPr>
                <w:rFonts w:asciiTheme="minorHAnsi" w:hAnsiTheme="minorHAnsi"/>
                <w:sz w:val="20"/>
                <w:lang w:val="fr-FR"/>
              </w:rPr>
              <w:t xml:space="preserve">rieure à </w:t>
            </w:r>
            <w:r w:rsidR="00B53316">
              <w:rPr>
                <w:rFonts w:asciiTheme="minorHAnsi" w:hAnsiTheme="minorHAnsi"/>
                <w:sz w:val="20"/>
                <w:lang w:val="fr-FR"/>
              </w:rPr>
              <w:t>7</w:t>
            </w:r>
            <w:r w:rsidRPr="00995E9B">
              <w:rPr>
                <w:rFonts w:asciiTheme="minorHAnsi" w:hAnsiTheme="minorHAnsi"/>
                <w:sz w:val="20"/>
                <w:lang w:val="fr-FR"/>
              </w:rPr>
              <w:t xml:space="preserve"> mois</w:t>
            </w:r>
          </w:p>
        </w:tc>
      </w:tr>
      <w:tr w:rsidR="00433AEE" w:rsidRPr="00995E9B" w14:paraId="41551879"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6D631AFE" w14:textId="77777777" w:rsidR="00433AEE" w:rsidRPr="00995E9B" w:rsidRDefault="00433AEE"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Méthode de passation</w:t>
            </w:r>
          </w:p>
        </w:tc>
        <w:tc>
          <w:tcPr>
            <w:tcW w:w="2673" w:type="dxa"/>
            <w:shd w:val="clear" w:color="auto" w:fill="auto"/>
          </w:tcPr>
          <w:p w14:paraId="0E0F675B" w14:textId="77777777" w:rsidR="00433AEE" w:rsidRPr="00995E9B" w:rsidRDefault="00433AEE" w:rsidP="00BF32EC">
            <w:pPr>
              <w:pStyle w:val="Sansinterligne"/>
              <w:spacing w:line="276"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Pr>
                <w:rFonts w:asciiTheme="minorHAnsi" w:hAnsiTheme="minorHAnsi"/>
                <w:sz w:val="20"/>
                <w:lang w:val="fr-FR"/>
              </w:rPr>
              <w:t>Appel d’Offres</w:t>
            </w:r>
          </w:p>
          <w:p w14:paraId="7FFCC2E1" w14:textId="77777777" w:rsidR="00433AEE" w:rsidRPr="00995E9B" w:rsidRDefault="00433AEE"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p>
        </w:tc>
        <w:tc>
          <w:tcPr>
            <w:tcW w:w="4524" w:type="dxa"/>
            <w:shd w:val="clear" w:color="auto" w:fill="auto"/>
          </w:tcPr>
          <w:p w14:paraId="1ECD341E" w14:textId="77777777" w:rsidR="00433AEE" w:rsidRPr="00995E9B" w:rsidRDefault="00433AEE"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Cette modalité permet le référencement d’un panel de fournisseurs sans engagement de volume tout en maintenant une concurrence entre les attributaires de l’accord cadre</w:t>
            </w:r>
          </w:p>
        </w:tc>
      </w:tr>
      <w:tr w:rsidR="00433AEE" w:rsidRPr="00995E9B" w14:paraId="6866A146" w14:textId="77777777" w:rsidTr="00BF32EC">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7898AEEC" w14:textId="77777777" w:rsidR="00433AEE" w:rsidRPr="00995E9B" w:rsidRDefault="00433AEE"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Approche du marché</w:t>
            </w:r>
          </w:p>
        </w:tc>
        <w:tc>
          <w:tcPr>
            <w:tcW w:w="2673" w:type="dxa"/>
            <w:shd w:val="clear" w:color="auto" w:fill="auto"/>
          </w:tcPr>
          <w:p w14:paraId="147B9331" w14:textId="77777777" w:rsidR="00433AEE" w:rsidRPr="00995E9B" w:rsidRDefault="00433AEE"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sidRPr="00995E9B">
              <w:rPr>
                <w:rFonts w:asciiTheme="minorHAnsi" w:hAnsiTheme="minorHAnsi"/>
                <w:sz w:val="20"/>
                <w:lang w:val="fr-FR"/>
              </w:rPr>
              <w:t>Ouvert</w:t>
            </w:r>
          </w:p>
        </w:tc>
        <w:tc>
          <w:tcPr>
            <w:tcW w:w="4524" w:type="dxa"/>
            <w:shd w:val="clear" w:color="auto" w:fill="auto"/>
          </w:tcPr>
          <w:p w14:paraId="63CA713A" w14:textId="3FFD3488" w:rsidR="00433AEE" w:rsidRPr="00995E9B" w:rsidRDefault="00433AEE" w:rsidP="00BF32EC">
            <w:pPr>
              <w:pStyle w:val="Sansinterligne"/>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val="fr-FR"/>
              </w:rPr>
            </w:pPr>
            <w:r>
              <w:rPr>
                <w:rFonts w:asciiTheme="minorHAnsi" w:hAnsiTheme="minorHAnsi"/>
                <w:sz w:val="20"/>
                <w:lang w:val="fr-FR"/>
              </w:rPr>
              <w:t xml:space="preserve">National </w:t>
            </w:r>
          </w:p>
        </w:tc>
      </w:tr>
      <w:tr w:rsidR="00433AEE" w:rsidRPr="00995E9B" w14:paraId="295E3C0C"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4445E727" w14:textId="77777777" w:rsidR="00433AEE" w:rsidRPr="00995E9B" w:rsidRDefault="00433AEE" w:rsidP="00BF32EC">
            <w:pPr>
              <w:pStyle w:val="Sansinterligne"/>
              <w:spacing w:line="276" w:lineRule="auto"/>
              <w:rPr>
                <w:rFonts w:asciiTheme="minorHAnsi" w:hAnsiTheme="minorHAnsi"/>
                <w:sz w:val="20"/>
                <w:lang w:val="fr-FR"/>
              </w:rPr>
            </w:pPr>
            <w:r w:rsidRPr="00995E9B">
              <w:rPr>
                <w:rFonts w:asciiTheme="minorHAnsi" w:hAnsiTheme="minorHAnsi"/>
                <w:sz w:val="20"/>
                <w:lang w:val="fr-FR"/>
              </w:rPr>
              <w:t>Méthode d’évaluation</w:t>
            </w:r>
          </w:p>
        </w:tc>
        <w:tc>
          <w:tcPr>
            <w:tcW w:w="2673" w:type="dxa"/>
            <w:shd w:val="clear" w:color="auto" w:fill="auto"/>
          </w:tcPr>
          <w:p w14:paraId="48C18C26" w14:textId="3D64B156" w:rsidR="00433AEE" w:rsidRPr="00995E9B" w:rsidRDefault="00021286"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r w:rsidRPr="00021286">
              <w:rPr>
                <w:rFonts w:asciiTheme="minorHAnsi" w:hAnsiTheme="minorHAnsi"/>
                <w:sz w:val="20"/>
                <w:lang w:val="fr-FR"/>
              </w:rPr>
              <w:t>Offre économique la plus avantageuse</w:t>
            </w:r>
          </w:p>
        </w:tc>
        <w:tc>
          <w:tcPr>
            <w:tcW w:w="4524" w:type="dxa"/>
            <w:shd w:val="clear" w:color="auto" w:fill="auto"/>
          </w:tcPr>
          <w:p w14:paraId="442A647F" w14:textId="3A4BE75E" w:rsidR="00433AEE" w:rsidRPr="00995E9B" w:rsidRDefault="00433AEE" w:rsidP="00BF32EC">
            <w:pPr>
              <w:pStyle w:val="Sansinterligne"/>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0"/>
                <w:lang w:val="fr-FR"/>
              </w:rPr>
            </w:pPr>
          </w:p>
        </w:tc>
      </w:tr>
    </w:tbl>
    <w:p w14:paraId="362B425F" w14:textId="77777777" w:rsidR="005F0C46" w:rsidRDefault="005F0C46" w:rsidP="00EF44F7">
      <w:pPr>
        <w:spacing w:line="360" w:lineRule="auto"/>
        <w:rPr>
          <w:rFonts w:asciiTheme="minorHAnsi" w:hAnsiTheme="minorHAnsi"/>
          <w:b/>
          <w:sz w:val="10"/>
          <w:szCs w:val="10"/>
        </w:rPr>
      </w:pPr>
    </w:p>
    <w:p w14:paraId="040D84F1" w14:textId="77777777" w:rsidR="00B53316" w:rsidRDefault="00B53316" w:rsidP="00EF44F7">
      <w:pPr>
        <w:spacing w:line="360" w:lineRule="auto"/>
        <w:rPr>
          <w:rFonts w:asciiTheme="minorHAnsi" w:hAnsiTheme="minorHAnsi"/>
          <w:b/>
          <w:sz w:val="10"/>
          <w:szCs w:val="10"/>
        </w:rPr>
      </w:pPr>
    </w:p>
    <w:p w14:paraId="795A5F79" w14:textId="2A210DE1" w:rsidR="005F0C46" w:rsidRDefault="005F0C46" w:rsidP="007E774E">
      <w:pPr>
        <w:pStyle w:val="Paragraphedeliste"/>
        <w:numPr>
          <w:ilvl w:val="0"/>
          <w:numId w:val="7"/>
        </w:numPr>
        <w:spacing w:line="360" w:lineRule="auto"/>
        <w:rPr>
          <w:rFonts w:ascii="Calibri" w:hAnsi="Calibri"/>
          <w:b/>
          <w:color w:val="000000"/>
          <w:sz w:val="22"/>
          <w:szCs w:val="22"/>
        </w:rPr>
      </w:pPr>
      <w:r>
        <w:rPr>
          <w:rFonts w:ascii="Calibri" w:hAnsi="Calibri"/>
          <w:b/>
          <w:color w:val="000000"/>
          <w:sz w:val="22"/>
          <w:szCs w:val="22"/>
        </w:rPr>
        <w:t>Marchés de Fournitures</w:t>
      </w:r>
      <w:r w:rsidR="00607ACF">
        <w:rPr>
          <w:rFonts w:ascii="Calibri" w:hAnsi="Calibri"/>
          <w:b/>
          <w:color w:val="000000"/>
          <w:sz w:val="22"/>
          <w:szCs w:val="22"/>
        </w:rPr>
        <w:t> :</w:t>
      </w:r>
    </w:p>
    <w:p w14:paraId="79F6B5E7" w14:textId="0C5F110A" w:rsidR="00B02301" w:rsidRPr="002242F3" w:rsidRDefault="00B02301" w:rsidP="002242F3">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March</w:t>
      </w:r>
      <w:r w:rsidR="00C925FB">
        <w:rPr>
          <w:rFonts w:ascii="Calibri" w:hAnsi="Calibri" w:cs="Calibri"/>
          <w:b/>
          <w:sz w:val="22"/>
          <w:szCs w:val="22"/>
        </w:rPr>
        <w:t>é</w:t>
      </w:r>
      <w:r w:rsidRPr="002242F3">
        <w:rPr>
          <w:rFonts w:ascii="Calibri" w:hAnsi="Calibri"/>
          <w:b/>
          <w:sz w:val="22"/>
          <w:szCs w:val="22"/>
        </w:rPr>
        <w:t xml:space="preserve"> 3 </w:t>
      </w:r>
      <w:r w:rsidR="00C925FB">
        <w:rPr>
          <w:rFonts w:ascii="Calibri" w:hAnsi="Calibri"/>
          <w:b/>
          <w:sz w:val="22"/>
          <w:szCs w:val="22"/>
        </w:rPr>
        <w:t>-</w:t>
      </w:r>
      <w:r w:rsidRPr="002242F3">
        <w:rPr>
          <w:rFonts w:ascii="Calibri" w:hAnsi="Calibri"/>
          <w:b/>
          <w:sz w:val="22"/>
          <w:szCs w:val="22"/>
        </w:rPr>
        <w:t xml:space="preserve"> Fourniture des engins et de l’équipements de construction pertinente pour les travaux en régie</w:t>
      </w:r>
      <w:r w:rsidR="00A82D5F" w:rsidRPr="002242F3">
        <w:rPr>
          <w:rFonts w:ascii="Calibri" w:hAnsi="Calibri"/>
          <w:b/>
          <w:sz w:val="22"/>
          <w:szCs w:val="22"/>
        </w:rPr>
        <w:t> : 4 000 000 USD</w:t>
      </w:r>
    </w:p>
    <w:p w14:paraId="34AB3046" w14:textId="7DA7C8B1" w:rsidR="00A82D5F" w:rsidRPr="002242F3" w:rsidRDefault="00A82D5F" w:rsidP="00A82D5F">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March</w:t>
      </w:r>
      <w:r w:rsidR="00C925FB">
        <w:rPr>
          <w:rFonts w:ascii="Calibri" w:hAnsi="Calibri" w:cs="Calibri"/>
          <w:b/>
          <w:sz w:val="22"/>
          <w:szCs w:val="22"/>
        </w:rPr>
        <w:t>é</w:t>
      </w:r>
      <w:r w:rsidRPr="002242F3">
        <w:rPr>
          <w:rFonts w:ascii="Calibri" w:hAnsi="Calibri"/>
          <w:b/>
          <w:sz w:val="22"/>
          <w:szCs w:val="22"/>
        </w:rPr>
        <w:t xml:space="preserve"> 18</w:t>
      </w:r>
      <w:r w:rsidR="00C925FB">
        <w:rPr>
          <w:rFonts w:ascii="Calibri" w:hAnsi="Calibri"/>
          <w:b/>
          <w:sz w:val="22"/>
          <w:szCs w:val="22"/>
        </w:rPr>
        <w:t xml:space="preserve"> -</w:t>
      </w:r>
      <w:r w:rsidRPr="002242F3">
        <w:rPr>
          <w:rFonts w:ascii="Calibri" w:hAnsi="Calibri"/>
          <w:b/>
          <w:sz w:val="22"/>
          <w:szCs w:val="22"/>
        </w:rPr>
        <w:t xml:space="preserve"> Réhabilitation ou remplacement de stations hydrométéorologiques existantes : 775 000 USD</w:t>
      </w:r>
    </w:p>
    <w:p w14:paraId="3B63500F" w14:textId="191F1755" w:rsidR="005F0C46" w:rsidRPr="002242F3" w:rsidRDefault="005F0C46" w:rsidP="007E774E">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 xml:space="preserve">Marché </w:t>
      </w:r>
      <w:r w:rsidR="00C925FB" w:rsidRPr="002242F3">
        <w:rPr>
          <w:rFonts w:ascii="Calibri" w:hAnsi="Calibri"/>
          <w:b/>
          <w:sz w:val="22"/>
          <w:szCs w:val="22"/>
        </w:rPr>
        <w:t>19</w:t>
      </w:r>
      <w:r w:rsidR="00C925FB">
        <w:rPr>
          <w:rFonts w:ascii="Calibri" w:hAnsi="Calibri"/>
          <w:b/>
          <w:sz w:val="22"/>
          <w:szCs w:val="22"/>
        </w:rPr>
        <w:t xml:space="preserve"> -</w:t>
      </w:r>
      <w:r w:rsidRPr="002242F3">
        <w:rPr>
          <w:rFonts w:ascii="Calibri" w:hAnsi="Calibri"/>
          <w:b/>
          <w:sz w:val="22"/>
          <w:szCs w:val="22"/>
        </w:rPr>
        <w:t xml:space="preserve"> Fourniture d'équipements TIC et logiciels météo </w:t>
      </w:r>
      <w:r w:rsidRPr="00C925FB">
        <w:rPr>
          <w:rFonts w:asciiTheme="minorHAnsi" w:hAnsiTheme="minorHAnsi"/>
          <w:b/>
          <w:sz w:val="22"/>
          <w:szCs w:val="22"/>
        </w:rPr>
        <w:t xml:space="preserve">: </w:t>
      </w:r>
      <w:r w:rsidR="00C925FB" w:rsidRPr="002242F3">
        <w:rPr>
          <w:rFonts w:asciiTheme="minorHAnsi" w:hAnsiTheme="minorHAnsi"/>
          <w:b/>
          <w:sz w:val="22"/>
          <w:szCs w:val="22"/>
        </w:rPr>
        <w:t>400</w:t>
      </w:r>
      <w:r w:rsidR="00C925FB" w:rsidRPr="00C925FB">
        <w:rPr>
          <w:rFonts w:asciiTheme="minorHAnsi" w:hAnsiTheme="minorHAnsi"/>
          <w:b/>
          <w:sz w:val="22"/>
          <w:szCs w:val="22"/>
        </w:rPr>
        <w:t xml:space="preserve"> </w:t>
      </w:r>
      <w:r w:rsidRPr="00C925FB">
        <w:rPr>
          <w:rFonts w:asciiTheme="minorHAnsi" w:hAnsiTheme="minorHAnsi"/>
          <w:b/>
          <w:sz w:val="22"/>
          <w:szCs w:val="22"/>
        </w:rPr>
        <w:t>000 USD</w:t>
      </w:r>
    </w:p>
    <w:p w14:paraId="6F98DEBB" w14:textId="29E43EAE" w:rsidR="005F0C46" w:rsidRPr="00021286" w:rsidRDefault="005F0C46" w:rsidP="007E774E">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 xml:space="preserve">Marché </w:t>
      </w:r>
      <w:r w:rsidR="00C925FB" w:rsidRPr="002242F3">
        <w:rPr>
          <w:rFonts w:ascii="Calibri" w:hAnsi="Calibri"/>
          <w:b/>
          <w:sz w:val="22"/>
          <w:szCs w:val="22"/>
        </w:rPr>
        <w:t>22</w:t>
      </w:r>
      <w:r w:rsidR="00C925FB">
        <w:rPr>
          <w:rFonts w:ascii="Calibri" w:hAnsi="Calibri"/>
          <w:b/>
          <w:sz w:val="22"/>
          <w:szCs w:val="22"/>
        </w:rPr>
        <w:t xml:space="preserve"> -</w:t>
      </w:r>
      <w:r w:rsidRPr="002242F3">
        <w:rPr>
          <w:rFonts w:ascii="Calibri" w:hAnsi="Calibri"/>
          <w:b/>
          <w:sz w:val="22"/>
          <w:szCs w:val="22"/>
        </w:rPr>
        <w:t xml:space="preserve"> Fournitures d'équipements pour la salle de prévision hydrométéorologique et la salle d'urgence (</w:t>
      </w:r>
      <w:proofErr w:type="spellStart"/>
      <w:r w:rsidRPr="002242F3">
        <w:rPr>
          <w:rFonts w:ascii="Calibri" w:hAnsi="Calibri"/>
          <w:b/>
          <w:sz w:val="22"/>
          <w:szCs w:val="22"/>
        </w:rPr>
        <w:t>multi-fonctionnelle</w:t>
      </w:r>
      <w:proofErr w:type="spellEnd"/>
      <w:r w:rsidRPr="002242F3">
        <w:rPr>
          <w:rFonts w:ascii="Calibri" w:hAnsi="Calibri"/>
          <w:b/>
          <w:sz w:val="22"/>
          <w:szCs w:val="22"/>
        </w:rPr>
        <w:t xml:space="preserve">) à Bujumbura </w:t>
      </w:r>
      <w:r w:rsidRPr="00C925FB">
        <w:rPr>
          <w:rFonts w:asciiTheme="minorHAnsi" w:hAnsiTheme="minorHAnsi"/>
          <w:b/>
          <w:sz w:val="22"/>
          <w:szCs w:val="22"/>
        </w:rPr>
        <w:t xml:space="preserve">: </w:t>
      </w:r>
      <w:r w:rsidR="00C925FB" w:rsidRPr="002242F3">
        <w:rPr>
          <w:rFonts w:asciiTheme="minorHAnsi" w:hAnsiTheme="minorHAnsi"/>
          <w:b/>
          <w:sz w:val="22"/>
          <w:szCs w:val="22"/>
        </w:rPr>
        <w:t>40</w:t>
      </w:r>
      <w:r w:rsidR="00C925FB" w:rsidRPr="00C925FB">
        <w:rPr>
          <w:rFonts w:asciiTheme="minorHAnsi" w:hAnsiTheme="minorHAnsi"/>
          <w:b/>
          <w:sz w:val="22"/>
          <w:szCs w:val="22"/>
        </w:rPr>
        <w:t xml:space="preserve">0 </w:t>
      </w:r>
      <w:r w:rsidRPr="00C925FB">
        <w:rPr>
          <w:rFonts w:asciiTheme="minorHAnsi" w:hAnsiTheme="minorHAnsi"/>
          <w:b/>
          <w:sz w:val="22"/>
          <w:szCs w:val="22"/>
        </w:rPr>
        <w:t>000 USD</w:t>
      </w:r>
    </w:p>
    <w:p w14:paraId="5CFCF6C4" w14:textId="77777777" w:rsidR="00021286" w:rsidRPr="00021286" w:rsidRDefault="00021286" w:rsidP="00021286">
      <w:pPr>
        <w:pStyle w:val="Paragraphedeliste"/>
        <w:spacing w:line="360" w:lineRule="auto"/>
        <w:ind w:left="1440"/>
        <w:rPr>
          <w:rFonts w:ascii="Calibri" w:hAnsi="Calibri"/>
          <w:b/>
          <w:sz w:val="22"/>
          <w:szCs w:val="22"/>
        </w:rPr>
      </w:pPr>
    </w:p>
    <w:p w14:paraId="09189F73" w14:textId="77777777" w:rsidR="00021286" w:rsidRPr="002242F3" w:rsidRDefault="00021286" w:rsidP="00021286">
      <w:pPr>
        <w:pStyle w:val="Paragraphedeliste"/>
        <w:spacing w:line="360" w:lineRule="auto"/>
        <w:ind w:left="1440"/>
        <w:rPr>
          <w:rFonts w:ascii="Calibri" w:hAnsi="Calibri"/>
          <w:b/>
          <w:sz w:val="22"/>
          <w:szCs w:val="22"/>
        </w:rPr>
      </w:pPr>
    </w:p>
    <w:tbl>
      <w:tblPr>
        <w:tblStyle w:val="ListTable3-Accent11"/>
        <w:tblW w:w="94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2673"/>
        <w:gridCol w:w="4524"/>
      </w:tblGrid>
      <w:tr w:rsidR="00607ACF" w:rsidRPr="00FA640A" w14:paraId="1E11F528" w14:textId="77777777" w:rsidTr="00E30DC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16" w:type="dxa"/>
            <w:tcBorders>
              <w:bottom w:val="single" w:sz="4" w:space="0" w:color="auto"/>
            </w:tcBorders>
            <w:shd w:val="clear" w:color="auto" w:fill="C0C0C0"/>
            <w:vAlign w:val="center"/>
          </w:tcPr>
          <w:p w14:paraId="03788D98" w14:textId="77777777" w:rsidR="00607ACF" w:rsidRPr="003249A9" w:rsidRDefault="00607ACF" w:rsidP="00E30DC1">
            <w:pPr>
              <w:spacing w:line="360" w:lineRule="auto"/>
              <w:rPr>
                <w:rFonts w:asciiTheme="minorHAnsi" w:hAnsiTheme="minorHAnsi"/>
                <w:lang w:val="fr-FR"/>
              </w:rPr>
            </w:pPr>
            <w:r w:rsidRPr="003249A9">
              <w:rPr>
                <w:rFonts w:asciiTheme="minorHAnsi" w:hAnsiTheme="minorHAnsi"/>
                <w:lang w:val="fr-FR"/>
              </w:rPr>
              <w:t>Attribut</w:t>
            </w:r>
          </w:p>
        </w:tc>
        <w:tc>
          <w:tcPr>
            <w:tcW w:w="2673" w:type="dxa"/>
            <w:shd w:val="clear" w:color="auto" w:fill="C0C0C0"/>
            <w:vAlign w:val="center"/>
          </w:tcPr>
          <w:p w14:paraId="42DCC05C" w14:textId="77777777" w:rsidR="00607ACF" w:rsidRPr="003249A9" w:rsidRDefault="00607ACF" w:rsidP="00E30DC1">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fr-FR"/>
              </w:rPr>
            </w:pPr>
            <w:r w:rsidRPr="003249A9">
              <w:rPr>
                <w:rFonts w:asciiTheme="minorHAnsi" w:hAnsiTheme="minorHAnsi"/>
                <w:lang w:val="fr-FR"/>
              </w:rPr>
              <w:t>Disposition choisie</w:t>
            </w:r>
          </w:p>
        </w:tc>
        <w:tc>
          <w:tcPr>
            <w:tcW w:w="4524" w:type="dxa"/>
            <w:shd w:val="clear" w:color="auto" w:fill="C0C0C0"/>
            <w:vAlign w:val="center"/>
          </w:tcPr>
          <w:p w14:paraId="29CC4F7B" w14:textId="77777777" w:rsidR="00607ACF" w:rsidRPr="003249A9" w:rsidRDefault="00607ACF" w:rsidP="00E30DC1">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fr-FR"/>
              </w:rPr>
            </w:pPr>
            <w:r w:rsidRPr="003249A9">
              <w:rPr>
                <w:rFonts w:asciiTheme="minorHAnsi" w:hAnsiTheme="minorHAnsi"/>
                <w:lang w:val="fr-FR"/>
              </w:rPr>
              <w:t>Résumé de la justification/Logique</w:t>
            </w:r>
          </w:p>
        </w:tc>
      </w:tr>
      <w:tr w:rsidR="00607ACF" w:rsidRPr="003249A9" w14:paraId="798E0EBA"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31F6C058" w14:textId="77777777" w:rsidR="00607ACF" w:rsidRPr="003249A9" w:rsidRDefault="00607ACF"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Spécifications</w:t>
            </w:r>
          </w:p>
        </w:tc>
        <w:tc>
          <w:tcPr>
            <w:tcW w:w="2673" w:type="dxa"/>
            <w:shd w:val="clear" w:color="auto" w:fill="auto"/>
          </w:tcPr>
          <w:p w14:paraId="623DCE60" w14:textId="77777777" w:rsidR="00607ACF" w:rsidRPr="003249A9" w:rsidRDefault="00607ACF" w:rsidP="00E30DC1">
            <w:pPr>
              <w:pStyle w:val="Sansinterligne"/>
              <w:spacing w:before="12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Conformité</w:t>
            </w:r>
          </w:p>
        </w:tc>
        <w:tc>
          <w:tcPr>
            <w:tcW w:w="4524" w:type="dxa"/>
            <w:shd w:val="clear" w:color="auto" w:fill="auto"/>
          </w:tcPr>
          <w:p w14:paraId="782333FB" w14:textId="77777777"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 xml:space="preserve">Expérience avérée des </w:t>
            </w:r>
            <w:r>
              <w:rPr>
                <w:rFonts w:asciiTheme="minorHAnsi" w:hAnsiTheme="minorHAnsi"/>
                <w:sz w:val="22"/>
                <w:szCs w:val="22"/>
                <w:lang w:val="fr-FR"/>
              </w:rPr>
              <w:t>fournisseurs</w:t>
            </w:r>
          </w:p>
        </w:tc>
      </w:tr>
      <w:tr w:rsidR="00607ACF" w:rsidRPr="00FA640A" w14:paraId="069720C7"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59D80103" w14:textId="77777777" w:rsidR="00607ACF" w:rsidRPr="003249A9" w:rsidRDefault="00607ACF"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Exigences de durabilité</w:t>
            </w:r>
          </w:p>
        </w:tc>
        <w:tc>
          <w:tcPr>
            <w:tcW w:w="2673" w:type="dxa"/>
            <w:shd w:val="clear" w:color="auto" w:fill="auto"/>
          </w:tcPr>
          <w:p w14:paraId="4EABAB47" w14:textId="77777777" w:rsidR="00607ACF" w:rsidRPr="003249A9" w:rsidRDefault="00607ACF"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Oui</w:t>
            </w:r>
          </w:p>
        </w:tc>
        <w:tc>
          <w:tcPr>
            <w:tcW w:w="4524" w:type="dxa"/>
            <w:shd w:val="clear" w:color="auto" w:fill="auto"/>
          </w:tcPr>
          <w:p w14:paraId="2AD69ECE" w14:textId="77777777" w:rsidR="00607ACF" w:rsidRPr="003249A9" w:rsidRDefault="00607ACF"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 xml:space="preserve">Les fournisseurs sélectionnés devront donner une garantie sur ces fournitures </w:t>
            </w:r>
            <w:r>
              <w:rPr>
                <w:rFonts w:asciiTheme="minorHAnsi" w:hAnsiTheme="minorHAnsi"/>
                <w:sz w:val="22"/>
                <w:szCs w:val="22"/>
                <w:lang w:val="fr-FR"/>
              </w:rPr>
              <w:t xml:space="preserve">et un engagement de service précis. </w:t>
            </w:r>
          </w:p>
        </w:tc>
      </w:tr>
      <w:tr w:rsidR="00607ACF" w:rsidRPr="003249A9" w14:paraId="6CC66323"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6ED120E5" w14:textId="77777777" w:rsidR="00607ACF" w:rsidRPr="003249A9" w:rsidRDefault="00607ACF"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lastRenderedPageBreak/>
              <w:t>Type de contrat</w:t>
            </w:r>
          </w:p>
        </w:tc>
        <w:tc>
          <w:tcPr>
            <w:tcW w:w="2673" w:type="dxa"/>
            <w:shd w:val="clear" w:color="auto" w:fill="auto"/>
          </w:tcPr>
          <w:p w14:paraId="67E7F0A4" w14:textId="77777777"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Classique</w:t>
            </w:r>
          </w:p>
        </w:tc>
        <w:tc>
          <w:tcPr>
            <w:tcW w:w="4524" w:type="dxa"/>
            <w:shd w:val="clear" w:color="auto" w:fill="auto"/>
          </w:tcPr>
          <w:p w14:paraId="4807C2BB" w14:textId="77777777"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Fournitures</w:t>
            </w:r>
          </w:p>
        </w:tc>
      </w:tr>
      <w:tr w:rsidR="00607ACF" w:rsidRPr="003249A9" w14:paraId="12F1D65D"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11D62270" w14:textId="77777777" w:rsidR="00607ACF" w:rsidRPr="003249A9" w:rsidRDefault="00607ACF"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Prix et mécanisme d’établissement des coûts</w:t>
            </w:r>
          </w:p>
        </w:tc>
        <w:tc>
          <w:tcPr>
            <w:tcW w:w="2673" w:type="dxa"/>
            <w:shd w:val="clear" w:color="auto" w:fill="auto"/>
          </w:tcPr>
          <w:p w14:paraId="5EF3EBBE" w14:textId="77777777" w:rsidR="00607ACF" w:rsidRPr="003249A9" w:rsidRDefault="00607ACF"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Forfaitaire</w:t>
            </w:r>
          </w:p>
        </w:tc>
        <w:tc>
          <w:tcPr>
            <w:tcW w:w="4524" w:type="dxa"/>
            <w:shd w:val="clear" w:color="auto" w:fill="auto"/>
          </w:tcPr>
          <w:p w14:paraId="4EA7B5AF" w14:textId="77777777" w:rsidR="00607ACF" w:rsidRPr="003249A9" w:rsidRDefault="00607ACF"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p>
        </w:tc>
      </w:tr>
      <w:tr w:rsidR="00607ACF" w:rsidRPr="003249A9" w14:paraId="42CF3ED5"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62B974D1" w14:textId="77777777" w:rsidR="00607ACF" w:rsidRPr="003249A9" w:rsidRDefault="00607ACF"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Relation avec le Fournisseur</w:t>
            </w:r>
          </w:p>
        </w:tc>
        <w:tc>
          <w:tcPr>
            <w:tcW w:w="2673" w:type="dxa"/>
            <w:shd w:val="clear" w:color="auto" w:fill="auto"/>
          </w:tcPr>
          <w:p w14:paraId="7FC35741" w14:textId="77777777"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Collaborative</w:t>
            </w:r>
          </w:p>
        </w:tc>
        <w:tc>
          <w:tcPr>
            <w:tcW w:w="4524" w:type="dxa"/>
            <w:shd w:val="clear" w:color="auto" w:fill="auto"/>
          </w:tcPr>
          <w:p w14:paraId="03F756F2" w14:textId="77777777"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tc>
      </w:tr>
      <w:tr w:rsidR="00607ACF" w:rsidRPr="00FA640A" w14:paraId="0BA421D6"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23AA3EB5" w14:textId="77777777" w:rsidR="00607ACF" w:rsidRPr="003249A9" w:rsidRDefault="00607ACF"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Révision de prix</w:t>
            </w:r>
          </w:p>
        </w:tc>
        <w:tc>
          <w:tcPr>
            <w:tcW w:w="2673" w:type="dxa"/>
            <w:shd w:val="clear" w:color="auto" w:fill="auto"/>
          </w:tcPr>
          <w:p w14:paraId="55346A9D" w14:textId="7B416AAF" w:rsidR="00607ACF" w:rsidRPr="003249A9" w:rsidRDefault="00607ACF"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Prix Fixes</w:t>
            </w:r>
          </w:p>
        </w:tc>
        <w:tc>
          <w:tcPr>
            <w:tcW w:w="4524" w:type="dxa"/>
            <w:shd w:val="clear" w:color="auto" w:fill="auto"/>
          </w:tcPr>
          <w:p w14:paraId="56EAE01A" w14:textId="5A572B82" w:rsidR="00607ACF" w:rsidRPr="003249A9" w:rsidRDefault="00607ACF"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Durée du marché inférieure à 18 mois</w:t>
            </w:r>
          </w:p>
        </w:tc>
      </w:tr>
      <w:tr w:rsidR="00607ACF" w:rsidRPr="00FA640A" w14:paraId="6DF6CB92"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32B2C0CC" w14:textId="77777777" w:rsidR="00607ACF" w:rsidRPr="003249A9" w:rsidRDefault="00607ACF"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Méthodes de sélection</w:t>
            </w:r>
          </w:p>
        </w:tc>
        <w:tc>
          <w:tcPr>
            <w:tcW w:w="2673" w:type="dxa"/>
            <w:shd w:val="clear" w:color="auto" w:fill="auto"/>
          </w:tcPr>
          <w:p w14:paraId="0E9B127A" w14:textId="77777777"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Demande d</w:t>
            </w:r>
            <w:r>
              <w:rPr>
                <w:rFonts w:asciiTheme="minorHAnsi" w:hAnsiTheme="minorHAnsi"/>
                <w:sz w:val="22"/>
                <w:szCs w:val="22"/>
                <w:lang w:val="fr-FR"/>
              </w:rPr>
              <w:t>e Propositions</w:t>
            </w:r>
          </w:p>
          <w:p w14:paraId="6E2086EB" w14:textId="77777777"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p w14:paraId="70E4D2D7" w14:textId="77777777"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tc>
        <w:tc>
          <w:tcPr>
            <w:tcW w:w="4524" w:type="dxa"/>
            <w:shd w:val="clear" w:color="auto" w:fill="auto"/>
          </w:tcPr>
          <w:p w14:paraId="15796A7C" w14:textId="77777777"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Les demandes d</w:t>
            </w:r>
            <w:r>
              <w:rPr>
                <w:rFonts w:asciiTheme="minorHAnsi" w:hAnsiTheme="minorHAnsi"/>
                <w:sz w:val="22"/>
                <w:szCs w:val="22"/>
                <w:lang w:val="fr-FR"/>
              </w:rPr>
              <w:t>e propositions</w:t>
            </w:r>
            <w:r w:rsidRPr="003249A9">
              <w:rPr>
                <w:rFonts w:asciiTheme="minorHAnsi" w:hAnsiTheme="minorHAnsi"/>
                <w:sz w:val="22"/>
                <w:szCs w:val="22"/>
                <w:lang w:val="fr-FR"/>
              </w:rPr>
              <w:t xml:space="preserve"> se feront sur base des dossiers contenant des spécifications techniques claires </w:t>
            </w:r>
            <w:r>
              <w:rPr>
                <w:rFonts w:asciiTheme="minorHAnsi" w:hAnsiTheme="minorHAnsi"/>
                <w:sz w:val="22"/>
                <w:szCs w:val="22"/>
                <w:lang w:val="fr-FR"/>
              </w:rPr>
              <w:t>en termes d’équipement et d’engagement de qualité de service associé</w:t>
            </w:r>
          </w:p>
        </w:tc>
      </w:tr>
      <w:tr w:rsidR="00607ACF" w:rsidRPr="00FA640A" w14:paraId="0A3B83C1"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2FEC868B" w14:textId="77777777" w:rsidR="00607ACF" w:rsidRPr="003249A9" w:rsidRDefault="00607ACF" w:rsidP="00E30DC1">
            <w:pPr>
              <w:pStyle w:val="Sansinterligne"/>
              <w:spacing w:line="360" w:lineRule="auto"/>
              <w:rPr>
                <w:rFonts w:asciiTheme="minorHAnsi" w:hAnsiTheme="minorHAnsi"/>
                <w:sz w:val="22"/>
                <w:szCs w:val="22"/>
                <w:lang w:val="fr-FR"/>
              </w:rPr>
            </w:pPr>
            <w:r>
              <w:rPr>
                <w:rFonts w:asciiTheme="minorHAnsi" w:hAnsiTheme="minorHAnsi"/>
                <w:sz w:val="22"/>
                <w:szCs w:val="22"/>
                <w:lang w:val="fr-FR"/>
              </w:rPr>
              <w:t>Méthode de passation</w:t>
            </w:r>
          </w:p>
        </w:tc>
        <w:tc>
          <w:tcPr>
            <w:tcW w:w="2673" w:type="dxa"/>
            <w:shd w:val="clear" w:color="auto" w:fill="auto"/>
          </w:tcPr>
          <w:p w14:paraId="2CD6430F" w14:textId="22EF0714" w:rsidR="00607ACF" w:rsidRPr="003249A9" w:rsidRDefault="00607ACF" w:rsidP="00607ACF">
            <w:pPr>
              <w:pStyle w:val="Sansinterligne"/>
              <w:spacing w:line="36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Appel d’Offres International (AOI)</w:t>
            </w:r>
          </w:p>
        </w:tc>
        <w:tc>
          <w:tcPr>
            <w:tcW w:w="4524" w:type="dxa"/>
            <w:shd w:val="clear" w:color="auto" w:fill="auto"/>
          </w:tcPr>
          <w:p w14:paraId="32D75743" w14:textId="46EF5A97" w:rsidR="00607ACF" w:rsidRPr="003249A9" w:rsidRDefault="00607ACF"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p>
        </w:tc>
      </w:tr>
      <w:tr w:rsidR="00607ACF" w:rsidRPr="003249A9" w14:paraId="67786BE2" w14:textId="77777777" w:rsidTr="00B53316">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283A317F" w14:textId="77777777" w:rsidR="00607ACF" w:rsidRPr="003249A9" w:rsidRDefault="00607ACF"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Approche du marché</w:t>
            </w:r>
          </w:p>
        </w:tc>
        <w:tc>
          <w:tcPr>
            <w:tcW w:w="2673" w:type="dxa"/>
            <w:shd w:val="clear" w:color="auto" w:fill="auto"/>
          </w:tcPr>
          <w:p w14:paraId="48CBC3DE" w14:textId="7AD3AEC1"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Ouvert</w:t>
            </w:r>
            <w:r>
              <w:rPr>
                <w:rFonts w:asciiTheme="minorHAnsi" w:hAnsiTheme="minorHAnsi"/>
                <w:sz w:val="22"/>
                <w:szCs w:val="22"/>
                <w:lang w:val="fr-FR"/>
              </w:rPr>
              <w:t xml:space="preserve"> / International</w:t>
            </w:r>
          </w:p>
        </w:tc>
        <w:tc>
          <w:tcPr>
            <w:tcW w:w="4524" w:type="dxa"/>
            <w:shd w:val="clear" w:color="auto" w:fill="auto"/>
          </w:tcPr>
          <w:p w14:paraId="4C25F6C3" w14:textId="77777777" w:rsidR="00607ACF" w:rsidRPr="003249A9" w:rsidRDefault="00607ACF"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tc>
      </w:tr>
      <w:tr w:rsidR="00607ACF" w:rsidRPr="00FA640A" w14:paraId="23887724"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11CF9D2A" w14:textId="77777777" w:rsidR="00607ACF" w:rsidRPr="003249A9" w:rsidRDefault="00607ACF"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Méthode d’évaluation</w:t>
            </w:r>
          </w:p>
        </w:tc>
        <w:tc>
          <w:tcPr>
            <w:tcW w:w="2673" w:type="dxa"/>
            <w:shd w:val="clear" w:color="auto" w:fill="auto"/>
          </w:tcPr>
          <w:p w14:paraId="64CD027D" w14:textId="77777777" w:rsidR="00607ACF" w:rsidRPr="003249A9" w:rsidRDefault="00607ACF"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 xml:space="preserve">Évaluation du Coût et de la qualité selon des critères notés </w:t>
            </w:r>
          </w:p>
        </w:tc>
        <w:tc>
          <w:tcPr>
            <w:tcW w:w="4524" w:type="dxa"/>
            <w:shd w:val="clear" w:color="auto" w:fill="auto"/>
          </w:tcPr>
          <w:p w14:paraId="27E55206" w14:textId="77777777" w:rsidR="00607ACF" w:rsidRPr="003249A9" w:rsidRDefault="00607ACF"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Évaluation selon des critères de sélection notés précisés dans les documents types de passation des marchés</w:t>
            </w:r>
          </w:p>
        </w:tc>
      </w:tr>
    </w:tbl>
    <w:p w14:paraId="50B516E0" w14:textId="77777777" w:rsidR="00667A07" w:rsidRDefault="00667A07" w:rsidP="00667A07">
      <w:pPr>
        <w:spacing w:line="360" w:lineRule="auto"/>
        <w:rPr>
          <w:rFonts w:asciiTheme="minorHAnsi" w:hAnsiTheme="minorHAnsi"/>
          <w:b/>
          <w:sz w:val="10"/>
          <w:szCs w:val="10"/>
        </w:rPr>
      </w:pPr>
    </w:p>
    <w:p w14:paraId="3D587FEA" w14:textId="77777777" w:rsidR="00B53316" w:rsidRDefault="00B53316" w:rsidP="00667A07">
      <w:pPr>
        <w:spacing w:line="360" w:lineRule="auto"/>
        <w:rPr>
          <w:rFonts w:asciiTheme="minorHAnsi" w:hAnsiTheme="minorHAnsi"/>
          <w:b/>
          <w:sz w:val="10"/>
          <w:szCs w:val="10"/>
        </w:rPr>
      </w:pPr>
    </w:p>
    <w:p w14:paraId="4E3B62EB" w14:textId="77777777" w:rsidR="00667A07" w:rsidRDefault="00667A07" w:rsidP="007E774E">
      <w:pPr>
        <w:pStyle w:val="Paragraphedeliste"/>
        <w:numPr>
          <w:ilvl w:val="0"/>
          <w:numId w:val="7"/>
        </w:numPr>
        <w:spacing w:line="360" w:lineRule="auto"/>
        <w:rPr>
          <w:rFonts w:ascii="Calibri" w:hAnsi="Calibri"/>
          <w:b/>
          <w:color w:val="000000"/>
          <w:sz w:val="22"/>
          <w:szCs w:val="22"/>
        </w:rPr>
      </w:pPr>
      <w:r>
        <w:rPr>
          <w:rFonts w:ascii="Calibri" w:hAnsi="Calibri"/>
          <w:b/>
          <w:color w:val="000000"/>
          <w:sz w:val="22"/>
          <w:szCs w:val="22"/>
        </w:rPr>
        <w:t>Marchés de Fournitures :</w:t>
      </w:r>
    </w:p>
    <w:p w14:paraId="574EBF84" w14:textId="6C11C479" w:rsidR="00667A07" w:rsidRPr="002242F3" w:rsidRDefault="00667A07" w:rsidP="007E774E">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 xml:space="preserve">Marché </w:t>
      </w:r>
      <w:r w:rsidR="00C925FB" w:rsidRPr="002242F3">
        <w:rPr>
          <w:rFonts w:ascii="Calibri" w:hAnsi="Calibri"/>
          <w:b/>
          <w:sz w:val="22"/>
          <w:szCs w:val="22"/>
        </w:rPr>
        <w:t xml:space="preserve">25 </w:t>
      </w:r>
      <w:r w:rsidRPr="002242F3">
        <w:rPr>
          <w:rFonts w:ascii="Calibri" w:hAnsi="Calibri"/>
          <w:b/>
          <w:sz w:val="22"/>
          <w:szCs w:val="22"/>
        </w:rPr>
        <w:t>-</w:t>
      </w:r>
      <w:r w:rsidR="00556ABC">
        <w:rPr>
          <w:rFonts w:asciiTheme="minorHAnsi" w:hAnsiTheme="minorHAnsi"/>
          <w:b/>
          <w:sz w:val="22"/>
          <w:szCs w:val="22"/>
        </w:rPr>
        <w:t xml:space="preserve"> </w:t>
      </w:r>
      <w:r w:rsidR="00C925FB" w:rsidRPr="002242F3">
        <w:rPr>
          <w:rFonts w:asciiTheme="minorHAnsi" w:hAnsiTheme="minorHAnsi"/>
          <w:b/>
          <w:sz w:val="22"/>
          <w:szCs w:val="22"/>
        </w:rPr>
        <w:t>Fourniture d'équipements d'urgence, de fournitures pour la préparation et les secours, d'alerte précoce communautaire : 400 000 USD</w:t>
      </w:r>
    </w:p>
    <w:p w14:paraId="194BA348" w14:textId="43F2867C" w:rsidR="00667A07" w:rsidRPr="002242F3" w:rsidRDefault="00667A07" w:rsidP="007E774E">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 xml:space="preserve">Marché </w:t>
      </w:r>
      <w:r w:rsidR="00C925FB" w:rsidRPr="002242F3">
        <w:rPr>
          <w:rFonts w:ascii="Calibri" w:hAnsi="Calibri"/>
          <w:b/>
          <w:sz w:val="22"/>
          <w:szCs w:val="22"/>
        </w:rPr>
        <w:t xml:space="preserve">31 </w:t>
      </w:r>
      <w:r w:rsidRPr="002242F3">
        <w:rPr>
          <w:rFonts w:ascii="Calibri" w:hAnsi="Calibri"/>
          <w:b/>
          <w:sz w:val="22"/>
          <w:szCs w:val="22"/>
        </w:rPr>
        <w:t xml:space="preserve">- Fourniture et installation d'équipements pour la REGIDESO pour la mise en œuvre du programme Réduction des Pertes (compteurs, détection de fuites, etc.) </w:t>
      </w:r>
      <w:r w:rsidRPr="00C925FB">
        <w:rPr>
          <w:rFonts w:asciiTheme="minorHAnsi" w:hAnsiTheme="minorHAnsi"/>
          <w:b/>
          <w:sz w:val="22"/>
          <w:szCs w:val="22"/>
        </w:rPr>
        <w:t xml:space="preserve">: </w:t>
      </w:r>
    </w:p>
    <w:p w14:paraId="0316053F" w14:textId="4A1E25E1" w:rsidR="00667A07" w:rsidRPr="002242F3" w:rsidRDefault="00C925FB" w:rsidP="00667A07">
      <w:pPr>
        <w:pStyle w:val="Paragraphedeliste"/>
        <w:spacing w:line="360" w:lineRule="auto"/>
        <w:ind w:left="1440"/>
        <w:rPr>
          <w:rFonts w:ascii="Calibri" w:hAnsi="Calibri"/>
          <w:b/>
          <w:sz w:val="22"/>
          <w:szCs w:val="22"/>
        </w:rPr>
      </w:pPr>
      <w:r w:rsidRPr="00C925FB">
        <w:rPr>
          <w:rFonts w:asciiTheme="minorHAnsi" w:hAnsiTheme="minorHAnsi"/>
          <w:b/>
          <w:sz w:val="22"/>
          <w:szCs w:val="22"/>
        </w:rPr>
        <w:t>3</w:t>
      </w:r>
      <w:r w:rsidRPr="002242F3">
        <w:rPr>
          <w:rFonts w:asciiTheme="minorHAnsi" w:hAnsiTheme="minorHAnsi"/>
          <w:b/>
          <w:sz w:val="22"/>
          <w:szCs w:val="22"/>
        </w:rPr>
        <w:t>25</w:t>
      </w:r>
      <w:r w:rsidRPr="00C925FB">
        <w:rPr>
          <w:rFonts w:asciiTheme="minorHAnsi" w:hAnsiTheme="minorHAnsi"/>
          <w:b/>
          <w:sz w:val="22"/>
          <w:szCs w:val="22"/>
        </w:rPr>
        <w:t xml:space="preserve"> </w:t>
      </w:r>
      <w:r w:rsidR="00667A07" w:rsidRPr="00C925FB">
        <w:rPr>
          <w:rFonts w:asciiTheme="minorHAnsi" w:hAnsiTheme="minorHAnsi"/>
          <w:b/>
          <w:sz w:val="22"/>
          <w:szCs w:val="22"/>
        </w:rPr>
        <w:t>000 USD</w:t>
      </w:r>
    </w:p>
    <w:tbl>
      <w:tblPr>
        <w:tblStyle w:val="ListTable3-Accent11"/>
        <w:tblW w:w="94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2673"/>
        <w:gridCol w:w="4524"/>
      </w:tblGrid>
      <w:tr w:rsidR="00667A07" w:rsidRPr="00FA640A" w14:paraId="75561F3E" w14:textId="77777777" w:rsidTr="00E30DC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16" w:type="dxa"/>
            <w:tcBorders>
              <w:bottom w:val="single" w:sz="4" w:space="0" w:color="auto"/>
            </w:tcBorders>
            <w:shd w:val="clear" w:color="auto" w:fill="C0C0C0"/>
            <w:vAlign w:val="center"/>
          </w:tcPr>
          <w:p w14:paraId="2474E3C9" w14:textId="77777777" w:rsidR="00667A07" w:rsidRPr="003249A9" w:rsidRDefault="00667A07" w:rsidP="00E30DC1">
            <w:pPr>
              <w:spacing w:line="360" w:lineRule="auto"/>
              <w:rPr>
                <w:rFonts w:asciiTheme="minorHAnsi" w:hAnsiTheme="minorHAnsi"/>
                <w:lang w:val="fr-FR"/>
              </w:rPr>
            </w:pPr>
            <w:r w:rsidRPr="003249A9">
              <w:rPr>
                <w:rFonts w:asciiTheme="minorHAnsi" w:hAnsiTheme="minorHAnsi"/>
                <w:lang w:val="fr-FR"/>
              </w:rPr>
              <w:t>Attribut</w:t>
            </w:r>
          </w:p>
        </w:tc>
        <w:tc>
          <w:tcPr>
            <w:tcW w:w="2673" w:type="dxa"/>
            <w:shd w:val="clear" w:color="auto" w:fill="C0C0C0"/>
            <w:vAlign w:val="center"/>
          </w:tcPr>
          <w:p w14:paraId="335369F1" w14:textId="77777777" w:rsidR="00667A07" w:rsidRPr="003249A9" w:rsidRDefault="00667A07" w:rsidP="00E30DC1">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fr-FR"/>
              </w:rPr>
            </w:pPr>
            <w:r w:rsidRPr="003249A9">
              <w:rPr>
                <w:rFonts w:asciiTheme="minorHAnsi" w:hAnsiTheme="minorHAnsi"/>
                <w:lang w:val="fr-FR"/>
              </w:rPr>
              <w:t>Disposition choisie</w:t>
            </w:r>
          </w:p>
        </w:tc>
        <w:tc>
          <w:tcPr>
            <w:tcW w:w="4524" w:type="dxa"/>
            <w:shd w:val="clear" w:color="auto" w:fill="C0C0C0"/>
            <w:vAlign w:val="center"/>
          </w:tcPr>
          <w:p w14:paraId="221406D0" w14:textId="77777777" w:rsidR="00667A07" w:rsidRPr="003249A9" w:rsidRDefault="00667A07" w:rsidP="00E30DC1">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fr-FR"/>
              </w:rPr>
            </w:pPr>
            <w:r w:rsidRPr="003249A9">
              <w:rPr>
                <w:rFonts w:asciiTheme="minorHAnsi" w:hAnsiTheme="minorHAnsi"/>
                <w:lang w:val="fr-FR"/>
              </w:rPr>
              <w:t>Résumé de la justification/Logique</w:t>
            </w:r>
          </w:p>
        </w:tc>
      </w:tr>
      <w:tr w:rsidR="00667A07" w:rsidRPr="003249A9" w14:paraId="5A06D26B"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03F98AE2" w14:textId="77777777" w:rsidR="00667A07" w:rsidRPr="003249A9" w:rsidRDefault="00667A07"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Spécifications</w:t>
            </w:r>
          </w:p>
        </w:tc>
        <w:tc>
          <w:tcPr>
            <w:tcW w:w="2673" w:type="dxa"/>
            <w:shd w:val="clear" w:color="auto" w:fill="auto"/>
          </w:tcPr>
          <w:p w14:paraId="1751AF3C" w14:textId="77777777" w:rsidR="00667A07" w:rsidRPr="003249A9" w:rsidRDefault="00667A07" w:rsidP="00E30DC1">
            <w:pPr>
              <w:pStyle w:val="Sansinterligne"/>
              <w:spacing w:before="12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Conformité</w:t>
            </w:r>
          </w:p>
        </w:tc>
        <w:tc>
          <w:tcPr>
            <w:tcW w:w="4524" w:type="dxa"/>
            <w:shd w:val="clear" w:color="auto" w:fill="auto"/>
          </w:tcPr>
          <w:p w14:paraId="33BC4DF0"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 xml:space="preserve">Expérience avérée des </w:t>
            </w:r>
            <w:r>
              <w:rPr>
                <w:rFonts w:asciiTheme="minorHAnsi" w:hAnsiTheme="minorHAnsi"/>
                <w:sz w:val="22"/>
                <w:szCs w:val="22"/>
                <w:lang w:val="fr-FR"/>
              </w:rPr>
              <w:t>fournisseurs</w:t>
            </w:r>
          </w:p>
        </w:tc>
      </w:tr>
      <w:tr w:rsidR="00667A07" w:rsidRPr="00FA640A" w14:paraId="2DE648BE"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52C331BB" w14:textId="77777777" w:rsidR="00667A07" w:rsidRPr="003249A9" w:rsidRDefault="00667A07"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Exigences de durabilité</w:t>
            </w:r>
          </w:p>
        </w:tc>
        <w:tc>
          <w:tcPr>
            <w:tcW w:w="2673" w:type="dxa"/>
            <w:shd w:val="clear" w:color="auto" w:fill="auto"/>
          </w:tcPr>
          <w:p w14:paraId="2557AB20" w14:textId="77777777" w:rsidR="00667A07" w:rsidRPr="003249A9" w:rsidRDefault="00667A07"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Oui</w:t>
            </w:r>
          </w:p>
        </w:tc>
        <w:tc>
          <w:tcPr>
            <w:tcW w:w="4524" w:type="dxa"/>
            <w:shd w:val="clear" w:color="auto" w:fill="auto"/>
          </w:tcPr>
          <w:p w14:paraId="2F4CBC73" w14:textId="77777777" w:rsidR="00667A07" w:rsidRPr="003249A9" w:rsidRDefault="00667A07"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 xml:space="preserve">Les fournisseurs sélectionnés devront donner une garantie sur ces fournitures </w:t>
            </w:r>
            <w:r>
              <w:rPr>
                <w:rFonts w:asciiTheme="minorHAnsi" w:hAnsiTheme="minorHAnsi"/>
                <w:sz w:val="22"/>
                <w:szCs w:val="22"/>
                <w:lang w:val="fr-FR"/>
              </w:rPr>
              <w:t xml:space="preserve">et un engagement de service précis. </w:t>
            </w:r>
          </w:p>
        </w:tc>
      </w:tr>
      <w:tr w:rsidR="00667A07" w:rsidRPr="003249A9" w14:paraId="04DC240F"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76816701" w14:textId="77777777" w:rsidR="00667A07" w:rsidRPr="003249A9" w:rsidRDefault="00667A07"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Type de contrat</w:t>
            </w:r>
          </w:p>
        </w:tc>
        <w:tc>
          <w:tcPr>
            <w:tcW w:w="2673" w:type="dxa"/>
            <w:shd w:val="clear" w:color="auto" w:fill="auto"/>
          </w:tcPr>
          <w:p w14:paraId="5D59843A"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Classique</w:t>
            </w:r>
          </w:p>
        </w:tc>
        <w:tc>
          <w:tcPr>
            <w:tcW w:w="4524" w:type="dxa"/>
            <w:shd w:val="clear" w:color="auto" w:fill="auto"/>
          </w:tcPr>
          <w:p w14:paraId="4E329071"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Fournitures</w:t>
            </w:r>
          </w:p>
        </w:tc>
      </w:tr>
      <w:tr w:rsidR="00667A07" w:rsidRPr="003249A9" w14:paraId="7025B6D1"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0C60013C" w14:textId="77777777" w:rsidR="00667A07" w:rsidRPr="003249A9" w:rsidRDefault="00667A07"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Prix et mécanisme d’établissement des coûts</w:t>
            </w:r>
          </w:p>
        </w:tc>
        <w:tc>
          <w:tcPr>
            <w:tcW w:w="2673" w:type="dxa"/>
            <w:shd w:val="clear" w:color="auto" w:fill="auto"/>
          </w:tcPr>
          <w:p w14:paraId="5A1C0D99" w14:textId="77777777" w:rsidR="00667A07" w:rsidRPr="003249A9" w:rsidRDefault="00667A07"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Forfaitaire</w:t>
            </w:r>
          </w:p>
        </w:tc>
        <w:tc>
          <w:tcPr>
            <w:tcW w:w="4524" w:type="dxa"/>
            <w:shd w:val="clear" w:color="auto" w:fill="auto"/>
          </w:tcPr>
          <w:p w14:paraId="01428645" w14:textId="77777777" w:rsidR="00667A07" w:rsidRPr="003249A9" w:rsidRDefault="00667A07"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p>
        </w:tc>
      </w:tr>
      <w:tr w:rsidR="00667A07" w:rsidRPr="003249A9" w14:paraId="0AE4B4D6"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71E36124" w14:textId="77777777" w:rsidR="00667A07" w:rsidRPr="003249A9" w:rsidRDefault="00667A07"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Relation avec le Fournisseur</w:t>
            </w:r>
          </w:p>
        </w:tc>
        <w:tc>
          <w:tcPr>
            <w:tcW w:w="2673" w:type="dxa"/>
            <w:shd w:val="clear" w:color="auto" w:fill="auto"/>
          </w:tcPr>
          <w:p w14:paraId="3B1298FD"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Collaborative</w:t>
            </w:r>
          </w:p>
        </w:tc>
        <w:tc>
          <w:tcPr>
            <w:tcW w:w="4524" w:type="dxa"/>
            <w:shd w:val="clear" w:color="auto" w:fill="auto"/>
          </w:tcPr>
          <w:p w14:paraId="538405F0"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tc>
      </w:tr>
      <w:tr w:rsidR="00667A07" w:rsidRPr="00FA640A" w14:paraId="6E40A808"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02FA37C2" w14:textId="77777777" w:rsidR="00667A07" w:rsidRPr="003249A9" w:rsidRDefault="00667A07"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lastRenderedPageBreak/>
              <w:t>Révision de prix</w:t>
            </w:r>
          </w:p>
        </w:tc>
        <w:tc>
          <w:tcPr>
            <w:tcW w:w="2673" w:type="dxa"/>
            <w:shd w:val="clear" w:color="auto" w:fill="auto"/>
          </w:tcPr>
          <w:p w14:paraId="5439C1ED" w14:textId="77777777" w:rsidR="00667A07" w:rsidRPr="003249A9" w:rsidRDefault="00667A07"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Prix Fixes</w:t>
            </w:r>
          </w:p>
        </w:tc>
        <w:tc>
          <w:tcPr>
            <w:tcW w:w="4524" w:type="dxa"/>
            <w:shd w:val="clear" w:color="auto" w:fill="auto"/>
          </w:tcPr>
          <w:p w14:paraId="46D180A2" w14:textId="77777777" w:rsidR="00667A07" w:rsidRPr="003249A9" w:rsidRDefault="00667A07"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Durée du marché inférieure à 18 mois</w:t>
            </w:r>
          </w:p>
        </w:tc>
      </w:tr>
      <w:tr w:rsidR="00667A07" w:rsidRPr="00FA640A" w14:paraId="189BF88A"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417B2B4D" w14:textId="77777777" w:rsidR="00667A07" w:rsidRPr="003249A9" w:rsidRDefault="00667A07"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Méthodes de sélection</w:t>
            </w:r>
          </w:p>
        </w:tc>
        <w:tc>
          <w:tcPr>
            <w:tcW w:w="2673" w:type="dxa"/>
            <w:shd w:val="clear" w:color="auto" w:fill="auto"/>
          </w:tcPr>
          <w:p w14:paraId="2D38EE22"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Demande d</w:t>
            </w:r>
            <w:r>
              <w:rPr>
                <w:rFonts w:asciiTheme="minorHAnsi" w:hAnsiTheme="minorHAnsi"/>
                <w:sz w:val="22"/>
                <w:szCs w:val="22"/>
                <w:lang w:val="fr-FR"/>
              </w:rPr>
              <w:t>e Propositions</w:t>
            </w:r>
          </w:p>
          <w:p w14:paraId="7C145AED"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p w14:paraId="33F1285D"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tc>
        <w:tc>
          <w:tcPr>
            <w:tcW w:w="4524" w:type="dxa"/>
            <w:shd w:val="clear" w:color="auto" w:fill="auto"/>
          </w:tcPr>
          <w:p w14:paraId="45A651C6"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Les demandes d</w:t>
            </w:r>
            <w:r>
              <w:rPr>
                <w:rFonts w:asciiTheme="minorHAnsi" w:hAnsiTheme="minorHAnsi"/>
                <w:sz w:val="22"/>
                <w:szCs w:val="22"/>
                <w:lang w:val="fr-FR"/>
              </w:rPr>
              <w:t>e propositions</w:t>
            </w:r>
            <w:r w:rsidRPr="003249A9">
              <w:rPr>
                <w:rFonts w:asciiTheme="minorHAnsi" w:hAnsiTheme="minorHAnsi"/>
                <w:sz w:val="22"/>
                <w:szCs w:val="22"/>
                <w:lang w:val="fr-FR"/>
              </w:rPr>
              <w:t xml:space="preserve"> se feront sur base des dossiers contenant des spécifications techniques claires </w:t>
            </w:r>
            <w:r>
              <w:rPr>
                <w:rFonts w:asciiTheme="minorHAnsi" w:hAnsiTheme="minorHAnsi"/>
                <w:sz w:val="22"/>
                <w:szCs w:val="22"/>
                <w:lang w:val="fr-FR"/>
              </w:rPr>
              <w:t>en termes d’équipement et d’engagement de qualité de service associé</w:t>
            </w:r>
          </w:p>
        </w:tc>
      </w:tr>
      <w:tr w:rsidR="00667A07" w:rsidRPr="00FA640A" w14:paraId="27D38C05"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329A9748" w14:textId="77777777" w:rsidR="00667A07" w:rsidRPr="003249A9" w:rsidRDefault="00667A07" w:rsidP="00E30DC1">
            <w:pPr>
              <w:pStyle w:val="Sansinterligne"/>
              <w:spacing w:line="360" w:lineRule="auto"/>
              <w:rPr>
                <w:rFonts w:asciiTheme="minorHAnsi" w:hAnsiTheme="minorHAnsi"/>
                <w:sz w:val="22"/>
                <w:szCs w:val="22"/>
                <w:lang w:val="fr-FR"/>
              </w:rPr>
            </w:pPr>
            <w:r>
              <w:rPr>
                <w:rFonts w:asciiTheme="minorHAnsi" w:hAnsiTheme="minorHAnsi"/>
                <w:sz w:val="22"/>
                <w:szCs w:val="22"/>
                <w:lang w:val="fr-FR"/>
              </w:rPr>
              <w:t>Méthode de passation</w:t>
            </w:r>
          </w:p>
        </w:tc>
        <w:tc>
          <w:tcPr>
            <w:tcW w:w="2673" w:type="dxa"/>
            <w:shd w:val="clear" w:color="auto" w:fill="auto"/>
          </w:tcPr>
          <w:p w14:paraId="6FAA7421" w14:textId="5475A722" w:rsidR="00667A07" w:rsidRPr="003249A9" w:rsidRDefault="00667A07" w:rsidP="00E30DC1">
            <w:pPr>
              <w:pStyle w:val="Sansinterligne"/>
              <w:spacing w:line="36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Appel d’Offres National (AON)</w:t>
            </w:r>
          </w:p>
        </w:tc>
        <w:tc>
          <w:tcPr>
            <w:tcW w:w="4524" w:type="dxa"/>
            <w:shd w:val="clear" w:color="auto" w:fill="auto"/>
          </w:tcPr>
          <w:p w14:paraId="7936010F" w14:textId="77777777" w:rsidR="00667A07" w:rsidRPr="003249A9" w:rsidRDefault="00667A07"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p>
        </w:tc>
      </w:tr>
      <w:tr w:rsidR="00667A07" w:rsidRPr="003249A9" w14:paraId="41C371C0"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79AF611F" w14:textId="77777777" w:rsidR="00667A07" w:rsidRPr="003249A9" w:rsidRDefault="00667A07"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Approche du marché</w:t>
            </w:r>
          </w:p>
        </w:tc>
        <w:tc>
          <w:tcPr>
            <w:tcW w:w="2673" w:type="dxa"/>
            <w:shd w:val="clear" w:color="auto" w:fill="auto"/>
          </w:tcPr>
          <w:p w14:paraId="582DE323" w14:textId="5ED5BDF0" w:rsidR="00667A07"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Ouvert</w:t>
            </w:r>
            <w:r>
              <w:rPr>
                <w:rFonts w:asciiTheme="minorHAnsi" w:hAnsiTheme="minorHAnsi"/>
                <w:sz w:val="22"/>
                <w:szCs w:val="22"/>
                <w:lang w:val="fr-FR"/>
              </w:rPr>
              <w:t xml:space="preserve"> / national</w:t>
            </w:r>
          </w:p>
          <w:p w14:paraId="736F9FBC"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tc>
        <w:tc>
          <w:tcPr>
            <w:tcW w:w="4524" w:type="dxa"/>
            <w:shd w:val="clear" w:color="auto" w:fill="auto"/>
          </w:tcPr>
          <w:p w14:paraId="1C4FF053" w14:textId="77777777" w:rsidR="00667A07" w:rsidRPr="003249A9" w:rsidRDefault="00667A07"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tc>
      </w:tr>
      <w:tr w:rsidR="00667A07" w:rsidRPr="00FA640A" w14:paraId="2CA3A57B" w14:textId="77777777" w:rsidTr="00E30DC1">
        <w:tc>
          <w:tcPr>
            <w:cnfStyle w:val="001000000000" w:firstRow="0" w:lastRow="0" w:firstColumn="1" w:lastColumn="0" w:oddVBand="0" w:evenVBand="0" w:oddHBand="0" w:evenHBand="0" w:firstRowFirstColumn="0" w:firstRowLastColumn="0" w:lastRowFirstColumn="0" w:lastRowLastColumn="0"/>
            <w:tcW w:w="2216" w:type="dxa"/>
            <w:shd w:val="clear" w:color="auto" w:fill="CCCCCC"/>
          </w:tcPr>
          <w:p w14:paraId="01EFA52D" w14:textId="77777777" w:rsidR="00667A07" w:rsidRPr="003249A9" w:rsidRDefault="00667A07"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Méthode d’évaluation</w:t>
            </w:r>
          </w:p>
        </w:tc>
        <w:tc>
          <w:tcPr>
            <w:tcW w:w="2673" w:type="dxa"/>
            <w:shd w:val="clear" w:color="auto" w:fill="auto"/>
          </w:tcPr>
          <w:p w14:paraId="61A05B54" w14:textId="2C1AB957" w:rsidR="00667A07" w:rsidRPr="003249A9" w:rsidRDefault="00667A07"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 xml:space="preserve">Offre économique la plus avantageuse </w:t>
            </w:r>
          </w:p>
        </w:tc>
        <w:tc>
          <w:tcPr>
            <w:tcW w:w="4524" w:type="dxa"/>
            <w:shd w:val="clear" w:color="auto" w:fill="auto"/>
          </w:tcPr>
          <w:p w14:paraId="5FDC9742" w14:textId="184515F9" w:rsidR="00667A07" w:rsidRPr="003249A9" w:rsidRDefault="00667A07"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p>
        </w:tc>
      </w:tr>
    </w:tbl>
    <w:p w14:paraId="1D1025BE" w14:textId="77777777" w:rsidR="00667A07" w:rsidRDefault="00667A07" w:rsidP="00667A07">
      <w:pPr>
        <w:spacing w:line="360" w:lineRule="auto"/>
        <w:rPr>
          <w:rFonts w:ascii="Calibri" w:hAnsi="Calibri"/>
          <w:b/>
          <w:color w:val="000000"/>
          <w:sz w:val="22"/>
          <w:szCs w:val="22"/>
        </w:rPr>
      </w:pPr>
    </w:p>
    <w:p w14:paraId="27C7B4CB" w14:textId="4A06F296" w:rsidR="00667A07" w:rsidRPr="002242F3" w:rsidRDefault="00667A07" w:rsidP="007E774E">
      <w:pPr>
        <w:pStyle w:val="Paragraphedeliste"/>
        <w:numPr>
          <w:ilvl w:val="0"/>
          <w:numId w:val="7"/>
        </w:numPr>
        <w:spacing w:line="360" w:lineRule="auto"/>
        <w:rPr>
          <w:rFonts w:ascii="Calibri" w:hAnsi="Calibri"/>
          <w:b/>
          <w:sz w:val="22"/>
          <w:szCs w:val="22"/>
        </w:rPr>
      </w:pPr>
      <w:r w:rsidRPr="002242F3">
        <w:rPr>
          <w:rFonts w:ascii="Calibri" w:hAnsi="Calibri"/>
          <w:b/>
          <w:sz w:val="22"/>
          <w:szCs w:val="22"/>
        </w:rPr>
        <w:t>Marchés de Services de Consultant :</w:t>
      </w:r>
    </w:p>
    <w:p w14:paraId="532602B0" w14:textId="375E5041" w:rsidR="002C5F3E" w:rsidRPr="002242F3" w:rsidRDefault="002C5F3E" w:rsidP="002C5F3E">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Marché 1 - Recrutement d'un Cabinet pour les études techniques et la surveillance des travaux de pavage pilote (sur 20 kilomètres) : 900 000 USD</w:t>
      </w:r>
      <w:r w:rsidR="001F5C91">
        <w:rPr>
          <w:rStyle w:val="Appelnotedebasdep"/>
          <w:rFonts w:ascii="Calibri" w:hAnsi="Calibri"/>
          <w:b/>
          <w:sz w:val="22"/>
          <w:szCs w:val="22"/>
        </w:rPr>
        <w:footnoteReference w:id="3"/>
      </w:r>
    </w:p>
    <w:p w14:paraId="74420A1A" w14:textId="77777777" w:rsidR="002C5F3E" w:rsidRDefault="002C5F3E" w:rsidP="002C5F3E">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Marché 4 - Recrutement d'un Cabinet pour les études techniques et la Surveillance des travaux d'aménagement des rivières, de Stabilisation des ravins et de Réhabilitation des collecteurs des eaux pluviales : 1 200 000 USD</w:t>
      </w:r>
    </w:p>
    <w:tbl>
      <w:tblPr>
        <w:tblStyle w:val="ListTable3-Accent11"/>
        <w:tblW w:w="94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2699"/>
        <w:gridCol w:w="3804"/>
      </w:tblGrid>
      <w:tr w:rsidR="00605773" w:rsidRPr="00605773" w14:paraId="6CC26A18" w14:textId="77777777" w:rsidTr="00BF32E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10" w:type="dxa"/>
            <w:tcBorders>
              <w:bottom w:val="single" w:sz="4" w:space="0" w:color="auto"/>
            </w:tcBorders>
            <w:shd w:val="clear" w:color="auto" w:fill="C0C0C0"/>
            <w:vAlign w:val="center"/>
          </w:tcPr>
          <w:p w14:paraId="71072289" w14:textId="77777777" w:rsidR="002C5F3E" w:rsidRPr="00605773" w:rsidRDefault="002C5F3E" w:rsidP="00BF32EC">
            <w:pPr>
              <w:spacing w:line="360" w:lineRule="auto"/>
              <w:rPr>
                <w:rFonts w:asciiTheme="minorHAnsi" w:hAnsiTheme="minorHAnsi"/>
                <w:color w:val="1F497D" w:themeColor="text2"/>
                <w:lang w:val="fr-FR"/>
              </w:rPr>
            </w:pPr>
            <w:r w:rsidRPr="00605773">
              <w:rPr>
                <w:rFonts w:asciiTheme="minorHAnsi" w:hAnsiTheme="minorHAnsi"/>
                <w:color w:val="1F497D" w:themeColor="text2"/>
                <w:lang w:val="fr-FR"/>
              </w:rPr>
              <w:t>Attribut</w:t>
            </w:r>
          </w:p>
        </w:tc>
        <w:tc>
          <w:tcPr>
            <w:tcW w:w="2699" w:type="dxa"/>
            <w:shd w:val="clear" w:color="auto" w:fill="C0C0C0"/>
            <w:vAlign w:val="center"/>
          </w:tcPr>
          <w:p w14:paraId="39C4D2E9" w14:textId="77777777" w:rsidR="002C5F3E" w:rsidRPr="00605773" w:rsidRDefault="002C5F3E" w:rsidP="00BF32EC">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olor w:val="1F497D" w:themeColor="text2"/>
                <w:lang w:val="fr-FR"/>
              </w:rPr>
            </w:pPr>
            <w:r w:rsidRPr="00605773">
              <w:rPr>
                <w:rFonts w:asciiTheme="minorHAnsi" w:hAnsiTheme="minorHAnsi"/>
                <w:color w:val="1F497D" w:themeColor="text2"/>
                <w:lang w:val="fr-FR"/>
              </w:rPr>
              <w:t>Disposition choisie</w:t>
            </w:r>
          </w:p>
        </w:tc>
        <w:tc>
          <w:tcPr>
            <w:tcW w:w="3804" w:type="dxa"/>
            <w:shd w:val="clear" w:color="auto" w:fill="C0C0C0"/>
            <w:vAlign w:val="center"/>
          </w:tcPr>
          <w:p w14:paraId="4EDC1946" w14:textId="77777777" w:rsidR="002C5F3E" w:rsidRPr="00605773" w:rsidRDefault="002C5F3E" w:rsidP="00BF32EC">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olor w:val="1F497D" w:themeColor="text2"/>
                <w:lang w:val="fr-FR"/>
              </w:rPr>
            </w:pPr>
            <w:r w:rsidRPr="00605773">
              <w:rPr>
                <w:rFonts w:asciiTheme="minorHAnsi" w:hAnsiTheme="minorHAnsi"/>
                <w:color w:val="1F497D" w:themeColor="text2"/>
                <w:lang w:val="fr-FR"/>
              </w:rPr>
              <w:t>Résumé de la justification/Logique</w:t>
            </w:r>
          </w:p>
        </w:tc>
      </w:tr>
      <w:tr w:rsidR="00605773" w:rsidRPr="00605773" w14:paraId="75CF5A16"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796D087C" w14:textId="77777777" w:rsidR="002C5F3E" w:rsidRPr="00605773" w:rsidRDefault="002C5F3E" w:rsidP="00BF32EC">
            <w:pPr>
              <w:pStyle w:val="Sansinterligne"/>
              <w:spacing w:line="360" w:lineRule="auto"/>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Spécifications / Termes de Référence</w:t>
            </w:r>
          </w:p>
        </w:tc>
        <w:tc>
          <w:tcPr>
            <w:tcW w:w="2699" w:type="dxa"/>
            <w:shd w:val="clear" w:color="auto" w:fill="auto"/>
          </w:tcPr>
          <w:p w14:paraId="66EB814B" w14:textId="77777777" w:rsidR="002C5F3E" w:rsidRPr="00605773" w:rsidRDefault="002C5F3E"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Conformité</w:t>
            </w:r>
          </w:p>
        </w:tc>
        <w:tc>
          <w:tcPr>
            <w:tcW w:w="3804" w:type="dxa"/>
            <w:shd w:val="clear" w:color="auto" w:fill="auto"/>
          </w:tcPr>
          <w:p w14:paraId="73CC0B03" w14:textId="77777777" w:rsidR="002C5F3E" w:rsidRPr="00605773" w:rsidRDefault="002C5F3E"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 xml:space="preserve">Nature de la mission et expérience avérée de la firme de consultants </w:t>
            </w:r>
          </w:p>
        </w:tc>
      </w:tr>
      <w:tr w:rsidR="00605773" w:rsidRPr="00605773" w14:paraId="2A97BDDD" w14:textId="77777777" w:rsidTr="00BF32EC">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2EC002B1" w14:textId="77777777" w:rsidR="002C5F3E" w:rsidRPr="00605773" w:rsidRDefault="002C5F3E" w:rsidP="00BF32EC">
            <w:pPr>
              <w:pStyle w:val="Sansinterligne"/>
              <w:spacing w:line="360" w:lineRule="auto"/>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Prix et mécanisme d’établissement des coûts</w:t>
            </w:r>
          </w:p>
        </w:tc>
        <w:tc>
          <w:tcPr>
            <w:tcW w:w="2699" w:type="dxa"/>
            <w:shd w:val="clear" w:color="auto" w:fill="auto"/>
          </w:tcPr>
          <w:p w14:paraId="17340E27" w14:textId="77777777" w:rsidR="002C5F3E" w:rsidRPr="00605773" w:rsidRDefault="002C5F3E"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Forfaitaire pour la phase Etudes techniques et Rémunération basée sur le temps pour la phase Supervision.</w:t>
            </w:r>
          </w:p>
        </w:tc>
        <w:tc>
          <w:tcPr>
            <w:tcW w:w="3804" w:type="dxa"/>
            <w:shd w:val="clear" w:color="auto" w:fill="auto"/>
          </w:tcPr>
          <w:p w14:paraId="430FBD71" w14:textId="77777777" w:rsidR="002C5F3E" w:rsidRPr="00605773" w:rsidRDefault="002C5F3E"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Le Cabinet sera recruté pour une durée bien précise et sera payé périodiquement suivant les services réalisés et les livrables produits, la phase Etudes techniques</w:t>
            </w:r>
          </w:p>
          <w:p w14:paraId="4DE378A2" w14:textId="77777777" w:rsidR="002C5F3E" w:rsidRPr="00605773" w:rsidRDefault="002C5F3E"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 xml:space="preserve">Le Cabinet sera recruté et sera payé </w:t>
            </w:r>
            <w:r w:rsidRPr="00605773">
              <w:rPr>
                <w:rFonts w:asciiTheme="minorHAnsi" w:hAnsiTheme="minorHAnsi"/>
                <w:b/>
                <w:bCs/>
                <w:color w:val="1F497D" w:themeColor="text2"/>
                <w:sz w:val="22"/>
                <w:szCs w:val="22"/>
                <w:lang w:val="fr-FR"/>
              </w:rPr>
              <w:t>périodiquement sur la base de bordereaux justificatifs du temps</w:t>
            </w:r>
            <w:r w:rsidRPr="00605773">
              <w:rPr>
                <w:rFonts w:asciiTheme="minorHAnsi" w:hAnsiTheme="minorHAnsi"/>
                <w:color w:val="1F497D" w:themeColor="text2"/>
                <w:sz w:val="22"/>
                <w:szCs w:val="22"/>
                <w:lang w:val="fr-FR"/>
              </w:rPr>
              <w:t xml:space="preserve"> consommé pour conduire les missions confiées pour la phase Supervision</w:t>
            </w:r>
          </w:p>
        </w:tc>
      </w:tr>
      <w:tr w:rsidR="00605773" w:rsidRPr="00605773" w14:paraId="417B5AAA"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1A5B870D" w14:textId="77777777" w:rsidR="002C5F3E" w:rsidRPr="00605773" w:rsidRDefault="002C5F3E" w:rsidP="00BF32EC">
            <w:pPr>
              <w:pStyle w:val="Sansinterligne"/>
              <w:spacing w:line="360" w:lineRule="auto"/>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Relation avec le Fournisseur</w:t>
            </w:r>
          </w:p>
        </w:tc>
        <w:tc>
          <w:tcPr>
            <w:tcW w:w="2699" w:type="dxa"/>
            <w:shd w:val="clear" w:color="auto" w:fill="auto"/>
          </w:tcPr>
          <w:p w14:paraId="4458C74D" w14:textId="77777777" w:rsidR="002C5F3E" w:rsidRPr="00605773" w:rsidRDefault="002C5F3E"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Collaborative</w:t>
            </w:r>
          </w:p>
        </w:tc>
        <w:tc>
          <w:tcPr>
            <w:tcW w:w="3804" w:type="dxa"/>
            <w:shd w:val="clear" w:color="auto" w:fill="auto"/>
          </w:tcPr>
          <w:p w14:paraId="1CE2BD0D" w14:textId="77777777" w:rsidR="002C5F3E" w:rsidRPr="00605773" w:rsidRDefault="002C5F3E"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Prestataires réputés et identifiés</w:t>
            </w:r>
          </w:p>
        </w:tc>
      </w:tr>
      <w:tr w:rsidR="00605773" w:rsidRPr="00605773" w14:paraId="70DE33CA" w14:textId="77777777" w:rsidTr="00BF32EC">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3451F56A" w14:textId="77777777" w:rsidR="002C5F3E" w:rsidRPr="00605773" w:rsidRDefault="002C5F3E" w:rsidP="00BF32EC">
            <w:pPr>
              <w:pStyle w:val="Sansinterligne"/>
              <w:spacing w:line="360" w:lineRule="auto"/>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Révision de prix</w:t>
            </w:r>
          </w:p>
        </w:tc>
        <w:tc>
          <w:tcPr>
            <w:tcW w:w="2699" w:type="dxa"/>
            <w:shd w:val="clear" w:color="auto" w:fill="auto"/>
          </w:tcPr>
          <w:p w14:paraId="4740AC30" w14:textId="3473E353" w:rsidR="002C5F3E" w:rsidRPr="00605773" w:rsidRDefault="00691F25"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Fixe/ Non</w:t>
            </w:r>
          </w:p>
        </w:tc>
        <w:tc>
          <w:tcPr>
            <w:tcW w:w="3804" w:type="dxa"/>
            <w:shd w:val="clear" w:color="auto" w:fill="auto"/>
          </w:tcPr>
          <w:p w14:paraId="171A8E9F" w14:textId="3E092B8E" w:rsidR="002C5F3E" w:rsidRPr="00605773" w:rsidRDefault="002C5F3E"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 xml:space="preserve">Le montant de l’offre intègrera l’ensemble des prestations à réaliser </w:t>
            </w:r>
            <w:r w:rsidRPr="00605773">
              <w:rPr>
                <w:rFonts w:asciiTheme="minorHAnsi" w:hAnsiTheme="minorHAnsi"/>
                <w:color w:val="1F497D" w:themeColor="text2"/>
                <w:sz w:val="22"/>
                <w:szCs w:val="22"/>
                <w:lang w:val="fr-FR"/>
              </w:rPr>
              <w:lastRenderedPageBreak/>
              <w:t>pour un montant forfaitaire établi pour toute la durée du contrat</w:t>
            </w:r>
            <w:r w:rsidR="00691F25" w:rsidRPr="00605773">
              <w:rPr>
                <w:rFonts w:asciiTheme="minorHAnsi" w:hAnsiTheme="minorHAnsi"/>
                <w:color w:val="1F497D" w:themeColor="text2"/>
                <w:sz w:val="22"/>
                <w:szCs w:val="22"/>
                <w:lang w:val="fr-FR"/>
              </w:rPr>
              <w:t xml:space="preserve"> pour la phase Etudes techniques.</w:t>
            </w:r>
          </w:p>
        </w:tc>
      </w:tr>
      <w:tr w:rsidR="00605773" w:rsidRPr="00605773" w14:paraId="5AF15C75"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1775B7E8" w14:textId="77777777" w:rsidR="002C5F3E" w:rsidRPr="00605773" w:rsidRDefault="002C5F3E" w:rsidP="00BF32EC">
            <w:pPr>
              <w:pStyle w:val="Sansinterligne"/>
              <w:spacing w:line="360" w:lineRule="auto"/>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lastRenderedPageBreak/>
              <w:t>Négociation</w:t>
            </w:r>
          </w:p>
        </w:tc>
        <w:tc>
          <w:tcPr>
            <w:tcW w:w="2699" w:type="dxa"/>
            <w:shd w:val="clear" w:color="auto" w:fill="auto"/>
          </w:tcPr>
          <w:p w14:paraId="1A1D0BEF" w14:textId="77777777" w:rsidR="002C5F3E" w:rsidRPr="00605773" w:rsidRDefault="002C5F3E"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Oui</w:t>
            </w:r>
          </w:p>
        </w:tc>
        <w:tc>
          <w:tcPr>
            <w:tcW w:w="3804" w:type="dxa"/>
            <w:shd w:val="clear" w:color="auto" w:fill="auto"/>
          </w:tcPr>
          <w:p w14:paraId="675FA2B1" w14:textId="77777777" w:rsidR="002C5F3E" w:rsidRPr="00605773" w:rsidRDefault="002C5F3E"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TDR, moyens et calendrier d’exécution de la mission, allocation pour les moyens de déplacement, indicateurs de performance et personnel clé</w:t>
            </w:r>
          </w:p>
        </w:tc>
      </w:tr>
      <w:tr w:rsidR="00605773" w:rsidRPr="00605773" w14:paraId="7FED70F5" w14:textId="77777777" w:rsidTr="00BF32EC">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7874CD84" w14:textId="77777777" w:rsidR="002C5F3E" w:rsidRPr="00605773" w:rsidRDefault="002C5F3E" w:rsidP="00BF32EC">
            <w:pPr>
              <w:pStyle w:val="Sansinterligne"/>
              <w:spacing w:line="360" w:lineRule="auto"/>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Forme du marché (termes et conditions)</w:t>
            </w:r>
          </w:p>
        </w:tc>
        <w:tc>
          <w:tcPr>
            <w:tcW w:w="2699" w:type="dxa"/>
            <w:shd w:val="clear" w:color="auto" w:fill="auto"/>
          </w:tcPr>
          <w:p w14:paraId="33FD3910" w14:textId="77777777" w:rsidR="002C5F3E" w:rsidRPr="00605773" w:rsidRDefault="002C5F3E"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Évaluation de performance</w:t>
            </w:r>
          </w:p>
        </w:tc>
        <w:tc>
          <w:tcPr>
            <w:tcW w:w="3804" w:type="dxa"/>
            <w:shd w:val="clear" w:color="auto" w:fill="auto"/>
          </w:tcPr>
          <w:p w14:paraId="1482FB40" w14:textId="77777777" w:rsidR="002C5F3E" w:rsidRPr="00605773" w:rsidRDefault="002C5F3E"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Au regard de la nature de la mission (assistance technique)</w:t>
            </w:r>
          </w:p>
        </w:tc>
      </w:tr>
      <w:tr w:rsidR="00605773" w:rsidRPr="00605773" w14:paraId="1495FA5A"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5313555F" w14:textId="77777777" w:rsidR="002C5F3E" w:rsidRPr="00605773" w:rsidRDefault="002C5F3E" w:rsidP="00BF32EC">
            <w:pPr>
              <w:pStyle w:val="Sansinterligne"/>
              <w:spacing w:line="360" w:lineRule="auto"/>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Approche du marché</w:t>
            </w:r>
          </w:p>
        </w:tc>
        <w:tc>
          <w:tcPr>
            <w:tcW w:w="2699" w:type="dxa"/>
            <w:shd w:val="clear" w:color="auto" w:fill="auto"/>
          </w:tcPr>
          <w:p w14:paraId="27BF0CC8" w14:textId="56BCF975" w:rsidR="002C5F3E" w:rsidRPr="00605773" w:rsidRDefault="001F5C91"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Restreint</w:t>
            </w:r>
            <w:r w:rsidR="002C5F3E" w:rsidRPr="00605773">
              <w:rPr>
                <w:rFonts w:asciiTheme="minorHAnsi" w:hAnsiTheme="minorHAnsi"/>
                <w:color w:val="1F497D" w:themeColor="text2"/>
                <w:sz w:val="22"/>
                <w:szCs w:val="22"/>
                <w:lang w:val="fr-FR"/>
              </w:rPr>
              <w:t xml:space="preserve"> /</w:t>
            </w:r>
            <w:r w:rsidRPr="00605773">
              <w:rPr>
                <w:rFonts w:asciiTheme="minorHAnsi" w:hAnsiTheme="minorHAnsi"/>
                <w:color w:val="1F497D" w:themeColor="text2"/>
                <w:sz w:val="22"/>
                <w:szCs w:val="22"/>
                <w:lang w:val="fr-FR"/>
              </w:rPr>
              <w:t xml:space="preserve"> National et/ou international</w:t>
            </w:r>
          </w:p>
          <w:p w14:paraId="675A2461" w14:textId="77777777" w:rsidR="002C5F3E" w:rsidRPr="00605773" w:rsidRDefault="002C5F3E"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p>
        </w:tc>
        <w:tc>
          <w:tcPr>
            <w:tcW w:w="3804" w:type="dxa"/>
            <w:shd w:val="clear" w:color="auto" w:fill="auto"/>
          </w:tcPr>
          <w:p w14:paraId="08328145" w14:textId="77777777" w:rsidR="002C5F3E" w:rsidRPr="00605773" w:rsidRDefault="002C5F3E"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 xml:space="preserve">Les bureaux d’études locaux et internationaux existent et pourraient dans certains cas répondre sous forme de groupement </w:t>
            </w:r>
          </w:p>
        </w:tc>
      </w:tr>
      <w:tr w:rsidR="00605773" w:rsidRPr="00605773" w14:paraId="7D726DCB" w14:textId="77777777" w:rsidTr="00BF32EC">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58B210B5" w14:textId="77777777" w:rsidR="002C5F3E" w:rsidRPr="00605773" w:rsidRDefault="002C5F3E" w:rsidP="00BF32EC">
            <w:pPr>
              <w:pStyle w:val="Sansinterligne"/>
              <w:spacing w:line="360" w:lineRule="auto"/>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Méthode de sélection</w:t>
            </w:r>
          </w:p>
        </w:tc>
        <w:tc>
          <w:tcPr>
            <w:tcW w:w="2699" w:type="dxa"/>
            <w:shd w:val="clear" w:color="auto" w:fill="auto"/>
          </w:tcPr>
          <w:p w14:paraId="4237CA91" w14:textId="77777777" w:rsidR="002C5F3E" w:rsidRPr="00605773" w:rsidRDefault="002C5F3E"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Manifestation d’intérêt et Demande de Propositions</w:t>
            </w:r>
          </w:p>
        </w:tc>
        <w:tc>
          <w:tcPr>
            <w:tcW w:w="3804" w:type="dxa"/>
            <w:shd w:val="clear" w:color="auto" w:fill="auto"/>
          </w:tcPr>
          <w:p w14:paraId="7162FC35" w14:textId="061D497D" w:rsidR="002C5F3E" w:rsidRPr="00605773" w:rsidRDefault="002C5F3E"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 xml:space="preserve">Nature de la mission demandant une compétition </w:t>
            </w:r>
            <w:r w:rsidR="00966B81" w:rsidRPr="00605773">
              <w:rPr>
                <w:rFonts w:asciiTheme="minorHAnsi" w:hAnsiTheme="minorHAnsi"/>
                <w:color w:val="1F497D" w:themeColor="text2"/>
                <w:sz w:val="22"/>
                <w:szCs w:val="22"/>
                <w:lang w:val="fr-FR"/>
              </w:rPr>
              <w:t>restreinte</w:t>
            </w:r>
            <w:r w:rsidR="00AB4767" w:rsidRPr="00605773">
              <w:rPr>
                <w:rFonts w:asciiTheme="minorHAnsi" w:hAnsiTheme="minorHAnsi"/>
                <w:color w:val="1F497D" w:themeColor="text2"/>
                <w:sz w:val="22"/>
                <w:szCs w:val="22"/>
                <w:lang w:val="fr-FR"/>
              </w:rPr>
              <w:t xml:space="preserve"> car il s’agit de situations d’Urgence pour lesquelles il n’est pas justifié de faire établir et d’évaluer des Propositions concurrentes</w:t>
            </w:r>
          </w:p>
        </w:tc>
      </w:tr>
      <w:tr w:rsidR="00605773" w:rsidRPr="00605773" w14:paraId="07F60466" w14:textId="77777777" w:rsidTr="00BF3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29EAFE5B" w14:textId="77777777" w:rsidR="002C5F3E" w:rsidRPr="00605773" w:rsidRDefault="002C5F3E" w:rsidP="00BF32EC">
            <w:pPr>
              <w:pStyle w:val="Sansinterligne"/>
              <w:spacing w:line="360" w:lineRule="auto"/>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Méthode de passation</w:t>
            </w:r>
          </w:p>
        </w:tc>
        <w:tc>
          <w:tcPr>
            <w:tcW w:w="2699" w:type="dxa"/>
            <w:shd w:val="clear" w:color="auto" w:fill="auto"/>
          </w:tcPr>
          <w:p w14:paraId="372CBB68" w14:textId="014E599E" w:rsidR="002C5F3E" w:rsidRPr="00605773" w:rsidRDefault="002C5F3E"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 xml:space="preserve">Sélection Fondée sur </w:t>
            </w:r>
            <w:r w:rsidR="00901DC1" w:rsidRPr="00605773">
              <w:rPr>
                <w:rFonts w:asciiTheme="minorHAnsi" w:hAnsiTheme="minorHAnsi"/>
                <w:color w:val="1F497D" w:themeColor="text2"/>
                <w:sz w:val="22"/>
                <w:szCs w:val="22"/>
                <w:lang w:val="fr-FR"/>
              </w:rPr>
              <w:t>les</w:t>
            </w:r>
            <w:r w:rsidRPr="00605773">
              <w:rPr>
                <w:rFonts w:asciiTheme="minorHAnsi" w:hAnsiTheme="minorHAnsi"/>
                <w:color w:val="1F497D" w:themeColor="text2"/>
                <w:sz w:val="22"/>
                <w:szCs w:val="22"/>
                <w:lang w:val="fr-FR"/>
              </w:rPr>
              <w:t xml:space="preserve"> Quali</w:t>
            </w:r>
            <w:r w:rsidR="00901DC1" w:rsidRPr="00605773">
              <w:rPr>
                <w:rFonts w:asciiTheme="minorHAnsi" w:hAnsiTheme="minorHAnsi"/>
                <w:color w:val="1F497D" w:themeColor="text2"/>
                <w:sz w:val="22"/>
                <w:szCs w:val="22"/>
                <w:lang w:val="fr-FR"/>
              </w:rPr>
              <w:t xml:space="preserve">fications du Consultant </w:t>
            </w:r>
            <w:r w:rsidRPr="00605773">
              <w:rPr>
                <w:rFonts w:asciiTheme="minorHAnsi" w:hAnsiTheme="minorHAnsi"/>
                <w:color w:val="1F497D" w:themeColor="text2"/>
                <w:sz w:val="22"/>
                <w:szCs w:val="22"/>
                <w:lang w:val="fr-FR"/>
              </w:rPr>
              <w:t>(SQC)</w:t>
            </w:r>
          </w:p>
        </w:tc>
        <w:tc>
          <w:tcPr>
            <w:tcW w:w="3804" w:type="dxa"/>
            <w:shd w:val="clear" w:color="auto" w:fill="auto"/>
          </w:tcPr>
          <w:p w14:paraId="4A1E5029" w14:textId="5C47943D" w:rsidR="002C5F3E" w:rsidRPr="00605773" w:rsidRDefault="002C5F3E" w:rsidP="00BF32EC">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1F497D" w:themeColor="text2"/>
                <w:sz w:val="22"/>
                <w:szCs w:val="22"/>
                <w:lang w:val="fr-FR"/>
              </w:rPr>
            </w:pPr>
          </w:p>
        </w:tc>
      </w:tr>
      <w:tr w:rsidR="00605773" w:rsidRPr="00605773" w14:paraId="62EFE169" w14:textId="77777777" w:rsidTr="00BF32EC">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041365D2" w14:textId="77777777" w:rsidR="002C5F3E" w:rsidRPr="00605773" w:rsidRDefault="002C5F3E" w:rsidP="00BF32EC">
            <w:pPr>
              <w:pStyle w:val="Sansinterligne"/>
              <w:spacing w:line="360" w:lineRule="auto"/>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Méthode d’évaluation</w:t>
            </w:r>
          </w:p>
        </w:tc>
        <w:tc>
          <w:tcPr>
            <w:tcW w:w="2699" w:type="dxa"/>
            <w:shd w:val="clear" w:color="auto" w:fill="auto"/>
          </w:tcPr>
          <w:p w14:paraId="7735D592" w14:textId="3E52C547" w:rsidR="002C5F3E" w:rsidRPr="00605773" w:rsidDel="00A01948" w:rsidRDefault="001F5C91"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r w:rsidRPr="00605773">
              <w:rPr>
                <w:rFonts w:asciiTheme="minorHAnsi" w:hAnsiTheme="minorHAnsi"/>
                <w:color w:val="1F497D" w:themeColor="text2"/>
                <w:sz w:val="22"/>
                <w:szCs w:val="22"/>
                <w:lang w:val="fr-FR"/>
              </w:rPr>
              <w:t>Évaluation du Coût et de la qualité</w:t>
            </w:r>
          </w:p>
        </w:tc>
        <w:tc>
          <w:tcPr>
            <w:tcW w:w="3804" w:type="dxa"/>
            <w:shd w:val="clear" w:color="auto" w:fill="auto"/>
          </w:tcPr>
          <w:p w14:paraId="674F294A" w14:textId="14CFD450" w:rsidR="002C5F3E" w:rsidRPr="00605773" w:rsidRDefault="002C5F3E" w:rsidP="00BF32EC">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1F497D" w:themeColor="text2"/>
                <w:sz w:val="22"/>
                <w:szCs w:val="22"/>
                <w:lang w:val="fr-FR"/>
              </w:rPr>
            </w:pPr>
          </w:p>
        </w:tc>
      </w:tr>
    </w:tbl>
    <w:p w14:paraId="27A757B5" w14:textId="77777777" w:rsidR="002C5F3E" w:rsidRDefault="002C5F3E" w:rsidP="002C5F3E">
      <w:pPr>
        <w:spacing w:line="360" w:lineRule="auto"/>
        <w:rPr>
          <w:rFonts w:ascii="Calibri" w:hAnsi="Calibri"/>
          <w:b/>
          <w:color w:val="000000"/>
          <w:sz w:val="22"/>
          <w:szCs w:val="22"/>
        </w:rPr>
      </w:pPr>
    </w:p>
    <w:p w14:paraId="336F98A7" w14:textId="483FB5F7" w:rsidR="00667A07" w:rsidRPr="002242F3" w:rsidRDefault="00667A07" w:rsidP="007E774E">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 xml:space="preserve">Marché </w:t>
      </w:r>
      <w:r w:rsidR="00210C50" w:rsidRPr="002242F3">
        <w:rPr>
          <w:rFonts w:ascii="Calibri" w:hAnsi="Calibri"/>
          <w:b/>
          <w:sz w:val="22"/>
          <w:szCs w:val="22"/>
        </w:rPr>
        <w:t xml:space="preserve">6 </w:t>
      </w:r>
      <w:r w:rsidRPr="002242F3">
        <w:rPr>
          <w:rFonts w:ascii="Calibri" w:hAnsi="Calibri"/>
          <w:b/>
          <w:sz w:val="22"/>
          <w:szCs w:val="22"/>
        </w:rPr>
        <w:t>- Recrutement d'un Cabinet pour la surveillance de la construction pour des mesures à faible regret</w:t>
      </w:r>
      <w:r w:rsidR="005834B8" w:rsidRPr="002242F3">
        <w:rPr>
          <w:rFonts w:ascii="Calibri" w:hAnsi="Calibri"/>
          <w:b/>
          <w:sz w:val="22"/>
          <w:szCs w:val="22"/>
        </w:rPr>
        <w:t xml:space="preserve"> </w:t>
      </w:r>
      <w:r w:rsidRPr="00901DC1">
        <w:rPr>
          <w:rFonts w:asciiTheme="minorHAnsi" w:hAnsiTheme="minorHAnsi"/>
          <w:b/>
          <w:sz w:val="22"/>
          <w:szCs w:val="22"/>
        </w:rPr>
        <w:t>: 2 340 000 USD</w:t>
      </w:r>
    </w:p>
    <w:p w14:paraId="2A8AC5F3" w14:textId="32382741" w:rsidR="000146BB" w:rsidRPr="002242F3" w:rsidRDefault="00667A07" w:rsidP="007E774E">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 xml:space="preserve">Marché </w:t>
      </w:r>
      <w:r w:rsidR="00210C50" w:rsidRPr="002242F3">
        <w:rPr>
          <w:rFonts w:ascii="Calibri" w:hAnsi="Calibri"/>
          <w:b/>
          <w:sz w:val="22"/>
          <w:szCs w:val="22"/>
        </w:rPr>
        <w:t xml:space="preserve">11 </w:t>
      </w:r>
      <w:r w:rsidR="000146BB" w:rsidRPr="002242F3">
        <w:rPr>
          <w:rFonts w:ascii="Calibri" w:hAnsi="Calibri"/>
          <w:b/>
          <w:sz w:val="22"/>
          <w:szCs w:val="22"/>
        </w:rPr>
        <w:t xml:space="preserve">- Recrutement ONG pour suivre le THIMO : </w:t>
      </w:r>
      <w:r w:rsidR="005834B8" w:rsidRPr="002242F3">
        <w:rPr>
          <w:rFonts w:ascii="Calibri" w:hAnsi="Calibri"/>
          <w:b/>
          <w:sz w:val="22"/>
          <w:szCs w:val="22"/>
        </w:rPr>
        <w:t xml:space="preserve">300 </w:t>
      </w:r>
      <w:r w:rsidR="000146BB" w:rsidRPr="002242F3">
        <w:rPr>
          <w:rFonts w:ascii="Calibri" w:hAnsi="Calibri"/>
          <w:b/>
          <w:sz w:val="22"/>
          <w:szCs w:val="22"/>
        </w:rPr>
        <w:t>000 USD</w:t>
      </w:r>
    </w:p>
    <w:p w14:paraId="13CA3F28" w14:textId="77777777" w:rsidR="00DC6780" w:rsidRPr="002242F3" w:rsidRDefault="00DC6780" w:rsidP="00DC6780">
      <w:pPr>
        <w:pStyle w:val="Paragraphedeliste"/>
        <w:numPr>
          <w:ilvl w:val="1"/>
          <w:numId w:val="7"/>
        </w:numPr>
        <w:spacing w:line="360" w:lineRule="auto"/>
        <w:rPr>
          <w:rFonts w:ascii="Calibri" w:hAnsi="Calibri"/>
          <w:b/>
          <w:sz w:val="22"/>
          <w:szCs w:val="22"/>
        </w:rPr>
      </w:pPr>
      <w:r w:rsidRPr="002242F3">
        <w:rPr>
          <w:rFonts w:ascii="Calibri" w:hAnsi="Calibri"/>
          <w:b/>
          <w:sz w:val="22"/>
          <w:szCs w:val="22"/>
        </w:rPr>
        <w:t xml:space="preserve">Marché 10 - Recrutement d'un Cabinet pour la Surveillance des travaux de génie civil pour les autres investissements : </w:t>
      </w:r>
      <w:r w:rsidRPr="002242F3">
        <w:rPr>
          <w:rFonts w:asciiTheme="minorHAnsi" w:hAnsiTheme="minorHAnsi"/>
          <w:b/>
          <w:sz w:val="22"/>
          <w:szCs w:val="22"/>
        </w:rPr>
        <w:t>2 960 000 USD</w:t>
      </w:r>
    </w:p>
    <w:tbl>
      <w:tblPr>
        <w:tblStyle w:val="ListTable3-Accent11"/>
        <w:tblW w:w="94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2699"/>
        <w:gridCol w:w="3804"/>
      </w:tblGrid>
      <w:tr w:rsidR="00212132" w:rsidRPr="00FA640A" w14:paraId="00254603" w14:textId="77777777" w:rsidTr="00E30DC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10" w:type="dxa"/>
            <w:tcBorders>
              <w:bottom w:val="single" w:sz="4" w:space="0" w:color="auto"/>
            </w:tcBorders>
            <w:shd w:val="clear" w:color="auto" w:fill="C0C0C0"/>
            <w:vAlign w:val="center"/>
          </w:tcPr>
          <w:p w14:paraId="3E9258BA" w14:textId="77777777" w:rsidR="00212132" w:rsidRPr="003249A9" w:rsidRDefault="00212132" w:rsidP="00E30DC1">
            <w:pPr>
              <w:spacing w:line="360" w:lineRule="auto"/>
              <w:rPr>
                <w:rFonts w:asciiTheme="minorHAnsi" w:hAnsiTheme="minorHAnsi"/>
                <w:lang w:val="fr-FR"/>
              </w:rPr>
            </w:pPr>
            <w:r w:rsidRPr="003249A9">
              <w:rPr>
                <w:rFonts w:asciiTheme="minorHAnsi" w:hAnsiTheme="minorHAnsi"/>
                <w:lang w:val="fr-FR"/>
              </w:rPr>
              <w:t>Attribut</w:t>
            </w:r>
          </w:p>
        </w:tc>
        <w:tc>
          <w:tcPr>
            <w:tcW w:w="2699" w:type="dxa"/>
            <w:shd w:val="clear" w:color="auto" w:fill="C0C0C0"/>
            <w:vAlign w:val="center"/>
          </w:tcPr>
          <w:p w14:paraId="0F62BBE7" w14:textId="77777777" w:rsidR="00212132" w:rsidRPr="003249A9" w:rsidRDefault="00212132" w:rsidP="00E30DC1">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fr-FR"/>
              </w:rPr>
            </w:pPr>
            <w:r w:rsidRPr="003249A9">
              <w:rPr>
                <w:rFonts w:asciiTheme="minorHAnsi" w:hAnsiTheme="minorHAnsi"/>
                <w:lang w:val="fr-FR"/>
              </w:rPr>
              <w:t>Disposition choisie</w:t>
            </w:r>
          </w:p>
        </w:tc>
        <w:tc>
          <w:tcPr>
            <w:tcW w:w="3804" w:type="dxa"/>
            <w:shd w:val="clear" w:color="auto" w:fill="C0C0C0"/>
            <w:vAlign w:val="center"/>
          </w:tcPr>
          <w:p w14:paraId="59CF48B6" w14:textId="77777777" w:rsidR="00212132" w:rsidRPr="003249A9" w:rsidRDefault="00212132" w:rsidP="00E30DC1">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fr-FR"/>
              </w:rPr>
            </w:pPr>
            <w:r w:rsidRPr="003249A9">
              <w:rPr>
                <w:rFonts w:asciiTheme="minorHAnsi" w:hAnsiTheme="minorHAnsi"/>
                <w:lang w:val="fr-FR"/>
              </w:rPr>
              <w:t>Résumé de la justification/Logique</w:t>
            </w:r>
          </w:p>
        </w:tc>
      </w:tr>
      <w:tr w:rsidR="00212132" w:rsidRPr="00FA640A" w14:paraId="05A9A84C"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30FB970A" w14:textId="77777777" w:rsidR="00212132" w:rsidRPr="003249A9" w:rsidRDefault="00212132" w:rsidP="00E30DC1">
            <w:pPr>
              <w:pStyle w:val="Sansinterligne"/>
              <w:spacing w:line="360" w:lineRule="auto"/>
              <w:rPr>
                <w:rFonts w:asciiTheme="minorHAnsi" w:hAnsiTheme="minorHAnsi"/>
                <w:sz w:val="22"/>
                <w:szCs w:val="22"/>
                <w:lang w:val="fr-FR"/>
              </w:rPr>
            </w:pPr>
            <w:r>
              <w:rPr>
                <w:rFonts w:asciiTheme="minorHAnsi" w:hAnsiTheme="minorHAnsi"/>
                <w:sz w:val="22"/>
                <w:szCs w:val="22"/>
                <w:lang w:val="fr-FR"/>
              </w:rPr>
              <w:t>Spécifications / Termes de Référence</w:t>
            </w:r>
          </w:p>
        </w:tc>
        <w:tc>
          <w:tcPr>
            <w:tcW w:w="2699" w:type="dxa"/>
            <w:shd w:val="clear" w:color="auto" w:fill="auto"/>
          </w:tcPr>
          <w:p w14:paraId="3EDE2C15" w14:textId="73D04367" w:rsidR="00212132" w:rsidRPr="003249A9"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Conformité</w:t>
            </w:r>
          </w:p>
        </w:tc>
        <w:tc>
          <w:tcPr>
            <w:tcW w:w="3804" w:type="dxa"/>
            <w:shd w:val="clear" w:color="auto" w:fill="auto"/>
          </w:tcPr>
          <w:p w14:paraId="6C4DF47F" w14:textId="77777777" w:rsidR="00212132" w:rsidRPr="003249A9"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 xml:space="preserve">Nature de la mission et expérience avérée de la firme de consultants </w:t>
            </w:r>
          </w:p>
        </w:tc>
      </w:tr>
      <w:tr w:rsidR="00212132" w:rsidRPr="00FA640A" w14:paraId="7FEFE500" w14:textId="77777777" w:rsidTr="00E30DC1">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58AA1E56" w14:textId="77777777" w:rsidR="00212132" w:rsidRPr="003249A9" w:rsidRDefault="00212132"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Prix et mécanisme d’établissement des coûts</w:t>
            </w:r>
          </w:p>
        </w:tc>
        <w:tc>
          <w:tcPr>
            <w:tcW w:w="2699" w:type="dxa"/>
            <w:shd w:val="clear" w:color="auto" w:fill="auto"/>
          </w:tcPr>
          <w:p w14:paraId="115AA1F6" w14:textId="23788BB4" w:rsidR="00212132" w:rsidRPr="003249A9" w:rsidRDefault="00F56B78"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Rémunération basée sur le temps</w:t>
            </w:r>
          </w:p>
        </w:tc>
        <w:tc>
          <w:tcPr>
            <w:tcW w:w="3804" w:type="dxa"/>
            <w:shd w:val="clear" w:color="auto" w:fill="auto"/>
          </w:tcPr>
          <w:p w14:paraId="5D04103D" w14:textId="4C745CE5" w:rsidR="00212132" w:rsidRPr="003249A9" w:rsidRDefault="00212132"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Le Cabinet sera recruté et sera payé périodiquement su</w:t>
            </w:r>
            <w:r w:rsidR="00F56B78">
              <w:rPr>
                <w:rFonts w:asciiTheme="minorHAnsi" w:hAnsiTheme="minorHAnsi"/>
                <w:sz w:val="22"/>
                <w:szCs w:val="22"/>
                <w:lang w:val="fr-FR"/>
              </w:rPr>
              <w:t xml:space="preserve">r la base de bordereaux justificatifs du temps </w:t>
            </w:r>
            <w:r w:rsidR="00F56B78">
              <w:rPr>
                <w:rFonts w:asciiTheme="minorHAnsi" w:hAnsiTheme="minorHAnsi"/>
                <w:sz w:val="22"/>
                <w:szCs w:val="22"/>
                <w:lang w:val="fr-FR"/>
              </w:rPr>
              <w:lastRenderedPageBreak/>
              <w:t xml:space="preserve">consommé pour conduire les missions confiées </w:t>
            </w:r>
          </w:p>
        </w:tc>
      </w:tr>
      <w:tr w:rsidR="00212132" w:rsidRPr="003249A9" w14:paraId="30262CDF"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31311FF8" w14:textId="77777777" w:rsidR="00212132" w:rsidRPr="003249A9" w:rsidRDefault="00212132"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lastRenderedPageBreak/>
              <w:t>Relation avec le Fournisseur</w:t>
            </w:r>
          </w:p>
        </w:tc>
        <w:tc>
          <w:tcPr>
            <w:tcW w:w="2699" w:type="dxa"/>
            <w:shd w:val="clear" w:color="auto" w:fill="auto"/>
          </w:tcPr>
          <w:p w14:paraId="44A44762" w14:textId="77777777" w:rsidR="00212132" w:rsidRPr="003249A9"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Collaborative</w:t>
            </w:r>
          </w:p>
        </w:tc>
        <w:tc>
          <w:tcPr>
            <w:tcW w:w="3804" w:type="dxa"/>
            <w:shd w:val="clear" w:color="auto" w:fill="auto"/>
          </w:tcPr>
          <w:p w14:paraId="6D534FB8" w14:textId="77777777" w:rsidR="00212132" w:rsidRPr="003249A9"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Prestataires</w:t>
            </w:r>
            <w:r w:rsidRPr="003249A9">
              <w:rPr>
                <w:rFonts w:asciiTheme="minorHAnsi" w:hAnsiTheme="minorHAnsi"/>
                <w:sz w:val="22"/>
                <w:szCs w:val="22"/>
                <w:lang w:val="fr-FR"/>
              </w:rPr>
              <w:t xml:space="preserve"> réputés et identifiés</w:t>
            </w:r>
          </w:p>
        </w:tc>
      </w:tr>
      <w:tr w:rsidR="00212132" w:rsidRPr="00FA640A" w14:paraId="0D73F6B8" w14:textId="77777777" w:rsidTr="00E30DC1">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4394378F" w14:textId="77777777" w:rsidR="00212132" w:rsidRPr="003249A9" w:rsidRDefault="00212132"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Révision de prix</w:t>
            </w:r>
          </w:p>
        </w:tc>
        <w:tc>
          <w:tcPr>
            <w:tcW w:w="2699" w:type="dxa"/>
            <w:shd w:val="clear" w:color="auto" w:fill="auto"/>
          </w:tcPr>
          <w:p w14:paraId="28244CE8" w14:textId="527A65ED" w:rsidR="00212132" w:rsidRPr="003249A9" w:rsidRDefault="00F56B78"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Non</w:t>
            </w:r>
          </w:p>
        </w:tc>
        <w:tc>
          <w:tcPr>
            <w:tcW w:w="3804" w:type="dxa"/>
            <w:shd w:val="clear" w:color="auto" w:fill="auto"/>
          </w:tcPr>
          <w:p w14:paraId="13A71F99" w14:textId="6158BD20" w:rsidR="00212132" w:rsidRPr="003249A9" w:rsidRDefault="002C5F3E"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Le Cabinet sera recruté et sera payé périodiquement su</w:t>
            </w:r>
            <w:r>
              <w:rPr>
                <w:rFonts w:asciiTheme="minorHAnsi" w:hAnsiTheme="minorHAnsi"/>
                <w:sz w:val="22"/>
                <w:szCs w:val="22"/>
                <w:lang w:val="fr-FR"/>
              </w:rPr>
              <w:t>r la base de bordereaux justificatifs du temps consommé pour conduire les missions confiées</w:t>
            </w:r>
          </w:p>
        </w:tc>
      </w:tr>
      <w:tr w:rsidR="00212132" w:rsidRPr="00FA640A" w14:paraId="208502D3"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34CCA4EC" w14:textId="77777777" w:rsidR="00212132" w:rsidRPr="003249A9" w:rsidRDefault="00212132" w:rsidP="00E30DC1">
            <w:pPr>
              <w:pStyle w:val="Sansinterligne"/>
              <w:spacing w:line="360" w:lineRule="auto"/>
              <w:rPr>
                <w:rFonts w:asciiTheme="minorHAnsi" w:hAnsiTheme="minorHAnsi"/>
                <w:sz w:val="22"/>
                <w:szCs w:val="22"/>
                <w:lang w:val="fr-FR"/>
              </w:rPr>
            </w:pPr>
            <w:r>
              <w:rPr>
                <w:rFonts w:asciiTheme="minorHAnsi" w:hAnsiTheme="minorHAnsi"/>
                <w:sz w:val="22"/>
                <w:szCs w:val="22"/>
                <w:lang w:val="fr-FR"/>
              </w:rPr>
              <w:t>Négociation</w:t>
            </w:r>
          </w:p>
        </w:tc>
        <w:tc>
          <w:tcPr>
            <w:tcW w:w="2699" w:type="dxa"/>
            <w:shd w:val="clear" w:color="auto" w:fill="auto"/>
          </w:tcPr>
          <w:p w14:paraId="29DFAE6E" w14:textId="77777777" w:rsidR="00212132"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Oui</w:t>
            </w:r>
          </w:p>
        </w:tc>
        <w:tc>
          <w:tcPr>
            <w:tcW w:w="3804" w:type="dxa"/>
            <w:shd w:val="clear" w:color="auto" w:fill="auto"/>
          </w:tcPr>
          <w:p w14:paraId="05336A63" w14:textId="77777777" w:rsidR="00212132"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9A273A">
              <w:rPr>
                <w:rFonts w:asciiTheme="minorHAnsi" w:hAnsiTheme="minorHAnsi"/>
                <w:sz w:val="22"/>
                <w:szCs w:val="22"/>
                <w:lang w:val="fr-FR"/>
              </w:rPr>
              <w:t>TDR, moyens et calendrier d’exécution de la mission, allocation pour les moyens de déplacement, indicateurs de performance et personnel clé</w:t>
            </w:r>
          </w:p>
        </w:tc>
      </w:tr>
      <w:tr w:rsidR="00212132" w:rsidRPr="00FA640A" w14:paraId="78EC5D84" w14:textId="77777777" w:rsidTr="00E30DC1">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29CA2E99" w14:textId="77777777" w:rsidR="00212132" w:rsidRPr="003249A9" w:rsidRDefault="00212132"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Forme du marché (termes et conditions)</w:t>
            </w:r>
          </w:p>
        </w:tc>
        <w:tc>
          <w:tcPr>
            <w:tcW w:w="2699" w:type="dxa"/>
            <w:shd w:val="clear" w:color="auto" w:fill="auto"/>
          </w:tcPr>
          <w:p w14:paraId="4C6A642B" w14:textId="77777777" w:rsidR="00212132" w:rsidRPr="003249A9" w:rsidRDefault="00212132"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Évaluation de performance</w:t>
            </w:r>
          </w:p>
        </w:tc>
        <w:tc>
          <w:tcPr>
            <w:tcW w:w="3804" w:type="dxa"/>
            <w:shd w:val="clear" w:color="auto" w:fill="auto"/>
          </w:tcPr>
          <w:p w14:paraId="2891B57E" w14:textId="77777777" w:rsidR="00212132" w:rsidRPr="003249A9" w:rsidRDefault="00212132"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Au regard de la nature de la mission (assistance technique)</w:t>
            </w:r>
          </w:p>
        </w:tc>
      </w:tr>
      <w:tr w:rsidR="00212132" w:rsidRPr="00FA640A" w14:paraId="310A7862"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1ECC7A61" w14:textId="77777777" w:rsidR="00212132" w:rsidRPr="003249A9" w:rsidRDefault="00212132"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Approche du marché</w:t>
            </w:r>
          </w:p>
        </w:tc>
        <w:tc>
          <w:tcPr>
            <w:tcW w:w="2699" w:type="dxa"/>
            <w:shd w:val="clear" w:color="auto" w:fill="auto"/>
          </w:tcPr>
          <w:p w14:paraId="257FA498" w14:textId="77777777" w:rsidR="00212132" w:rsidRPr="003249A9"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 xml:space="preserve">Ouvert </w:t>
            </w:r>
            <w:r>
              <w:rPr>
                <w:rFonts w:asciiTheme="minorHAnsi" w:hAnsiTheme="minorHAnsi"/>
                <w:sz w:val="22"/>
                <w:szCs w:val="22"/>
                <w:lang w:val="fr-FR"/>
              </w:rPr>
              <w:t xml:space="preserve">/ </w:t>
            </w:r>
            <w:r w:rsidRPr="003249A9">
              <w:rPr>
                <w:rFonts w:asciiTheme="minorHAnsi" w:hAnsiTheme="minorHAnsi"/>
                <w:sz w:val="22"/>
                <w:szCs w:val="22"/>
                <w:lang w:val="fr-FR"/>
              </w:rPr>
              <w:t>international</w:t>
            </w:r>
          </w:p>
          <w:p w14:paraId="2CDA2E64" w14:textId="77777777" w:rsidR="00212132" w:rsidRPr="003249A9"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tc>
        <w:tc>
          <w:tcPr>
            <w:tcW w:w="3804" w:type="dxa"/>
            <w:shd w:val="clear" w:color="auto" w:fill="auto"/>
          </w:tcPr>
          <w:p w14:paraId="49327DA1" w14:textId="77777777" w:rsidR="00212132" w:rsidRPr="003249A9"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 xml:space="preserve">Les bureaux d’études locaux et internationaux existent et pourraient dans certains cas répondre sous forme de groupement </w:t>
            </w:r>
          </w:p>
        </w:tc>
      </w:tr>
      <w:tr w:rsidR="00212132" w:rsidRPr="00FA640A" w14:paraId="12D298F8" w14:textId="77777777" w:rsidTr="00E30DC1">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79B91AD8" w14:textId="77777777" w:rsidR="00212132" w:rsidRPr="003249A9" w:rsidRDefault="00212132"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Méthode de sélection</w:t>
            </w:r>
          </w:p>
        </w:tc>
        <w:tc>
          <w:tcPr>
            <w:tcW w:w="2699" w:type="dxa"/>
            <w:shd w:val="clear" w:color="auto" w:fill="auto"/>
          </w:tcPr>
          <w:p w14:paraId="4D47C91A" w14:textId="77777777" w:rsidR="00212132" w:rsidRPr="003249A9" w:rsidRDefault="00212132"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Manifestation d’intérêt et Demande de Propositions</w:t>
            </w:r>
          </w:p>
        </w:tc>
        <w:tc>
          <w:tcPr>
            <w:tcW w:w="3804" w:type="dxa"/>
            <w:shd w:val="clear" w:color="auto" w:fill="auto"/>
          </w:tcPr>
          <w:p w14:paraId="55FAD538" w14:textId="77777777" w:rsidR="00212132" w:rsidRPr="003249A9" w:rsidRDefault="00212132"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Nature de la mission demandant une compétition ouverte</w:t>
            </w:r>
          </w:p>
        </w:tc>
      </w:tr>
      <w:tr w:rsidR="00212132" w:rsidRPr="00FA640A" w14:paraId="7B8E5970"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34430A7B" w14:textId="77777777" w:rsidR="00212132" w:rsidRPr="003249A9" w:rsidRDefault="00212132" w:rsidP="00E30DC1">
            <w:pPr>
              <w:pStyle w:val="Sansinterligne"/>
              <w:spacing w:line="360" w:lineRule="auto"/>
              <w:rPr>
                <w:rFonts w:asciiTheme="minorHAnsi" w:hAnsiTheme="minorHAnsi"/>
                <w:sz w:val="22"/>
                <w:szCs w:val="22"/>
                <w:lang w:val="fr-FR"/>
              </w:rPr>
            </w:pPr>
            <w:r>
              <w:rPr>
                <w:rFonts w:asciiTheme="minorHAnsi" w:hAnsiTheme="minorHAnsi"/>
                <w:sz w:val="22"/>
                <w:szCs w:val="22"/>
                <w:lang w:val="fr-FR"/>
              </w:rPr>
              <w:t>Méthode de passation</w:t>
            </w:r>
          </w:p>
        </w:tc>
        <w:tc>
          <w:tcPr>
            <w:tcW w:w="2699" w:type="dxa"/>
            <w:shd w:val="clear" w:color="auto" w:fill="auto"/>
          </w:tcPr>
          <w:p w14:paraId="0AF5E6DB" w14:textId="77777777" w:rsidR="00212132" w:rsidRPr="003249A9"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 xml:space="preserve">Sélection </w:t>
            </w:r>
            <w:r>
              <w:rPr>
                <w:rFonts w:asciiTheme="minorHAnsi" w:hAnsiTheme="minorHAnsi"/>
                <w:sz w:val="22"/>
                <w:szCs w:val="22"/>
                <w:lang w:val="fr-FR"/>
              </w:rPr>
              <w:t>Fond</w:t>
            </w:r>
            <w:r w:rsidRPr="003249A9">
              <w:rPr>
                <w:rFonts w:asciiTheme="minorHAnsi" w:hAnsiTheme="minorHAnsi"/>
                <w:sz w:val="22"/>
                <w:szCs w:val="22"/>
                <w:lang w:val="fr-FR"/>
              </w:rPr>
              <w:t xml:space="preserve">ée sur la Qualité et le </w:t>
            </w:r>
            <w:r>
              <w:rPr>
                <w:rFonts w:asciiTheme="minorHAnsi" w:hAnsiTheme="minorHAnsi"/>
                <w:sz w:val="22"/>
                <w:szCs w:val="22"/>
                <w:lang w:val="fr-FR"/>
              </w:rPr>
              <w:t>C</w:t>
            </w:r>
            <w:r w:rsidRPr="003249A9">
              <w:rPr>
                <w:rFonts w:asciiTheme="minorHAnsi" w:hAnsiTheme="minorHAnsi"/>
                <w:sz w:val="22"/>
                <w:szCs w:val="22"/>
                <w:lang w:val="fr-FR"/>
              </w:rPr>
              <w:t>oût (S</w:t>
            </w:r>
            <w:r>
              <w:rPr>
                <w:rFonts w:asciiTheme="minorHAnsi" w:hAnsiTheme="minorHAnsi"/>
                <w:sz w:val="22"/>
                <w:szCs w:val="22"/>
                <w:lang w:val="fr-FR"/>
              </w:rPr>
              <w:t>F</w:t>
            </w:r>
            <w:r w:rsidRPr="003249A9">
              <w:rPr>
                <w:rFonts w:asciiTheme="minorHAnsi" w:hAnsiTheme="minorHAnsi"/>
                <w:sz w:val="22"/>
                <w:szCs w:val="22"/>
                <w:lang w:val="fr-FR"/>
              </w:rPr>
              <w:t>QC)</w:t>
            </w:r>
          </w:p>
        </w:tc>
        <w:tc>
          <w:tcPr>
            <w:tcW w:w="3804" w:type="dxa"/>
            <w:shd w:val="clear" w:color="auto" w:fill="auto"/>
          </w:tcPr>
          <w:p w14:paraId="16A60EB1" w14:textId="77777777" w:rsidR="00212132" w:rsidRPr="003249A9" w:rsidRDefault="00212132" w:rsidP="00E30DC1">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Dans ce genre de consultance, la qualité du prestataire est très importante</w:t>
            </w:r>
            <w:r>
              <w:rPr>
                <w:rFonts w:asciiTheme="minorHAnsi" w:hAnsiTheme="minorHAnsi"/>
                <w:sz w:val="22"/>
                <w:szCs w:val="22"/>
                <w:lang w:val="fr-FR"/>
              </w:rPr>
              <w:t xml:space="preserve"> en lien avec le coût de la prestation</w:t>
            </w:r>
          </w:p>
        </w:tc>
      </w:tr>
      <w:tr w:rsidR="00212132" w:rsidRPr="00FA640A" w14:paraId="0B4F71A8" w14:textId="77777777" w:rsidTr="00E30DC1">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1F0A2649" w14:textId="77777777" w:rsidR="00212132" w:rsidRPr="003249A9" w:rsidRDefault="00212132" w:rsidP="00E30DC1">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Méthode d’évaluation</w:t>
            </w:r>
          </w:p>
        </w:tc>
        <w:tc>
          <w:tcPr>
            <w:tcW w:w="2699" w:type="dxa"/>
            <w:shd w:val="clear" w:color="auto" w:fill="auto"/>
          </w:tcPr>
          <w:p w14:paraId="636B7717" w14:textId="77777777" w:rsidR="00212132" w:rsidRPr="003249A9" w:rsidDel="00A01948" w:rsidRDefault="00212132"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 xml:space="preserve">Évaluation du Coût et de la qualité selon des critères notés </w:t>
            </w:r>
          </w:p>
        </w:tc>
        <w:tc>
          <w:tcPr>
            <w:tcW w:w="3804" w:type="dxa"/>
            <w:shd w:val="clear" w:color="auto" w:fill="auto"/>
          </w:tcPr>
          <w:p w14:paraId="2CC48C84" w14:textId="77777777" w:rsidR="00212132" w:rsidRPr="003249A9" w:rsidRDefault="00212132" w:rsidP="00E30DC1">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Évaluation selon des critères de sélection notés précisés dans les documents types de passation des marchés</w:t>
            </w:r>
          </w:p>
        </w:tc>
      </w:tr>
    </w:tbl>
    <w:p w14:paraId="0F4FEF37" w14:textId="77777777" w:rsidR="00DC6780" w:rsidRDefault="00DC6780" w:rsidP="000146BB">
      <w:pPr>
        <w:spacing w:line="360" w:lineRule="auto"/>
        <w:rPr>
          <w:rFonts w:ascii="Calibri" w:hAnsi="Calibri"/>
          <w:b/>
          <w:color w:val="000000"/>
          <w:sz w:val="22"/>
          <w:szCs w:val="22"/>
        </w:rPr>
      </w:pPr>
    </w:p>
    <w:p w14:paraId="596A2A7E" w14:textId="402814B5" w:rsidR="002C5F3E" w:rsidRPr="002242F3" w:rsidRDefault="002C5F3E" w:rsidP="00B53316">
      <w:pPr>
        <w:pStyle w:val="Paragraphedeliste"/>
        <w:numPr>
          <w:ilvl w:val="1"/>
          <w:numId w:val="7"/>
        </w:numPr>
        <w:spacing w:line="360" w:lineRule="auto"/>
        <w:jc w:val="both"/>
        <w:rPr>
          <w:rFonts w:ascii="Calibri" w:hAnsi="Calibri"/>
          <w:b/>
          <w:sz w:val="22"/>
          <w:szCs w:val="22"/>
        </w:rPr>
      </w:pPr>
      <w:r w:rsidRPr="002242F3">
        <w:rPr>
          <w:rFonts w:ascii="Calibri" w:hAnsi="Calibri"/>
          <w:b/>
          <w:sz w:val="22"/>
          <w:szCs w:val="22"/>
        </w:rPr>
        <w:t xml:space="preserve">Marché 8 - Recrutement d'un Cabinet pour les études pour les travaux de génie civil pour les autres investissements : </w:t>
      </w:r>
      <w:r w:rsidRPr="002242F3">
        <w:rPr>
          <w:rFonts w:asciiTheme="minorHAnsi" w:hAnsiTheme="minorHAnsi"/>
          <w:b/>
          <w:sz w:val="22"/>
          <w:szCs w:val="22"/>
        </w:rPr>
        <w:t>2 590 000 USD</w:t>
      </w:r>
    </w:p>
    <w:p w14:paraId="5D616B68" w14:textId="59433DBD" w:rsidR="002C5F3E" w:rsidRPr="002242F3" w:rsidRDefault="002C5F3E" w:rsidP="00B53316">
      <w:pPr>
        <w:pStyle w:val="Paragraphedeliste"/>
        <w:numPr>
          <w:ilvl w:val="1"/>
          <w:numId w:val="7"/>
        </w:numPr>
        <w:spacing w:line="360" w:lineRule="auto"/>
        <w:jc w:val="both"/>
        <w:rPr>
          <w:rFonts w:ascii="Calibri" w:hAnsi="Calibri"/>
          <w:b/>
          <w:sz w:val="22"/>
          <w:szCs w:val="22"/>
        </w:rPr>
      </w:pPr>
      <w:r w:rsidRPr="002242F3">
        <w:rPr>
          <w:rFonts w:ascii="Calibri" w:hAnsi="Calibri"/>
          <w:b/>
          <w:sz w:val="22"/>
          <w:szCs w:val="22"/>
        </w:rPr>
        <w:t xml:space="preserve">Marché </w:t>
      </w:r>
      <w:r w:rsidR="00901DC1" w:rsidRPr="002242F3">
        <w:rPr>
          <w:rFonts w:ascii="Calibri" w:hAnsi="Calibri"/>
          <w:b/>
          <w:sz w:val="22"/>
          <w:szCs w:val="22"/>
        </w:rPr>
        <w:t>12</w:t>
      </w:r>
      <w:r w:rsidRPr="002242F3">
        <w:rPr>
          <w:rFonts w:ascii="Calibri" w:hAnsi="Calibri"/>
          <w:b/>
          <w:sz w:val="22"/>
          <w:szCs w:val="22"/>
        </w:rPr>
        <w:t xml:space="preserve"> - Assistance Technique pour l'élaboration des APS/APD/DAO pour la Phase 1 du schéma directeur et les investissements d'urgence pour la protection des infrastructures critiques (développement de Station de Traitement, réseaux distribution, raccordement) : 800 000 USD</w:t>
      </w:r>
    </w:p>
    <w:p w14:paraId="388197C1" w14:textId="2610B312" w:rsidR="00901DC1" w:rsidRPr="002242F3" w:rsidRDefault="00901DC1" w:rsidP="00B53316">
      <w:pPr>
        <w:pStyle w:val="Paragraphedeliste"/>
        <w:numPr>
          <w:ilvl w:val="1"/>
          <w:numId w:val="7"/>
        </w:numPr>
        <w:spacing w:line="360" w:lineRule="auto"/>
        <w:jc w:val="both"/>
        <w:rPr>
          <w:rFonts w:ascii="Calibri" w:hAnsi="Calibri"/>
          <w:b/>
          <w:sz w:val="22"/>
          <w:szCs w:val="22"/>
        </w:rPr>
      </w:pPr>
      <w:r w:rsidRPr="002242F3">
        <w:rPr>
          <w:rFonts w:ascii="Calibri" w:hAnsi="Calibri"/>
          <w:b/>
          <w:sz w:val="22"/>
          <w:szCs w:val="22"/>
        </w:rPr>
        <w:lastRenderedPageBreak/>
        <w:t xml:space="preserve">Marché 15 - Recrutement d'un Cabinet pour APS/APD/DAO pour phase-2 sous le PIS - investissement résilience urbaine aux inondations (autres bassins versants) et protection des infrastructures critiques : 550 000 USD  </w:t>
      </w:r>
    </w:p>
    <w:p w14:paraId="595987ED" w14:textId="0660E45E" w:rsidR="00901DC1" w:rsidRPr="002242F3" w:rsidRDefault="00901DC1" w:rsidP="00B53316">
      <w:pPr>
        <w:pStyle w:val="Paragraphedeliste"/>
        <w:numPr>
          <w:ilvl w:val="1"/>
          <w:numId w:val="7"/>
        </w:numPr>
        <w:spacing w:line="360" w:lineRule="auto"/>
        <w:jc w:val="both"/>
        <w:rPr>
          <w:rFonts w:ascii="Calibri" w:hAnsi="Calibri"/>
          <w:b/>
          <w:sz w:val="22"/>
          <w:szCs w:val="22"/>
        </w:rPr>
      </w:pPr>
      <w:r w:rsidRPr="002242F3">
        <w:rPr>
          <w:rFonts w:ascii="Calibri" w:hAnsi="Calibri"/>
          <w:b/>
          <w:sz w:val="22"/>
          <w:szCs w:val="22"/>
        </w:rPr>
        <w:t>Marché 17 - Assistance Technique pour accompagner l’IGEBU dans la conception et la mise en œuvre d’investissements prioritaires en vue d’améliorer les services d’alerte précoce en cas de fortes pluies et d’inondations à Bujumbura et ses environs :  700 000 USD</w:t>
      </w:r>
    </w:p>
    <w:p w14:paraId="77654B63" w14:textId="4494E452" w:rsidR="000146BB" w:rsidRPr="002242F3" w:rsidRDefault="000146BB" w:rsidP="00B53316">
      <w:pPr>
        <w:pStyle w:val="Paragraphedeliste"/>
        <w:numPr>
          <w:ilvl w:val="1"/>
          <w:numId w:val="7"/>
        </w:numPr>
        <w:spacing w:line="360" w:lineRule="auto"/>
        <w:jc w:val="both"/>
        <w:rPr>
          <w:rFonts w:ascii="Calibri" w:hAnsi="Calibri"/>
          <w:b/>
          <w:sz w:val="22"/>
          <w:szCs w:val="22"/>
        </w:rPr>
      </w:pPr>
      <w:r w:rsidRPr="002242F3">
        <w:rPr>
          <w:rFonts w:ascii="Calibri" w:hAnsi="Calibri"/>
          <w:b/>
          <w:sz w:val="22"/>
          <w:szCs w:val="22"/>
        </w:rPr>
        <w:t xml:space="preserve">Marché </w:t>
      </w:r>
      <w:r w:rsidR="00901DC1" w:rsidRPr="002242F3">
        <w:rPr>
          <w:rFonts w:ascii="Calibri" w:hAnsi="Calibri"/>
          <w:b/>
          <w:sz w:val="22"/>
          <w:szCs w:val="22"/>
        </w:rPr>
        <w:t xml:space="preserve">23 </w:t>
      </w:r>
      <w:r w:rsidRPr="002242F3">
        <w:rPr>
          <w:rFonts w:ascii="Calibri" w:hAnsi="Calibri"/>
          <w:b/>
          <w:sz w:val="22"/>
          <w:szCs w:val="22"/>
        </w:rPr>
        <w:t xml:space="preserve">- </w:t>
      </w:r>
      <w:r w:rsidR="00901DC1" w:rsidRPr="002242F3">
        <w:rPr>
          <w:rFonts w:ascii="Calibri" w:hAnsi="Calibri"/>
          <w:b/>
          <w:sz w:val="22"/>
          <w:szCs w:val="22"/>
        </w:rPr>
        <w:t xml:space="preserve">Assistance Technique pour la conception et la mise en œuvre de processus de renforcement des capacités et l'élaboration de dossiers d'appel d'offres pour des investissements à faible </w:t>
      </w:r>
      <w:r w:rsidR="00B53316" w:rsidRPr="002242F3">
        <w:rPr>
          <w:rFonts w:ascii="Calibri" w:hAnsi="Calibri"/>
          <w:b/>
          <w:sz w:val="22"/>
          <w:szCs w:val="22"/>
        </w:rPr>
        <w:t>regret :</w:t>
      </w:r>
      <w:r w:rsidRPr="002242F3">
        <w:rPr>
          <w:rFonts w:ascii="Calibri" w:hAnsi="Calibri"/>
          <w:b/>
          <w:sz w:val="22"/>
          <w:szCs w:val="22"/>
        </w:rPr>
        <w:t xml:space="preserve"> </w:t>
      </w:r>
      <w:r w:rsidR="00901DC1" w:rsidRPr="002242F3">
        <w:rPr>
          <w:rFonts w:ascii="Calibri" w:hAnsi="Calibri"/>
          <w:b/>
          <w:sz w:val="22"/>
          <w:szCs w:val="22"/>
        </w:rPr>
        <w:t xml:space="preserve">525 </w:t>
      </w:r>
      <w:r w:rsidRPr="002242F3">
        <w:rPr>
          <w:rFonts w:ascii="Calibri" w:hAnsi="Calibri"/>
          <w:b/>
          <w:sz w:val="22"/>
          <w:szCs w:val="22"/>
        </w:rPr>
        <w:t>000 USD</w:t>
      </w:r>
    </w:p>
    <w:p w14:paraId="70596662" w14:textId="7E612421" w:rsidR="00B53316" w:rsidRPr="00B53316" w:rsidRDefault="000146BB" w:rsidP="0059726C">
      <w:pPr>
        <w:pStyle w:val="Paragraphedeliste"/>
        <w:numPr>
          <w:ilvl w:val="1"/>
          <w:numId w:val="7"/>
        </w:numPr>
        <w:spacing w:line="360" w:lineRule="auto"/>
        <w:jc w:val="both"/>
      </w:pPr>
      <w:r w:rsidRPr="00B53316">
        <w:rPr>
          <w:rFonts w:ascii="Calibri" w:hAnsi="Calibri"/>
          <w:b/>
          <w:sz w:val="22"/>
          <w:szCs w:val="22"/>
        </w:rPr>
        <w:t xml:space="preserve">Marché </w:t>
      </w:r>
      <w:r w:rsidR="0077265F" w:rsidRPr="00B53316">
        <w:rPr>
          <w:rFonts w:ascii="Calibri" w:hAnsi="Calibri"/>
          <w:b/>
          <w:sz w:val="22"/>
          <w:szCs w:val="22"/>
        </w:rPr>
        <w:t xml:space="preserve">26 </w:t>
      </w:r>
      <w:r w:rsidRPr="00B53316">
        <w:rPr>
          <w:rFonts w:ascii="Calibri" w:hAnsi="Calibri"/>
          <w:b/>
          <w:sz w:val="22"/>
          <w:szCs w:val="22"/>
        </w:rPr>
        <w:t xml:space="preserve">- </w:t>
      </w:r>
      <w:r w:rsidR="0077265F" w:rsidRPr="00B53316">
        <w:rPr>
          <w:rFonts w:ascii="Calibri" w:hAnsi="Calibri"/>
          <w:b/>
          <w:sz w:val="22"/>
          <w:szCs w:val="22"/>
        </w:rPr>
        <w:t>Assistance Technique en Gouvernance Locale et Foncière</w:t>
      </w:r>
      <w:r w:rsidRPr="00B53316">
        <w:rPr>
          <w:rFonts w:ascii="Calibri" w:hAnsi="Calibri"/>
          <w:b/>
          <w:sz w:val="22"/>
          <w:szCs w:val="22"/>
        </w:rPr>
        <w:t xml:space="preserve"> : </w:t>
      </w:r>
      <w:r w:rsidR="0077265F" w:rsidRPr="00B53316">
        <w:rPr>
          <w:rFonts w:ascii="Calibri" w:hAnsi="Calibri"/>
          <w:b/>
          <w:sz w:val="22"/>
          <w:szCs w:val="22"/>
        </w:rPr>
        <w:t xml:space="preserve">2 200 </w:t>
      </w:r>
      <w:r w:rsidRPr="00B53316">
        <w:rPr>
          <w:rFonts w:ascii="Calibri" w:hAnsi="Calibri"/>
          <w:b/>
          <w:sz w:val="22"/>
          <w:szCs w:val="22"/>
        </w:rPr>
        <w:t>000 USD</w:t>
      </w:r>
      <w:r w:rsidR="00B53316">
        <w:rPr>
          <w:rFonts w:ascii="Calibri" w:hAnsi="Calibri"/>
          <w:b/>
          <w:sz w:val="22"/>
          <w:szCs w:val="22"/>
        </w:rPr>
        <w:t>.</w:t>
      </w:r>
    </w:p>
    <w:p w14:paraId="213F3606" w14:textId="659D85BE" w:rsidR="005F0C46" w:rsidRPr="009A273A" w:rsidRDefault="00B53316" w:rsidP="00B53316">
      <w:pPr>
        <w:tabs>
          <w:tab w:val="left" w:pos="1780"/>
        </w:tabs>
        <w:rPr>
          <w:rFonts w:asciiTheme="minorHAnsi" w:hAnsiTheme="minorHAnsi"/>
          <w:b/>
          <w:sz w:val="10"/>
          <w:szCs w:val="10"/>
        </w:rPr>
      </w:pPr>
      <w:r>
        <w:rPr>
          <w:rFonts w:ascii="Calibri" w:hAnsi="Calibri"/>
          <w:b/>
          <w:sz w:val="22"/>
          <w:szCs w:val="22"/>
        </w:rPr>
        <w:tab/>
      </w:r>
    </w:p>
    <w:tbl>
      <w:tblPr>
        <w:tblStyle w:val="ListTable3-Accent11"/>
        <w:tblW w:w="94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2699"/>
        <w:gridCol w:w="3804"/>
      </w:tblGrid>
      <w:tr w:rsidR="003249A9" w:rsidRPr="00FA640A" w14:paraId="5896255F" w14:textId="77777777" w:rsidTr="00E30DC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10" w:type="dxa"/>
            <w:tcBorders>
              <w:bottom w:val="single" w:sz="4" w:space="0" w:color="auto"/>
            </w:tcBorders>
            <w:shd w:val="clear" w:color="auto" w:fill="C0C0C0"/>
            <w:vAlign w:val="center"/>
          </w:tcPr>
          <w:p w14:paraId="55CFDFFC" w14:textId="77777777" w:rsidR="003249A9" w:rsidRPr="003249A9" w:rsidRDefault="003249A9" w:rsidP="00EF44F7">
            <w:pPr>
              <w:spacing w:line="360" w:lineRule="auto"/>
              <w:rPr>
                <w:rFonts w:asciiTheme="minorHAnsi" w:hAnsiTheme="minorHAnsi"/>
                <w:lang w:val="fr-FR"/>
              </w:rPr>
            </w:pPr>
            <w:r w:rsidRPr="003249A9">
              <w:rPr>
                <w:rFonts w:asciiTheme="minorHAnsi" w:hAnsiTheme="minorHAnsi"/>
                <w:lang w:val="fr-FR"/>
              </w:rPr>
              <w:t>Attribut</w:t>
            </w:r>
          </w:p>
        </w:tc>
        <w:tc>
          <w:tcPr>
            <w:tcW w:w="2699" w:type="dxa"/>
            <w:shd w:val="clear" w:color="auto" w:fill="C0C0C0"/>
            <w:vAlign w:val="center"/>
          </w:tcPr>
          <w:p w14:paraId="22D0A4A9" w14:textId="77777777" w:rsidR="003249A9" w:rsidRPr="003249A9" w:rsidRDefault="003249A9" w:rsidP="00EF44F7">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fr-FR"/>
              </w:rPr>
            </w:pPr>
            <w:r w:rsidRPr="003249A9">
              <w:rPr>
                <w:rFonts w:asciiTheme="minorHAnsi" w:hAnsiTheme="minorHAnsi"/>
                <w:lang w:val="fr-FR"/>
              </w:rPr>
              <w:t>Disposition choisie</w:t>
            </w:r>
          </w:p>
        </w:tc>
        <w:tc>
          <w:tcPr>
            <w:tcW w:w="3804" w:type="dxa"/>
            <w:shd w:val="clear" w:color="auto" w:fill="C0C0C0"/>
            <w:vAlign w:val="center"/>
          </w:tcPr>
          <w:p w14:paraId="3949A044" w14:textId="77777777" w:rsidR="003249A9" w:rsidRPr="003249A9" w:rsidRDefault="003249A9" w:rsidP="00EF44F7">
            <w:pPr>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fr-FR"/>
              </w:rPr>
            </w:pPr>
            <w:r w:rsidRPr="003249A9">
              <w:rPr>
                <w:rFonts w:asciiTheme="minorHAnsi" w:hAnsiTheme="minorHAnsi"/>
                <w:lang w:val="fr-FR"/>
              </w:rPr>
              <w:t>Résumé de la justification/Logique</w:t>
            </w:r>
          </w:p>
        </w:tc>
      </w:tr>
      <w:tr w:rsidR="003249A9" w:rsidRPr="00FA640A" w14:paraId="3390EACB"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13249118" w14:textId="401322B8" w:rsidR="003249A9" w:rsidRPr="003249A9" w:rsidRDefault="005C18B5" w:rsidP="00EF44F7">
            <w:pPr>
              <w:pStyle w:val="Sansinterligne"/>
              <w:spacing w:line="360" w:lineRule="auto"/>
              <w:rPr>
                <w:rFonts w:asciiTheme="minorHAnsi" w:hAnsiTheme="minorHAnsi"/>
                <w:sz w:val="22"/>
                <w:szCs w:val="22"/>
                <w:lang w:val="fr-FR"/>
              </w:rPr>
            </w:pPr>
            <w:r>
              <w:rPr>
                <w:rFonts w:asciiTheme="minorHAnsi" w:hAnsiTheme="minorHAnsi"/>
                <w:sz w:val="22"/>
                <w:szCs w:val="22"/>
                <w:lang w:val="fr-FR"/>
              </w:rPr>
              <w:t>Spécifications / Termes de Référence</w:t>
            </w:r>
          </w:p>
        </w:tc>
        <w:tc>
          <w:tcPr>
            <w:tcW w:w="2699" w:type="dxa"/>
            <w:shd w:val="clear" w:color="auto" w:fill="auto"/>
          </w:tcPr>
          <w:p w14:paraId="7CDF088D" w14:textId="40D473C0" w:rsidR="003249A9" w:rsidRPr="003249A9" w:rsidRDefault="00F56B78" w:rsidP="00EF44F7">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Conformité</w:t>
            </w:r>
          </w:p>
        </w:tc>
        <w:tc>
          <w:tcPr>
            <w:tcW w:w="3804" w:type="dxa"/>
            <w:shd w:val="clear" w:color="auto" w:fill="auto"/>
          </w:tcPr>
          <w:p w14:paraId="13580A54" w14:textId="5C5599E9" w:rsidR="003249A9" w:rsidRPr="003249A9" w:rsidRDefault="003249A9" w:rsidP="00EF44F7">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 xml:space="preserve">Nature de la mission et expérience avérée de la firme de consultants </w:t>
            </w:r>
          </w:p>
        </w:tc>
      </w:tr>
      <w:tr w:rsidR="003249A9" w:rsidRPr="00FA640A" w14:paraId="6D4AB529" w14:textId="77777777" w:rsidTr="00E30DC1">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598C4303" w14:textId="77777777" w:rsidR="003249A9" w:rsidRPr="003249A9" w:rsidRDefault="003249A9" w:rsidP="00EF44F7">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Prix et mécanisme d’établissement des coûts</w:t>
            </w:r>
          </w:p>
        </w:tc>
        <w:tc>
          <w:tcPr>
            <w:tcW w:w="2699" w:type="dxa"/>
            <w:shd w:val="clear" w:color="auto" w:fill="auto"/>
          </w:tcPr>
          <w:p w14:paraId="74F3BF0D" w14:textId="77777777" w:rsidR="003249A9" w:rsidRPr="003249A9" w:rsidRDefault="003249A9" w:rsidP="00EF44F7">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Forfaitaire</w:t>
            </w:r>
          </w:p>
        </w:tc>
        <w:tc>
          <w:tcPr>
            <w:tcW w:w="3804" w:type="dxa"/>
            <w:shd w:val="clear" w:color="auto" w:fill="auto"/>
          </w:tcPr>
          <w:p w14:paraId="45F54451" w14:textId="2B86938F" w:rsidR="003249A9" w:rsidRPr="003249A9" w:rsidRDefault="00CE1AB9" w:rsidP="00EF44F7">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Le Cabinet</w:t>
            </w:r>
            <w:r w:rsidR="003249A9" w:rsidRPr="003249A9">
              <w:rPr>
                <w:rFonts w:asciiTheme="minorHAnsi" w:hAnsiTheme="minorHAnsi"/>
                <w:sz w:val="22"/>
                <w:szCs w:val="22"/>
                <w:lang w:val="fr-FR"/>
              </w:rPr>
              <w:t xml:space="preserve"> </w:t>
            </w:r>
            <w:r w:rsidR="009A273A" w:rsidRPr="003249A9">
              <w:rPr>
                <w:rFonts w:asciiTheme="minorHAnsi" w:hAnsiTheme="minorHAnsi"/>
                <w:sz w:val="22"/>
                <w:szCs w:val="22"/>
                <w:lang w:val="fr-FR"/>
              </w:rPr>
              <w:t>sera recruté</w:t>
            </w:r>
            <w:r w:rsidR="003249A9" w:rsidRPr="003249A9">
              <w:rPr>
                <w:rFonts w:asciiTheme="minorHAnsi" w:hAnsiTheme="minorHAnsi"/>
                <w:sz w:val="22"/>
                <w:szCs w:val="22"/>
                <w:lang w:val="fr-FR"/>
              </w:rPr>
              <w:t xml:space="preserve"> pour une durée bien précise et sera payé périodiquement suivant les </w:t>
            </w:r>
            <w:r w:rsidR="005C18B5">
              <w:rPr>
                <w:rFonts w:asciiTheme="minorHAnsi" w:hAnsiTheme="minorHAnsi"/>
                <w:sz w:val="22"/>
                <w:szCs w:val="22"/>
                <w:lang w:val="fr-FR"/>
              </w:rPr>
              <w:t>services réalisés et les livrables produits</w:t>
            </w:r>
          </w:p>
        </w:tc>
      </w:tr>
      <w:tr w:rsidR="003249A9" w:rsidRPr="003249A9" w14:paraId="4759F62F"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6614C8A6" w14:textId="77777777" w:rsidR="003249A9" w:rsidRPr="003249A9" w:rsidRDefault="003249A9" w:rsidP="00EF44F7">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Relation avec le Fournisseur</w:t>
            </w:r>
          </w:p>
        </w:tc>
        <w:tc>
          <w:tcPr>
            <w:tcW w:w="2699" w:type="dxa"/>
            <w:shd w:val="clear" w:color="auto" w:fill="auto"/>
          </w:tcPr>
          <w:p w14:paraId="466271BB" w14:textId="77777777" w:rsidR="003249A9" w:rsidRPr="003249A9" w:rsidRDefault="003249A9" w:rsidP="00EF44F7">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Collaborative</w:t>
            </w:r>
          </w:p>
        </w:tc>
        <w:tc>
          <w:tcPr>
            <w:tcW w:w="3804" w:type="dxa"/>
            <w:shd w:val="clear" w:color="auto" w:fill="auto"/>
          </w:tcPr>
          <w:p w14:paraId="49B1DC37" w14:textId="0E6D9AF2" w:rsidR="003249A9" w:rsidRPr="003249A9" w:rsidRDefault="005C18B5" w:rsidP="00EF44F7">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Prestataires</w:t>
            </w:r>
            <w:r w:rsidR="003249A9" w:rsidRPr="003249A9">
              <w:rPr>
                <w:rFonts w:asciiTheme="minorHAnsi" w:hAnsiTheme="minorHAnsi"/>
                <w:sz w:val="22"/>
                <w:szCs w:val="22"/>
                <w:lang w:val="fr-FR"/>
              </w:rPr>
              <w:t xml:space="preserve"> réputés et identifiés</w:t>
            </w:r>
          </w:p>
        </w:tc>
      </w:tr>
      <w:tr w:rsidR="003249A9" w:rsidRPr="00FA640A" w14:paraId="7541CDFC" w14:textId="77777777" w:rsidTr="00E30DC1">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6146387F" w14:textId="77777777" w:rsidR="003249A9" w:rsidRPr="003249A9" w:rsidRDefault="003249A9" w:rsidP="00EF44F7">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Révision de prix</w:t>
            </w:r>
          </w:p>
        </w:tc>
        <w:tc>
          <w:tcPr>
            <w:tcW w:w="2699" w:type="dxa"/>
            <w:shd w:val="clear" w:color="auto" w:fill="auto"/>
          </w:tcPr>
          <w:p w14:paraId="5DF24EA8" w14:textId="4106D524" w:rsidR="003249A9" w:rsidRPr="003249A9" w:rsidRDefault="00CE1AB9" w:rsidP="00EF44F7">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Fixe</w:t>
            </w:r>
          </w:p>
        </w:tc>
        <w:tc>
          <w:tcPr>
            <w:tcW w:w="3804" w:type="dxa"/>
            <w:shd w:val="clear" w:color="auto" w:fill="auto"/>
          </w:tcPr>
          <w:p w14:paraId="33C059CD" w14:textId="1F560C70" w:rsidR="003249A9" w:rsidRPr="003249A9" w:rsidRDefault="00CE1AB9" w:rsidP="00EF44F7">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 xml:space="preserve">Le montant de l’offre intègrera l’ensemble des prestations à réaliser pour un montant forfaitaire établi pour toute la durée du contrat. </w:t>
            </w:r>
          </w:p>
        </w:tc>
      </w:tr>
      <w:tr w:rsidR="009A273A" w:rsidRPr="00FA640A" w14:paraId="24C6B046"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75BC779D" w14:textId="219BDDC2" w:rsidR="009A273A" w:rsidRPr="003249A9" w:rsidRDefault="009A273A" w:rsidP="00EF44F7">
            <w:pPr>
              <w:pStyle w:val="Sansinterligne"/>
              <w:spacing w:line="360" w:lineRule="auto"/>
              <w:rPr>
                <w:rFonts w:asciiTheme="minorHAnsi" w:hAnsiTheme="minorHAnsi"/>
                <w:sz w:val="22"/>
                <w:szCs w:val="22"/>
                <w:lang w:val="fr-FR"/>
              </w:rPr>
            </w:pPr>
            <w:r>
              <w:rPr>
                <w:rFonts w:asciiTheme="minorHAnsi" w:hAnsiTheme="minorHAnsi"/>
                <w:sz w:val="22"/>
                <w:szCs w:val="22"/>
                <w:lang w:val="fr-FR"/>
              </w:rPr>
              <w:t>Négociation</w:t>
            </w:r>
          </w:p>
        </w:tc>
        <w:tc>
          <w:tcPr>
            <w:tcW w:w="2699" w:type="dxa"/>
            <w:shd w:val="clear" w:color="auto" w:fill="auto"/>
          </w:tcPr>
          <w:p w14:paraId="5A45AD55" w14:textId="5A1286DF" w:rsidR="009A273A" w:rsidRDefault="009A273A" w:rsidP="00EF44F7">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Oui</w:t>
            </w:r>
          </w:p>
        </w:tc>
        <w:tc>
          <w:tcPr>
            <w:tcW w:w="3804" w:type="dxa"/>
            <w:shd w:val="clear" w:color="auto" w:fill="auto"/>
          </w:tcPr>
          <w:p w14:paraId="3E1773EA" w14:textId="7260C3CA" w:rsidR="009A273A" w:rsidRDefault="009A273A" w:rsidP="00EF44F7">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9A273A">
              <w:rPr>
                <w:rFonts w:asciiTheme="minorHAnsi" w:hAnsiTheme="minorHAnsi"/>
                <w:sz w:val="22"/>
                <w:szCs w:val="22"/>
                <w:lang w:val="fr-FR"/>
              </w:rPr>
              <w:t>TDR, moyens et calendrier d’exécution de la mission, allocation pour les moyens de déplacement, indicateurs de performance et personnel clé</w:t>
            </w:r>
          </w:p>
        </w:tc>
      </w:tr>
      <w:tr w:rsidR="003249A9" w:rsidRPr="00FA640A" w14:paraId="30DFED95" w14:textId="77777777" w:rsidTr="00E30DC1">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78882571" w14:textId="77777777" w:rsidR="003249A9" w:rsidRPr="003249A9" w:rsidRDefault="003249A9" w:rsidP="00EF44F7">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Forme du marché (termes et conditions)</w:t>
            </w:r>
          </w:p>
        </w:tc>
        <w:tc>
          <w:tcPr>
            <w:tcW w:w="2699" w:type="dxa"/>
            <w:shd w:val="clear" w:color="auto" w:fill="auto"/>
          </w:tcPr>
          <w:p w14:paraId="1A116BA5" w14:textId="6740BCA0" w:rsidR="003249A9" w:rsidRPr="003249A9" w:rsidRDefault="005C18B5" w:rsidP="00EF44F7">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Évaluation</w:t>
            </w:r>
            <w:r w:rsidR="003249A9" w:rsidRPr="003249A9">
              <w:rPr>
                <w:rFonts w:asciiTheme="minorHAnsi" w:hAnsiTheme="minorHAnsi"/>
                <w:sz w:val="22"/>
                <w:szCs w:val="22"/>
                <w:lang w:val="fr-FR"/>
              </w:rPr>
              <w:t xml:space="preserve"> de performance</w:t>
            </w:r>
          </w:p>
        </w:tc>
        <w:tc>
          <w:tcPr>
            <w:tcW w:w="3804" w:type="dxa"/>
            <w:shd w:val="clear" w:color="auto" w:fill="auto"/>
          </w:tcPr>
          <w:p w14:paraId="30D9DC29" w14:textId="4A3F3E0E" w:rsidR="003249A9" w:rsidRPr="003249A9" w:rsidRDefault="003249A9" w:rsidP="00EF44F7">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Au regard de la nature de la mission (assistance technique)</w:t>
            </w:r>
          </w:p>
        </w:tc>
      </w:tr>
      <w:tr w:rsidR="003249A9" w:rsidRPr="00FA640A" w14:paraId="692A48DC"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19AA3B0F" w14:textId="77777777" w:rsidR="003249A9" w:rsidRPr="003249A9" w:rsidRDefault="003249A9" w:rsidP="00EF44F7">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Approche du marché</w:t>
            </w:r>
          </w:p>
        </w:tc>
        <w:tc>
          <w:tcPr>
            <w:tcW w:w="2699" w:type="dxa"/>
            <w:shd w:val="clear" w:color="auto" w:fill="auto"/>
          </w:tcPr>
          <w:p w14:paraId="32A85E54" w14:textId="5C760DB4" w:rsidR="003249A9" w:rsidRPr="003249A9" w:rsidRDefault="003249A9" w:rsidP="00EF44F7">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 xml:space="preserve">Ouvert </w:t>
            </w:r>
            <w:r w:rsidR="00CE1AB9">
              <w:rPr>
                <w:rFonts w:asciiTheme="minorHAnsi" w:hAnsiTheme="minorHAnsi"/>
                <w:sz w:val="22"/>
                <w:szCs w:val="22"/>
                <w:lang w:val="fr-FR"/>
              </w:rPr>
              <w:t xml:space="preserve">/ </w:t>
            </w:r>
            <w:r w:rsidRPr="003249A9">
              <w:rPr>
                <w:rFonts w:asciiTheme="minorHAnsi" w:hAnsiTheme="minorHAnsi"/>
                <w:sz w:val="22"/>
                <w:szCs w:val="22"/>
                <w:lang w:val="fr-FR"/>
              </w:rPr>
              <w:t>international</w:t>
            </w:r>
          </w:p>
          <w:p w14:paraId="6FF48E34" w14:textId="221F9765" w:rsidR="003249A9" w:rsidRPr="003249A9" w:rsidRDefault="003249A9" w:rsidP="00EF44F7">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p>
        </w:tc>
        <w:tc>
          <w:tcPr>
            <w:tcW w:w="3804" w:type="dxa"/>
            <w:shd w:val="clear" w:color="auto" w:fill="auto"/>
          </w:tcPr>
          <w:p w14:paraId="14004380" w14:textId="42AC637B" w:rsidR="00CE1AB9" w:rsidRPr="003249A9" w:rsidRDefault="00CE1AB9" w:rsidP="00DD7499">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 xml:space="preserve">Les </w:t>
            </w:r>
            <w:r w:rsidR="00DD7499">
              <w:rPr>
                <w:rFonts w:asciiTheme="minorHAnsi" w:hAnsiTheme="minorHAnsi"/>
                <w:sz w:val="22"/>
                <w:szCs w:val="22"/>
                <w:lang w:val="fr-FR"/>
              </w:rPr>
              <w:t>bureaux d’études locaux et internationaux existent et pourraient dans certains cas répondre sous forme de groupement</w:t>
            </w:r>
            <w:r>
              <w:rPr>
                <w:rFonts w:asciiTheme="minorHAnsi" w:hAnsiTheme="minorHAnsi"/>
                <w:sz w:val="22"/>
                <w:szCs w:val="22"/>
                <w:lang w:val="fr-FR"/>
              </w:rPr>
              <w:t xml:space="preserve"> </w:t>
            </w:r>
          </w:p>
        </w:tc>
      </w:tr>
      <w:tr w:rsidR="003249A9" w:rsidRPr="00FA640A" w14:paraId="022BC308" w14:textId="77777777" w:rsidTr="00E30DC1">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163A0514" w14:textId="77777777" w:rsidR="003249A9" w:rsidRPr="003249A9" w:rsidRDefault="003249A9" w:rsidP="00EF44F7">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Méthode de sélection</w:t>
            </w:r>
          </w:p>
        </w:tc>
        <w:tc>
          <w:tcPr>
            <w:tcW w:w="2699" w:type="dxa"/>
            <w:shd w:val="clear" w:color="auto" w:fill="auto"/>
          </w:tcPr>
          <w:p w14:paraId="4AE18BFC" w14:textId="77777777" w:rsidR="003249A9" w:rsidRPr="003249A9" w:rsidRDefault="003249A9" w:rsidP="00EF44F7">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Manifestation d’intérêt et Demande de Propositions</w:t>
            </w:r>
          </w:p>
        </w:tc>
        <w:tc>
          <w:tcPr>
            <w:tcW w:w="3804" w:type="dxa"/>
            <w:shd w:val="clear" w:color="auto" w:fill="auto"/>
          </w:tcPr>
          <w:p w14:paraId="49C41378" w14:textId="77777777" w:rsidR="003249A9" w:rsidRPr="003249A9" w:rsidRDefault="003249A9" w:rsidP="00EF44F7">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Nature de la mission demandant une compétition ouverte</w:t>
            </w:r>
          </w:p>
        </w:tc>
      </w:tr>
      <w:tr w:rsidR="009A273A" w:rsidRPr="00FA640A" w14:paraId="6EA0A323" w14:textId="77777777" w:rsidTr="00E30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75EB5E02" w14:textId="124740CA" w:rsidR="009A273A" w:rsidRPr="003249A9" w:rsidRDefault="009A273A" w:rsidP="00EF44F7">
            <w:pPr>
              <w:pStyle w:val="Sansinterligne"/>
              <w:spacing w:line="360" w:lineRule="auto"/>
              <w:rPr>
                <w:rFonts w:asciiTheme="minorHAnsi" w:hAnsiTheme="minorHAnsi"/>
                <w:sz w:val="22"/>
                <w:szCs w:val="22"/>
                <w:lang w:val="fr-FR"/>
              </w:rPr>
            </w:pPr>
            <w:r>
              <w:rPr>
                <w:rFonts w:asciiTheme="minorHAnsi" w:hAnsiTheme="minorHAnsi"/>
                <w:sz w:val="22"/>
                <w:szCs w:val="22"/>
                <w:lang w:val="fr-FR"/>
              </w:rPr>
              <w:lastRenderedPageBreak/>
              <w:t>Méthode de passation</w:t>
            </w:r>
          </w:p>
        </w:tc>
        <w:tc>
          <w:tcPr>
            <w:tcW w:w="2699" w:type="dxa"/>
            <w:shd w:val="clear" w:color="auto" w:fill="auto"/>
          </w:tcPr>
          <w:p w14:paraId="6182684A" w14:textId="37E77290" w:rsidR="009A273A" w:rsidRPr="003249A9" w:rsidRDefault="009A273A" w:rsidP="00EF44F7">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 xml:space="preserve">Sélection </w:t>
            </w:r>
            <w:r>
              <w:rPr>
                <w:rFonts w:asciiTheme="minorHAnsi" w:hAnsiTheme="minorHAnsi"/>
                <w:sz w:val="22"/>
                <w:szCs w:val="22"/>
                <w:lang w:val="fr-FR"/>
              </w:rPr>
              <w:t>Fond</w:t>
            </w:r>
            <w:r w:rsidRPr="003249A9">
              <w:rPr>
                <w:rFonts w:asciiTheme="minorHAnsi" w:hAnsiTheme="minorHAnsi"/>
                <w:sz w:val="22"/>
                <w:szCs w:val="22"/>
                <w:lang w:val="fr-FR"/>
              </w:rPr>
              <w:t xml:space="preserve">ée sur la Qualité et le </w:t>
            </w:r>
            <w:r>
              <w:rPr>
                <w:rFonts w:asciiTheme="minorHAnsi" w:hAnsiTheme="minorHAnsi"/>
                <w:sz w:val="22"/>
                <w:szCs w:val="22"/>
                <w:lang w:val="fr-FR"/>
              </w:rPr>
              <w:t>C</w:t>
            </w:r>
            <w:r w:rsidRPr="003249A9">
              <w:rPr>
                <w:rFonts w:asciiTheme="minorHAnsi" w:hAnsiTheme="minorHAnsi"/>
                <w:sz w:val="22"/>
                <w:szCs w:val="22"/>
                <w:lang w:val="fr-FR"/>
              </w:rPr>
              <w:t>oût (S</w:t>
            </w:r>
            <w:r>
              <w:rPr>
                <w:rFonts w:asciiTheme="minorHAnsi" w:hAnsiTheme="minorHAnsi"/>
                <w:sz w:val="22"/>
                <w:szCs w:val="22"/>
                <w:lang w:val="fr-FR"/>
              </w:rPr>
              <w:t>F</w:t>
            </w:r>
            <w:r w:rsidRPr="003249A9">
              <w:rPr>
                <w:rFonts w:asciiTheme="minorHAnsi" w:hAnsiTheme="minorHAnsi"/>
                <w:sz w:val="22"/>
                <w:szCs w:val="22"/>
                <w:lang w:val="fr-FR"/>
              </w:rPr>
              <w:t>QC)</w:t>
            </w:r>
          </w:p>
        </w:tc>
        <w:tc>
          <w:tcPr>
            <w:tcW w:w="3804" w:type="dxa"/>
            <w:shd w:val="clear" w:color="auto" w:fill="auto"/>
          </w:tcPr>
          <w:p w14:paraId="62E7B892" w14:textId="648874D8" w:rsidR="009A273A" w:rsidRPr="003249A9" w:rsidRDefault="009A273A" w:rsidP="00EF44F7">
            <w:pPr>
              <w:pStyle w:val="Sansinterligne"/>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3249A9">
              <w:rPr>
                <w:rFonts w:asciiTheme="minorHAnsi" w:hAnsiTheme="minorHAnsi"/>
                <w:sz w:val="22"/>
                <w:szCs w:val="22"/>
                <w:lang w:val="fr-FR"/>
              </w:rPr>
              <w:t>Dans ce genre de consultance, la qualité du prestataire est très importante</w:t>
            </w:r>
            <w:r>
              <w:rPr>
                <w:rFonts w:asciiTheme="minorHAnsi" w:hAnsiTheme="minorHAnsi"/>
                <w:sz w:val="22"/>
                <w:szCs w:val="22"/>
                <w:lang w:val="fr-FR"/>
              </w:rPr>
              <w:t xml:space="preserve"> en lien avec le coût de la prestation</w:t>
            </w:r>
          </w:p>
        </w:tc>
      </w:tr>
      <w:tr w:rsidR="009A273A" w:rsidRPr="00FA640A" w14:paraId="76F64F29" w14:textId="77777777" w:rsidTr="00E30DC1">
        <w:tc>
          <w:tcPr>
            <w:cnfStyle w:val="001000000000" w:firstRow="0" w:lastRow="0" w:firstColumn="1" w:lastColumn="0" w:oddVBand="0" w:evenVBand="0" w:oddHBand="0" w:evenHBand="0" w:firstRowFirstColumn="0" w:firstRowLastColumn="0" w:lastRowFirstColumn="0" w:lastRowLastColumn="0"/>
            <w:tcW w:w="2910" w:type="dxa"/>
            <w:shd w:val="clear" w:color="auto" w:fill="CCCCCC"/>
          </w:tcPr>
          <w:p w14:paraId="63E5B49D" w14:textId="77777777" w:rsidR="009A273A" w:rsidRPr="003249A9" w:rsidRDefault="009A273A" w:rsidP="00EF44F7">
            <w:pPr>
              <w:pStyle w:val="Sansinterligne"/>
              <w:spacing w:line="360" w:lineRule="auto"/>
              <w:rPr>
                <w:rFonts w:asciiTheme="minorHAnsi" w:hAnsiTheme="minorHAnsi"/>
                <w:sz w:val="22"/>
                <w:szCs w:val="22"/>
                <w:lang w:val="fr-FR"/>
              </w:rPr>
            </w:pPr>
            <w:r w:rsidRPr="003249A9">
              <w:rPr>
                <w:rFonts w:asciiTheme="minorHAnsi" w:hAnsiTheme="minorHAnsi"/>
                <w:sz w:val="22"/>
                <w:szCs w:val="22"/>
                <w:lang w:val="fr-FR"/>
              </w:rPr>
              <w:t>Méthode d’évaluation</w:t>
            </w:r>
          </w:p>
        </w:tc>
        <w:tc>
          <w:tcPr>
            <w:tcW w:w="2699" w:type="dxa"/>
            <w:shd w:val="clear" w:color="auto" w:fill="auto"/>
          </w:tcPr>
          <w:p w14:paraId="7E4ED967" w14:textId="56F83E04" w:rsidR="009A273A" w:rsidRPr="003249A9" w:rsidDel="00A01948" w:rsidRDefault="009A273A" w:rsidP="00EF44F7">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 xml:space="preserve">Évaluation du Coût et de la qualité selon des critères notés </w:t>
            </w:r>
          </w:p>
        </w:tc>
        <w:tc>
          <w:tcPr>
            <w:tcW w:w="3804" w:type="dxa"/>
            <w:shd w:val="clear" w:color="auto" w:fill="auto"/>
          </w:tcPr>
          <w:p w14:paraId="31F74A9E" w14:textId="65AF716E" w:rsidR="009A273A" w:rsidRPr="003249A9" w:rsidRDefault="009A273A" w:rsidP="00EF44F7">
            <w:pPr>
              <w:pStyle w:val="Sansinterligne"/>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fr-FR"/>
              </w:rPr>
            </w:pPr>
            <w:r>
              <w:rPr>
                <w:rFonts w:asciiTheme="minorHAnsi" w:hAnsiTheme="minorHAnsi"/>
                <w:sz w:val="22"/>
                <w:szCs w:val="22"/>
                <w:lang w:val="fr-FR"/>
              </w:rPr>
              <w:t>Évaluation selon des critères de sélection notés précisés dans les documents types de passation des marchés</w:t>
            </w:r>
          </w:p>
        </w:tc>
      </w:tr>
    </w:tbl>
    <w:p w14:paraId="793DD287" w14:textId="77777777" w:rsidR="001C323F" w:rsidRPr="00634846" w:rsidRDefault="007D3B58" w:rsidP="00EF44F7">
      <w:pPr>
        <w:pStyle w:val="Style1"/>
        <w:spacing w:line="360" w:lineRule="auto"/>
      </w:pPr>
      <w:bookmarkStart w:id="38" w:name="_Toc161174557"/>
      <w:r w:rsidRPr="00634846">
        <w:t xml:space="preserve">Tableau récapitulatif des stratégies de passation de marchés recommandées pour le Projet - Résumé pour le PAD </w:t>
      </w:r>
      <w:r w:rsidR="0024029A" w:rsidRPr="00634846">
        <w:t>(</w:t>
      </w:r>
      <w:r w:rsidR="001C323F" w:rsidRPr="00634846">
        <w:t>Voir tableaux pages suivantes</w:t>
      </w:r>
      <w:r w:rsidR="0024029A" w:rsidRPr="00634846">
        <w:t>)</w:t>
      </w:r>
      <w:bookmarkEnd w:id="38"/>
    </w:p>
    <w:p w14:paraId="41F231FB" w14:textId="77777777" w:rsidR="00707317" w:rsidRPr="00634846" w:rsidRDefault="00707317" w:rsidP="00EF44F7">
      <w:pPr>
        <w:spacing w:after="160" w:line="360" w:lineRule="auto"/>
        <w:ind w:left="360"/>
        <w:rPr>
          <w:rFonts w:asciiTheme="minorHAnsi" w:hAnsiTheme="minorHAnsi"/>
          <w:color w:val="000000" w:themeColor="text1"/>
          <w:sz w:val="22"/>
          <w:szCs w:val="22"/>
        </w:rPr>
      </w:pPr>
    </w:p>
    <w:p w14:paraId="71AC4916" w14:textId="77777777" w:rsidR="00084E99" w:rsidRPr="00634846" w:rsidRDefault="00084E99" w:rsidP="00EF44F7">
      <w:pPr>
        <w:spacing w:after="160" w:line="360" w:lineRule="auto"/>
        <w:rPr>
          <w:rFonts w:asciiTheme="minorHAnsi" w:hAnsiTheme="minorHAnsi"/>
          <w:color w:val="000000" w:themeColor="text1"/>
          <w:sz w:val="22"/>
          <w:szCs w:val="22"/>
        </w:rPr>
        <w:sectPr w:rsidR="00084E99" w:rsidRPr="00634846" w:rsidSect="00AB2D8A">
          <w:pgSz w:w="11906" w:h="16838"/>
          <w:pgMar w:top="945" w:right="1134" w:bottom="1417" w:left="1133" w:header="652" w:footer="415" w:gutter="0"/>
          <w:cols w:space="708"/>
          <w:docGrid w:linePitch="360"/>
        </w:sectPr>
      </w:pPr>
    </w:p>
    <w:tbl>
      <w:tblPr>
        <w:tblW w:w="5530" w:type="pct"/>
        <w:tblInd w:w="-460"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Look w:val="04A0" w:firstRow="1" w:lastRow="0" w:firstColumn="1" w:lastColumn="0" w:noHBand="0" w:noVBand="1"/>
      </w:tblPr>
      <w:tblGrid>
        <w:gridCol w:w="681"/>
        <w:gridCol w:w="874"/>
        <w:gridCol w:w="2830"/>
        <w:gridCol w:w="1257"/>
        <w:gridCol w:w="1359"/>
        <w:gridCol w:w="1643"/>
        <w:gridCol w:w="1257"/>
        <w:gridCol w:w="1755"/>
        <w:gridCol w:w="2042"/>
        <w:gridCol w:w="1748"/>
      </w:tblGrid>
      <w:tr w:rsidR="000A1A48" w:rsidRPr="00085FB7" w14:paraId="1D80EE02" w14:textId="77777777" w:rsidTr="00BF32EC">
        <w:trPr>
          <w:trHeight w:val="1450"/>
        </w:trPr>
        <w:tc>
          <w:tcPr>
            <w:tcW w:w="220" w:type="pct"/>
            <w:shd w:val="clear" w:color="000000" w:fill="EEECE1"/>
            <w:vAlign w:val="center"/>
            <w:hideMark/>
          </w:tcPr>
          <w:p w14:paraId="4A192187" w14:textId="77777777" w:rsidR="000A1A48" w:rsidRPr="00085FB7" w:rsidRDefault="000A1A48" w:rsidP="00BF32EC">
            <w:pPr>
              <w:jc w:val="center"/>
              <w:rPr>
                <w:rFonts w:asciiTheme="minorHAnsi" w:hAnsiTheme="minorHAnsi" w:cstheme="minorHAnsi"/>
                <w:b/>
                <w:bCs/>
                <w:sz w:val="18"/>
                <w:szCs w:val="18"/>
              </w:rPr>
            </w:pPr>
            <w:r w:rsidRPr="00085FB7">
              <w:rPr>
                <w:rFonts w:asciiTheme="minorHAnsi" w:hAnsiTheme="minorHAnsi" w:cstheme="minorHAnsi"/>
                <w:b/>
                <w:bCs/>
                <w:sz w:val="18"/>
                <w:szCs w:val="18"/>
              </w:rPr>
              <w:lastRenderedPageBreak/>
              <w:t>N° de Réf.</w:t>
            </w:r>
          </w:p>
        </w:tc>
        <w:tc>
          <w:tcPr>
            <w:tcW w:w="283" w:type="pct"/>
            <w:shd w:val="clear" w:color="000000" w:fill="EEECE1"/>
            <w:vAlign w:val="center"/>
            <w:hideMark/>
          </w:tcPr>
          <w:p w14:paraId="4128146E" w14:textId="77777777" w:rsidR="000A1A48" w:rsidRPr="00085FB7" w:rsidRDefault="000A1A48" w:rsidP="00BF32EC">
            <w:pPr>
              <w:jc w:val="center"/>
              <w:rPr>
                <w:rFonts w:asciiTheme="minorHAnsi" w:hAnsiTheme="minorHAnsi" w:cstheme="minorHAnsi"/>
                <w:b/>
                <w:bCs/>
                <w:sz w:val="18"/>
                <w:szCs w:val="18"/>
              </w:rPr>
            </w:pPr>
            <w:r w:rsidRPr="00085FB7">
              <w:rPr>
                <w:rFonts w:asciiTheme="minorHAnsi" w:hAnsiTheme="minorHAnsi" w:cstheme="minorHAnsi"/>
                <w:b/>
                <w:bCs/>
                <w:sz w:val="18"/>
                <w:szCs w:val="18"/>
              </w:rPr>
              <w:t xml:space="preserve">Réf. </w:t>
            </w:r>
            <w:proofErr w:type="spellStart"/>
            <w:r w:rsidRPr="00085FB7">
              <w:rPr>
                <w:rFonts w:asciiTheme="minorHAnsi" w:hAnsiTheme="minorHAnsi" w:cstheme="minorHAnsi"/>
                <w:b/>
                <w:bCs/>
                <w:sz w:val="18"/>
                <w:szCs w:val="18"/>
              </w:rPr>
              <w:t>Comp</w:t>
            </w:r>
            <w:proofErr w:type="spellEnd"/>
            <w:r w:rsidRPr="00085FB7">
              <w:rPr>
                <w:rFonts w:asciiTheme="minorHAnsi" w:hAnsiTheme="minorHAnsi" w:cstheme="minorHAnsi"/>
                <w:b/>
                <w:bCs/>
                <w:sz w:val="18"/>
                <w:szCs w:val="18"/>
              </w:rPr>
              <w:t>.</w:t>
            </w:r>
          </w:p>
        </w:tc>
        <w:tc>
          <w:tcPr>
            <w:tcW w:w="916" w:type="pct"/>
            <w:shd w:val="clear" w:color="000000" w:fill="EEECE1"/>
            <w:vAlign w:val="center"/>
            <w:hideMark/>
          </w:tcPr>
          <w:p w14:paraId="39A49861" w14:textId="77777777" w:rsidR="000A1A48" w:rsidRPr="00085FB7" w:rsidRDefault="000A1A48" w:rsidP="00BF32EC">
            <w:pPr>
              <w:jc w:val="center"/>
              <w:rPr>
                <w:rFonts w:asciiTheme="minorHAnsi" w:hAnsiTheme="minorHAnsi" w:cstheme="minorHAnsi"/>
                <w:b/>
                <w:bCs/>
                <w:sz w:val="18"/>
                <w:szCs w:val="18"/>
              </w:rPr>
            </w:pPr>
            <w:r w:rsidRPr="00085FB7">
              <w:rPr>
                <w:rFonts w:asciiTheme="minorHAnsi" w:hAnsiTheme="minorHAnsi" w:cstheme="minorHAnsi"/>
                <w:b/>
                <w:bCs/>
                <w:sz w:val="18"/>
                <w:szCs w:val="18"/>
              </w:rPr>
              <w:t>Description de l'activité / marché</w:t>
            </w:r>
          </w:p>
        </w:tc>
        <w:tc>
          <w:tcPr>
            <w:tcW w:w="407" w:type="pct"/>
            <w:shd w:val="clear" w:color="000000" w:fill="EEECE1"/>
            <w:vAlign w:val="center"/>
            <w:hideMark/>
          </w:tcPr>
          <w:p w14:paraId="7A768199" w14:textId="77777777" w:rsidR="000A1A48" w:rsidRPr="00085FB7" w:rsidRDefault="000A1A48" w:rsidP="00BF32EC">
            <w:pPr>
              <w:jc w:val="center"/>
              <w:rPr>
                <w:rFonts w:asciiTheme="minorHAnsi" w:hAnsiTheme="minorHAnsi" w:cstheme="minorHAnsi"/>
                <w:b/>
                <w:bCs/>
                <w:sz w:val="18"/>
                <w:szCs w:val="18"/>
              </w:rPr>
            </w:pPr>
            <w:r w:rsidRPr="00085FB7">
              <w:rPr>
                <w:rFonts w:asciiTheme="minorHAnsi" w:hAnsiTheme="minorHAnsi" w:cstheme="minorHAnsi"/>
                <w:b/>
                <w:bCs/>
                <w:sz w:val="18"/>
                <w:szCs w:val="18"/>
              </w:rPr>
              <w:t>Coût estimatif (USD)</w:t>
            </w:r>
          </w:p>
        </w:tc>
        <w:tc>
          <w:tcPr>
            <w:tcW w:w="440" w:type="pct"/>
            <w:shd w:val="clear" w:color="000000" w:fill="EEECE1"/>
            <w:vAlign w:val="center"/>
            <w:hideMark/>
          </w:tcPr>
          <w:p w14:paraId="2F56CBE9" w14:textId="77777777" w:rsidR="000A1A48" w:rsidRPr="00085FB7" w:rsidRDefault="000A1A48" w:rsidP="00BF32EC">
            <w:pPr>
              <w:jc w:val="center"/>
              <w:rPr>
                <w:rFonts w:asciiTheme="minorHAnsi" w:hAnsiTheme="minorHAnsi" w:cstheme="minorHAnsi"/>
                <w:b/>
                <w:bCs/>
                <w:sz w:val="18"/>
                <w:szCs w:val="18"/>
              </w:rPr>
            </w:pPr>
            <w:r w:rsidRPr="00085FB7">
              <w:rPr>
                <w:rFonts w:asciiTheme="minorHAnsi" w:hAnsiTheme="minorHAnsi" w:cstheme="minorHAnsi"/>
                <w:b/>
                <w:bCs/>
                <w:sz w:val="18"/>
                <w:szCs w:val="18"/>
              </w:rPr>
              <w:t xml:space="preserve">Catégorie de Marché </w:t>
            </w:r>
          </w:p>
        </w:tc>
        <w:tc>
          <w:tcPr>
            <w:tcW w:w="532" w:type="pct"/>
            <w:shd w:val="clear" w:color="000000" w:fill="EEECE1"/>
            <w:vAlign w:val="center"/>
            <w:hideMark/>
          </w:tcPr>
          <w:p w14:paraId="2FD970E7" w14:textId="77777777" w:rsidR="000A1A48" w:rsidRPr="00085FB7" w:rsidRDefault="000A1A48" w:rsidP="00BF32EC">
            <w:pPr>
              <w:jc w:val="center"/>
              <w:rPr>
                <w:rFonts w:asciiTheme="minorHAnsi" w:hAnsiTheme="minorHAnsi" w:cstheme="minorHAnsi"/>
                <w:b/>
                <w:bCs/>
                <w:color w:val="000000"/>
                <w:sz w:val="18"/>
                <w:szCs w:val="18"/>
              </w:rPr>
            </w:pPr>
            <w:r w:rsidRPr="00085FB7">
              <w:rPr>
                <w:rFonts w:asciiTheme="minorHAnsi" w:hAnsiTheme="minorHAnsi" w:cstheme="minorHAnsi"/>
                <w:b/>
                <w:bCs/>
                <w:color w:val="000000"/>
                <w:sz w:val="18"/>
                <w:szCs w:val="18"/>
              </w:rPr>
              <w:t>Stratégie Préférentielle Préconisée</w:t>
            </w:r>
          </w:p>
        </w:tc>
        <w:tc>
          <w:tcPr>
            <w:tcW w:w="407" w:type="pct"/>
            <w:shd w:val="clear" w:color="000000" w:fill="EEECE1"/>
            <w:vAlign w:val="center"/>
            <w:hideMark/>
          </w:tcPr>
          <w:p w14:paraId="43CD1DCB" w14:textId="77777777" w:rsidR="000A1A48" w:rsidRPr="00085FB7" w:rsidRDefault="000A1A48" w:rsidP="00BF32EC">
            <w:pPr>
              <w:jc w:val="center"/>
              <w:rPr>
                <w:rFonts w:asciiTheme="minorHAnsi" w:hAnsiTheme="minorHAnsi" w:cstheme="minorHAnsi"/>
                <w:b/>
                <w:bCs/>
                <w:sz w:val="18"/>
                <w:szCs w:val="18"/>
              </w:rPr>
            </w:pPr>
            <w:r w:rsidRPr="00085FB7">
              <w:rPr>
                <w:rFonts w:asciiTheme="minorHAnsi" w:hAnsiTheme="minorHAnsi" w:cstheme="minorHAnsi"/>
                <w:b/>
                <w:bCs/>
                <w:sz w:val="18"/>
                <w:szCs w:val="18"/>
              </w:rPr>
              <w:t xml:space="preserve">Revue de la Banque </w:t>
            </w:r>
          </w:p>
        </w:tc>
        <w:tc>
          <w:tcPr>
            <w:tcW w:w="568" w:type="pct"/>
            <w:shd w:val="clear" w:color="000000" w:fill="EEECE1"/>
            <w:vAlign w:val="center"/>
            <w:hideMark/>
          </w:tcPr>
          <w:p w14:paraId="2EFCC05A" w14:textId="77777777" w:rsidR="000A1A48" w:rsidRPr="00085FB7" w:rsidRDefault="000A1A48" w:rsidP="00BF32EC">
            <w:pPr>
              <w:jc w:val="center"/>
              <w:rPr>
                <w:rFonts w:asciiTheme="minorHAnsi" w:hAnsiTheme="minorHAnsi" w:cstheme="minorHAnsi"/>
                <w:b/>
                <w:bCs/>
                <w:sz w:val="18"/>
                <w:szCs w:val="18"/>
              </w:rPr>
            </w:pPr>
            <w:r w:rsidRPr="00085FB7">
              <w:rPr>
                <w:rFonts w:asciiTheme="minorHAnsi" w:hAnsiTheme="minorHAnsi" w:cstheme="minorHAnsi"/>
                <w:b/>
                <w:bCs/>
                <w:sz w:val="18"/>
                <w:szCs w:val="18"/>
              </w:rPr>
              <w:t xml:space="preserve">Approche Achat </w:t>
            </w:r>
            <w:r w:rsidRPr="00085FB7">
              <w:rPr>
                <w:rFonts w:asciiTheme="minorHAnsi" w:hAnsiTheme="minorHAnsi" w:cstheme="minorHAnsi"/>
                <w:b/>
                <w:bCs/>
                <w:sz w:val="18"/>
                <w:szCs w:val="18"/>
              </w:rPr>
              <w:br/>
            </w:r>
          </w:p>
        </w:tc>
        <w:tc>
          <w:tcPr>
            <w:tcW w:w="661" w:type="pct"/>
            <w:shd w:val="clear" w:color="000000" w:fill="EEECE1"/>
            <w:vAlign w:val="center"/>
            <w:hideMark/>
          </w:tcPr>
          <w:p w14:paraId="316BFABD" w14:textId="77777777" w:rsidR="000A1A48" w:rsidRPr="00085FB7" w:rsidRDefault="000A1A48" w:rsidP="00BF32EC">
            <w:pPr>
              <w:jc w:val="center"/>
              <w:rPr>
                <w:rFonts w:asciiTheme="minorHAnsi" w:hAnsiTheme="minorHAnsi" w:cstheme="minorHAnsi"/>
                <w:b/>
                <w:bCs/>
                <w:sz w:val="18"/>
                <w:szCs w:val="18"/>
              </w:rPr>
            </w:pPr>
            <w:r w:rsidRPr="00085FB7">
              <w:rPr>
                <w:rFonts w:asciiTheme="minorHAnsi" w:hAnsiTheme="minorHAnsi" w:cstheme="minorHAnsi"/>
                <w:b/>
                <w:bCs/>
                <w:sz w:val="18"/>
                <w:szCs w:val="18"/>
              </w:rPr>
              <w:t xml:space="preserve"> Mode de sélection</w:t>
            </w:r>
          </w:p>
        </w:tc>
        <w:tc>
          <w:tcPr>
            <w:tcW w:w="566" w:type="pct"/>
            <w:shd w:val="clear" w:color="000000" w:fill="EEECE1"/>
            <w:vAlign w:val="center"/>
            <w:hideMark/>
          </w:tcPr>
          <w:p w14:paraId="167EE76D" w14:textId="77777777" w:rsidR="000A1A48" w:rsidRPr="00085FB7" w:rsidRDefault="000A1A48" w:rsidP="00BF32EC">
            <w:pPr>
              <w:jc w:val="center"/>
              <w:rPr>
                <w:rFonts w:asciiTheme="minorHAnsi" w:hAnsiTheme="minorHAnsi" w:cstheme="minorHAnsi"/>
                <w:b/>
                <w:bCs/>
                <w:sz w:val="18"/>
                <w:szCs w:val="18"/>
              </w:rPr>
            </w:pPr>
            <w:r w:rsidRPr="00085FB7">
              <w:rPr>
                <w:rFonts w:asciiTheme="minorHAnsi" w:hAnsiTheme="minorHAnsi" w:cstheme="minorHAnsi"/>
                <w:b/>
                <w:bCs/>
                <w:sz w:val="18"/>
                <w:szCs w:val="18"/>
              </w:rPr>
              <w:t>Méthode d'évaluation</w:t>
            </w:r>
          </w:p>
        </w:tc>
      </w:tr>
      <w:tr w:rsidR="000A1A48" w:rsidRPr="00085FB7" w14:paraId="2B155866" w14:textId="77777777" w:rsidTr="00BF32EC">
        <w:trPr>
          <w:trHeight w:val="870"/>
        </w:trPr>
        <w:tc>
          <w:tcPr>
            <w:tcW w:w="220" w:type="pct"/>
            <w:shd w:val="clear" w:color="auto" w:fill="auto"/>
            <w:noWrap/>
            <w:vAlign w:val="center"/>
            <w:hideMark/>
          </w:tcPr>
          <w:p w14:paraId="7637790C"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w:t>
            </w:r>
          </w:p>
        </w:tc>
        <w:tc>
          <w:tcPr>
            <w:tcW w:w="283" w:type="pct"/>
            <w:shd w:val="clear" w:color="auto" w:fill="auto"/>
            <w:noWrap/>
            <w:vAlign w:val="center"/>
            <w:hideMark/>
          </w:tcPr>
          <w:p w14:paraId="492BB5A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1.1.1</w:t>
            </w:r>
          </w:p>
        </w:tc>
        <w:tc>
          <w:tcPr>
            <w:tcW w:w="916" w:type="pct"/>
            <w:shd w:val="clear" w:color="auto" w:fill="auto"/>
            <w:vAlign w:val="center"/>
            <w:hideMark/>
          </w:tcPr>
          <w:p w14:paraId="2CE4778C"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Recrutement d'un Cabinet pour les études techniques et la surveillance des travaux de pavage pilote (sur 20 kilomètres)</w:t>
            </w:r>
          </w:p>
        </w:tc>
        <w:tc>
          <w:tcPr>
            <w:tcW w:w="407" w:type="pct"/>
            <w:shd w:val="clear" w:color="auto" w:fill="auto"/>
            <w:noWrap/>
            <w:vAlign w:val="center"/>
            <w:hideMark/>
          </w:tcPr>
          <w:p w14:paraId="53CB1252"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900,000</w:t>
            </w:r>
          </w:p>
        </w:tc>
        <w:tc>
          <w:tcPr>
            <w:tcW w:w="440" w:type="pct"/>
            <w:shd w:val="clear" w:color="auto" w:fill="auto"/>
            <w:vAlign w:val="center"/>
            <w:hideMark/>
          </w:tcPr>
          <w:p w14:paraId="308AB32D"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5408819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Sélection fondée sur les Qualifications du Consultant (SQC) </w:t>
            </w:r>
          </w:p>
        </w:tc>
        <w:tc>
          <w:tcPr>
            <w:tcW w:w="407" w:type="pct"/>
            <w:shd w:val="clear" w:color="auto" w:fill="auto"/>
            <w:noWrap/>
            <w:vAlign w:val="center"/>
            <w:hideMark/>
          </w:tcPr>
          <w:p w14:paraId="6560593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3C4A96C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Restreint/National</w:t>
            </w:r>
          </w:p>
        </w:tc>
        <w:tc>
          <w:tcPr>
            <w:tcW w:w="661" w:type="pct"/>
            <w:shd w:val="clear" w:color="auto" w:fill="auto"/>
            <w:vAlign w:val="center"/>
            <w:hideMark/>
          </w:tcPr>
          <w:p w14:paraId="1486177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773E4621"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365B15D6" w14:textId="77777777" w:rsidTr="00BF32EC">
        <w:trPr>
          <w:trHeight w:val="870"/>
        </w:trPr>
        <w:tc>
          <w:tcPr>
            <w:tcW w:w="220" w:type="pct"/>
            <w:shd w:val="clear" w:color="auto" w:fill="auto"/>
            <w:noWrap/>
            <w:vAlign w:val="center"/>
            <w:hideMark/>
          </w:tcPr>
          <w:p w14:paraId="6CED16FF"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w:t>
            </w:r>
          </w:p>
        </w:tc>
        <w:tc>
          <w:tcPr>
            <w:tcW w:w="283" w:type="pct"/>
            <w:shd w:val="clear" w:color="auto" w:fill="auto"/>
            <w:noWrap/>
            <w:vAlign w:val="center"/>
            <w:hideMark/>
          </w:tcPr>
          <w:p w14:paraId="5E981B9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1.1.1</w:t>
            </w:r>
          </w:p>
        </w:tc>
        <w:tc>
          <w:tcPr>
            <w:tcW w:w="916" w:type="pct"/>
            <w:shd w:val="clear" w:color="auto" w:fill="auto"/>
            <w:vAlign w:val="center"/>
            <w:hideMark/>
          </w:tcPr>
          <w:p w14:paraId="0C673983"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Travaux de pavage pilote (sur 20 kilomètres)</w:t>
            </w:r>
          </w:p>
        </w:tc>
        <w:tc>
          <w:tcPr>
            <w:tcW w:w="407" w:type="pct"/>
            <w:shd w:val="clear" w:color="auto" w:fill="auto"/>
            <w:noWrap/>
            <w:vAlign w:val="center"/>
            <w:hideMark/>
          </w:tcPr>
          <w:p w14:paraId="6F161F45"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5,100,000</w:t>
            </w:r>
          </w:p>
        </w:tc>
        <w:tc>
          <w:tcPr>
            <w:tcW w:w="440" w:type="pct"/>
            <w:shd w:val="clear" w:color="auto" w:fill="auto"/>
            <w:vAlign w:val="center"/>
            <w:hideMark/>
          </w:tcPr>
          <w:p w14:paraId="3EBA7B4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Travaux</w:t>
            </w:r>
          </w:p>
        </w:tc>
        <w:tc>
          <w:tcPr>
            <w:tcW w:w="532" w:type="pct"/>
            <w:shd w:val="clear" w:color="000000" w:fill="FFFF00"/>
            <w:vAlign w:val="center"/>
            <w:hideMark/>
          </w:tcPr>
          <w:p w14:paraId="1317105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National (AON)</w:t>
            </w:r>
          </w:p>
        </w:tc>
        <w:tc>
          <w:tcPr>
            <w:tcW w:w="407" w:type="pct"/>
            <w:shd w:val="clear" w:color="auto" w:fill="auto"/>
            <w:noWrap/>
            <w:vAlign w:val="center"/>
            <w:hideMark/>
          </w:tcPr>
          <w:p w14:paraId="76DB3F2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5413DCE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 (Avec délais de soumission accélérés)</w:t>
            </w:r>
          </w:p>
        </w:tc>
        <w:tc>
          <w:tcPr>
            <w:tcW w:w="661" w:type="pct"/>
            <w:shd w:val="clear" w:color="auto" w:fill="auto"/>
            <w:vAlign w:val="center"/>
            <w:hideMark/>
          </w:tcPr>
          <w:p w14:paraId="190E098C"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4A90F6D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Offre la plus avantageuse</w:t>
            </w:r>
          </w:p>
        </w:tc>
      </w:tr>
      <w:tr w:rsidR="000A1A48" w:rsidRPr="00085FB7" w14:paraId="5940F9CA" w14:textId="77777777" w:rsidTr="00BF32EC">
        <w:trPr>
          <w:trHeight w:val="870"/>
        </w:trPr>
        <w:tc>
          <w:tcPr>
            <w:tcW w:w="220" w:type="pct"/>
            <w:shd w:val="clear" w:color="auto" w:fill="auto"/>
            <w:noWrap/>
            <w:vAlign w:val="center"/>
            <w:hideMark/>
          </w:tcPr>
          <w:p w14:paraId="5F618A42"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w:t>
            </w:r>
          </w:p>
        </w:tc>
        <w:tc>
          <w:tcPr>
            <w:tcW w:w="283" w:type="pct"/>
            <w:shd w:val="clear" w:color="auto" w:fill="auto"/>
            <w:noWrap/>
            <w:vAlign w:val="center"/>
            <w:hideMark/>
          </w:tcPr>
          <w:p w14:paraId="3C01E5C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1.1.2</w:t>
            </w:r>
          </w:p>
        </w:tc>
        <w:tc>
          <w:tcPr>
            <w:tcW w:w="916" w:type="pct"/>
            <w:shd w:val="clear" w:color="auto" w:fill="auto"/>
            <w:vAlign w:val="center"/>
            <w:hideMark/>
          </w:tcPr>
          <w:p w14:paraId="2FDA1C41"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 des engins et de l’équipements de construction pertinente pour les travaux en régie</w:t>
            </w:r>
          </w:p>
        </w:tc>
        <w:tc>
          <w:tcPr>
            <w:tcW w:w="407" w:type="pct"/>
            <w:shd w:val="clear" w:color="auto" w:fill="auto"/>
            <w:noWrap/>
            <w:vAlign w:val="center"/>
            <w:hideMark/>
          </w:tcPr>
          <w:p w14:paraId="5D7AAC39"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4,000,000</w:t>
            </w:r>
          </w:p>
        </w:tc>
        <w:tc>
          <w:tcPr>
            <w:tcW w:w="440" w:type="pct"/>
            <w:shd w:val="clear" w:color="auto" w:fill="auto"/>
            <w:vAlign w:val="center"/>
            <w:hideMark/>
          </w:tcPr>
          <w:p w14:paraId="462DF2E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Fournitures</w:t>
            </w:r>
          </w:p>
        </w:tc>
        <w:tc>
          <w:tcPr>
            <w:tcW w:w="532" w:type="pct"/>
            <w:shd w:val="clear" w:color="000000" w:fill="FFFF00"/>
            <w:vAlign w:val="center"/>
            <w:hideMark/>
          </w:tcPr>
          <w:p w14:paraId="6BCC6CD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International (AOI)</w:t>
            </w:r>
          </w:p>
        </w:tc>
        <w:tc>
          <w:tcPr>
            <w:tcW w:w="407" w:type="pct"/>
            <w:shd w:val="clear" w:color="auto" w:fill="auto"/>
            <w:vAlign w:val="center"/>
            <w:hideMark/>
          </w:tcPr>
          <w:p w14:paraId="1C788E0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Priori / Posteriori</w:t>
            </w:r>
          </w:p>
        </w:tc>
        <w:tc>
          <w:tcPr>
            <w:tcW w:w="568" w:type="pct"/>
            <w:shd w:val="clear" w:color="auto" w:fill="auto"/>
            <w:vAlign w:val="center"/>
            <w:hideMark/>
          </w:tcPr>
          <w:p w14:paraId="57ECC029" w14:textId="77777777" w:rsidR="000A1A48" w:rsidRDefault="000A1A48" w:rsidP="00BF32EC">
            <w:pPr>
              <w:jc w:val="center"/>
              <w:rPr>
                <w:rFonts w:cstheme="minorHAnsi"/>
                <w:color w:val="000000"/>
                <w:sz w:val="18"/>
                <w:szCs w:val="18"/>
              </w:rPr>
            </w:pPr>
            <w:r w:rsidRPr="00085FB7">
              <w:rPr>
                <w:rFonts w:asciiTheme="minorHAnsi" w:hAnsiTheme="minorHAnsi" w:cstheme="minorHAnsi"/>
                <w:color w:val="000000"/>
                <w:sz w:val="18"/>
                <w:szCs w:val="18"/>
              </w:rPr>
              <w:t xml:space="preserve">Ouvert / International </w:t>
            </w:r>
          </w:p>
          <w:p w14:paraId="3094D22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(Avec délais de soumission accélérés)</w:t>
            </w:r>
          </w:p>
        </w:tc>
        <w:tc>
          <w:tcPr>
            <w:tcW w:w="661" w:type="pct"/>
            <w:shd w:val="clear" w:color="auto" w:fill="auto"/>
            <w:vAlign w:val="center"/>
            <w:hideMark/>
          </w:tcPr>
          <w:p w14:paraId="584E827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56F03C2A"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5678CFC4" w14:textId="77777777" w:rsidTr="00BF32EC">
        <w:trPr>
          <w:trHeight w:val="1160"/>
        </w:trPr>
        <w:tc>
          <w:tcPr>
            <w:tcW w:w="220" w:type="pct"/>
            <w:shd w:val="clear" w:color="auto" w:fill="auto"/>
            <w:noWrap/>
            <w:vAlign w:val="center"/>
            <w:hideMark/>
          </w:tcPr>
          <w:p w14:paraId="2CBB8EC1"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4</w:t>
            </w:r>
          </w:p>
        </w:tc>
        <w:tc>
          <w:tcPr>
            <w:tcW w:w="283" w:type="pct"/>
            <w:shd w:val="clear" w:color="auto" w:fill="auto"/>
            <w:noWrap/>
            <w:vAlign w:val="center"/>
            <w:hideMark/>
          </w:tcPr>
          <w:p w14:paraId="326049D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1.1.3</w:t>
            </w:r>
          </w:p>
        </w:tc>
        <w:tc>
          <w:tcPr>
            <w:tcW w:w="916" w:type="pct"/>
            <w:shd w:val="clear" w:color="auto" w:fill="auto"/>
            <w:vAlign w:val="center"/>
            <w:hideMark/>
          </w:tcPr>
          <w:p w14:paraId="32FCD09C"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Recrutement d'un Cabinet pour les études techniques et la Surveillance des travaux d'aménagement des rivières, de Stabilisation des ravins et de Réhabilitation des collecteurs des eaux pluviales</w:t>
            </w:r>
          </w:p>
        </w:tc>
        <w:tc>
          <w:tcPr>
            <w:tcW w:w="407" w:type="pct"/>
            <w:shd w:val="clear" w:color="auto" w:fill="auto"/>
            <w:noWrap/>
            <w:vAlign w:val="center"/>
            <w:hideMark/>
          </w:tcPr>
          <w:p w14:paraId="27DBC9EA"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1,200,000</w:t>
            </w:r>
          </w:p>
        </w:tc>
        <w:tc>
          <w:tcPr>
            <w:tcW w:w="440" w:type="pct"/>
            <w:shd w:val="clear" w:color="auto" w:fill="auto"/>
            <w:vAlign w:val="center"/>
            <w:hideMark/>
          </w:tcPr>
          <w:p w14:paraId="35DDD64C"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1A72F59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Sélection fondée sur les Qualifications du Consultant (SQC) </w:t>
            </w:r>
          </w:p>
        </w:tc>
        <w:tc>
          <w:tcPr>
            <w:tcW w:w="407" w:type="pct"/>
            <w:shd w:val="clear" w:color="auto" w:fill="auto"/>
            <w:noWrap/>
            <w:vAlign w:val="center"/>
            <w:hideMark/>
          </w:tcPr>
          <w:p w14:paraId="4745068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3E189DB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Restreint/National</w:t>
            </w:r>
          </w:p>
        </w:tc>
        <w:tc>
          <w:tcPr>
            <w:tcW w:w="661" w:type="pct"/>
            <w:shd w:val="clear" w:color="auto" w:fill="auto"/>
            <w:vAlign w:val="center"/>
            <w:hideMark/>
          </w:tcPr>
          <w:p w14:paraId="51668D0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663D3DCD"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54DA0A11" w14:textId="77777777" w:rsidTr="00BF32EC">
        <w:trPr>
          <w:trHeight w:val="870"/>
        </w:trPr>
        <w:tc>
          <w:tcPr>
            <w:tcW w:w="220" w:type="pct"/>
            <w:shd w:val="clear" w:color="auto" w:fill="auto"/>
            <w:noWrap/>
            <w:vAlign w:val="center"/>
            <w:hideMark/>
          </w:tcPr>
          <w:p w14:paraId="73C77A6D"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5</w:t>
            </w:r>
          </w:p>
        </w:tc>
        <w:tc>
          <w:tcPr>
            <w:tcW w:w="283" w:type="pct"/>
            <w:shd w:val="clear" w:color="auto" w:fill="auto"/>
            <w:noWrap/>
            <w:vAlign w:val="center"/>
            <w:hideMark/>
          </w:tcPr>
          <w:p w14:paraId="46B09AD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1.1.3</w:t>
            </w:r>
          </w:p>
        </w:tc>
        <w:tc>
          <w:tcPr>
            <w:tcW w:w="916" w:type="pct"/>
            <w:shd w:val="clear" w:color="auto" w:fill="auto"/>
            <w:vAlign w:val="center"/>
            <w:hideMark/>
          </w:tcPr>
          <w:p w14:paraId="0030EBAC"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Travaux d'Aménagement des </w:t>
            </w:r>
            <w:proofErr w:type="gramStart"/>
            <w:r w:rsidRPr="00085FB7">
              <w:rPr>
                <w:rFonts w:asciiTheme="minorHAnsi" w:hAnsiTheme="minorHAnsi" w:cstheme="minorHAnsi"/>
                <w:color w:val="000000"/>
                <w:sz w:val="18"/>
                <w:szCs w:val="18"/>
              </w:rPr>
              <w:t>rivière ,</w:t>
            </w:r>
            <w:proofErr w:type="gramEnd"/>
            <w:r w:rsidRPr="00085FB7">
              <w:rPr>
                <w:rFonts w:asciiTheme="minorHAnsi" w:hAnsiTheme="minorHAnsi" w:cstheme="minorHAnsi"/>
                <w:color w:val="000000"/>
                <w:sz w:val="18"/>
                <w:szCs w:val="18"/>
              </w:rPr>
              <w:t xml:space="preserve"> Stabilisation des ravins et Réhabilitation des collecteurs des eaux pluviales </w:t>
            </w:r>
          </w:p>
        </w:tc>
        <w:tc>
          <w:tcPr>
            <w:tcW w:w="407" w:type="pct"/>
            <w:shd w:val="clear" w:color="auto" w:fill="auto"/>
            <w:noWrap/>
            <w:vAlign w:val="center"/>
            <w:hideMark/>
          </w:tcPr>
          <w:p w14:paraId="6FCDD67C"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6,800,000</w:t>
            </w:r>
          </w:p>
        </w:tc>
        <w:tc>
          <w:tcPr>
            <w:tcW w:w="440" w:type="pct"/>
            <w:shd w:val="clear" w:color="auto" w:fill="auto"/>
            <w:vAlign w:val="center"/>
            <w:hideMark/>
          </w:tcPr>
          <w:p w14:paraId="46AA4B4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Travaux</w:t>
            </w:r>
          </w:p>
        </w:tc>
        <w:tc>
          <w:tcPr>
            <w:tcW w:w="532" w:type="pct"/>
            <w:shd w:val="clear" w:color="000000" w:fill="FFFF00"/>
            <w:vAlign w:val="center"/>
            <w:hideMark/>
          </w:tcPr>
          <w:p w14:paraId="0E17EC1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National (AON)</w:t>
            </w:r>
          </w:p>
        </w:tc>
        <w:tc>
          <w:tcPr>
            <w:tcW w:w="407" w:type="pct"/>
            <w:shd w:val="clear" w:color="auto" w:fill="auto"/>
            <w:noWrap/>
            <w:vAlign w:val="center"/>
            <w:hideMark/>
          </w:tcPr>
          <w:p w14:paraId="46C918C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2BC77B4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 (Avec délais de soumission accélérés)</w:t>
            </w:r>
          </w:p>
        </w:tc>
        <w:tc>
          <w:tcPr>
            <w:tcW w:w="661" w:type="pct"/>
            <w:shd w:val="clear" w:color="auto" w:fill="auto"/>
            <w:vAlign w:val="center"/>
            <w:hideMark/>
          </w:tcPr>
          <w:p w14:paraId="1ED04FF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3898B16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Offre la plus avantageuse</w:t>
            </w:r>
          </w:p>
        </w:tc>
      </w:tr>
      <w:tr w:rsidR="000A1A48" w:rsidRPr="00085FB7" w14:paraId="23AE2E7A" w14:textId="77777777" w:rsidTr="00BF32EC">
        <w:trPr>
          <w:trHeight w:val="870"/>
        </w:trPr>
        <w:tc>
          <w:tcPr>
            <w:tcW w:w="220" w:type="pct"/>
            <w:shd w:val="clear" w:color="auto" w:fill="auto"/>
            <w:noWrap/>
            <w:vAlign w:val="center"/>
            <w:hideMark/>
          </w:tcPr>
          <w:p w14:paraId="4BC1059E"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6</w:t>
            </w:r>
          </w:p>
        </w:tc>
        <w:tc>
          <w:tcPr>
            <w:tcW w:w="283" w:type="pct"/>
            <w:shd w:val="clear" w:color="auto" w:fill="auto"/>
            <w:noWrap/>
            <w:vAlign w:val="center"/>
            <w:hideMark/>
          </w:tcPr>
          <w:p w14:paraId="4701574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1.2.4</w:t>
            </w:r>
          </w:p>
        </w:tc>
        <w:tc>
          <w:tcPr>
            <w:tcW w:w="916" w:type="pct"/>
            <w:shd w:val="clear" w:color="auto" w:fill="auto"/>
            <w:vAlign w:val="center"/>
            <w:hideMark/>
          </w:tcPr>
          <w:p w14:paraId="197D8F84"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Recrutement d'un Cabinet pour la surveillance de la construction pour des mesures à faible regret </w:t>
            </w:r>
          </w:p>
        </w:tc>
        <w:tc>
          <w:tcPr>
            <w:tcW w:w="407" w:type="pct"/>
            <w:shd w:val="clear" w:color="auto" w:fill="auto"/>
            <w:noWrap/>
            <w:vAlign w:val="center"/>
            <w:hideMark/>
          </w:tcPr>
          <w:p w14:paraId="00F77D32"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2,340,000</w:t>
            </w:r>
          </w:p>
        </w:tc>
        <w:tc>
          <w:tcPr>
            <w:tcW w:w="440" w:type="pct"/>
            <w:shd w:val="clear" w:color="auto" w:fill="auto"/>
            <w:vAlign w:val="center"/>
            <w:hideMark/>
          </w:tcPr>
          <w:p w14:paraId="318A8A2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2AE2F3B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5FAC173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Priori</w:t>
            </w:r>
          </w:p>
        </w:tc>
        <w:tc>
          <w:tcPr>
            <w:tcW w:w="568" w:type="pct"/>
            <w:shd w:val="clear" w:color="auto" w:fill="auto"/>
            <w:vAlign w:val="center"/>
            <w:hideMark/>
          </w:tcPr>
          <w:p w14:paraId="6802B05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4A33F39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4614B69B"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1612BA42" w14:textId="77777777" w:rsidTr="00BF32EC">
        <w:trPr>
          <w:trHeight w:val="870"/>
        </w:trPr>
        <w:tc>
          <w:tcPr>
            <w:tcW w:w="220" w:type="pct"/>
            <w:shd w:val="clear" w:color="auto" w:fill="auto"/>
            <w:noWrap/>
            <w:vAlign w:val="center"/>
            <w:hideMark/>
          </w:tcPr>
          <w:p w14:paraId="6C39D3D0"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7</w:t>
            </w:r>
          </w:p>
        </w:tc>
        <w:tc>
          <w:tcPr>
            <w:tcW w:w="283" w:type="pct"/>
            <w:shd w:val="clear" w:color="auto" w:fill="auto"/>
            <w:vAlign w:val="center"/>
            <w:hideMark/>
          </w:tcPr>
          <w:p w14:paraId="017FB61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1.2.4</w:t>
            </w:r>
          </w:p>
        </w:tc>
        <w:tc>
          <w:tcPr>
            <w:tcW w:w="916" w:type="pct"/>
            <w:shd w:val="clear" w:color="auto" w:fill="auto"/>
            <w:vAlign w:val="center"/>
            <w:hideMark/>
          </w:tcPr>
          <w:p w14:paraId="1B788C69"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Travaux Génie Civil pour les mesures à faible regret</w:t>
            </w:r>
          </w:p>
        </w:tc>
        <w:tc>
          <w:tcPr>
            <w:tcW w:w="407" w:type="pct"/>
            <w:shd w:val="clear" w:color="auto" w:fill="auto"/>
            <w:vAlign w:val="center"/>
            <w:hideMark/>
          </w:tcPr>
          <w:p w14:paraId="7AAF50A3"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39,000,000</w:t>
            </w:r>
          </w:p>
        </w:tc>
        <w:tc>
          <w:tcPr>
            <w:tcW w:w="440" w:type="pct"/>
            <w:shd w:val="clear" w:color="auto" w:fill="auto"/>
            <w:vAlign w:val="center"/>
            <w:hideMark/>
          </w:tcPr>
          <w:p w14:paraId="32B5874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Travaux</w:t>
            </w:r>
          </w:p>
        </w:tc>
        <w:tc>
          <w:tcPr>
            <w:tcW w:w="532" w:type="pct"/>
            <w:shd w:val="clear" w:color="000000" w:fill="FFFF00"/>
            <w:vAlign w:val="center"/>
            <w:hideMark/>
          </w:tcPr>
          <w:p w14:paraId="791342A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International (AOI)</w:t>
            </w:r>
          </w:p>
        </w:tc>
        <w:tc>
          <w:tcPr>
            <w:tcW w:w="407" w:type="pct"/>
            <w:shd w:val="clear" w:color="auto" w:fill="auto"/>
            <w:noWrap/>
            <w:vAlign w:val="center"/>
            <w:hideMark/>
          </w:tcPr>
          <w:p w14:paraId="72F0B95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Priori</w:t>
            </w:r>
          </w:p>
        </w:tc>
        <w:tc>
          <w:tcPr>
            <w:tcW w:w="568" w:type="pct"/>
            <w:shd w:val="clear" w:color="auto" w:fill="auto"/>
            <w:vAlign w:val="center"/>
            <w:hideMark/>
          </w:tcPr>
          <w:p w14:paraId="1802183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2366D97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3BB1262F"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17CD0E44" w14:textId="77777777" w:rsidTr="00BF32EC">
        <w:trPr>
          <w:trHeight w:val="870"/>
        </w:trPr>
        <w:tc>
          <w:tcPr>
            <w:tcW w:w="220" w:type="pct"/>
            <w:shd w:val="clear" w:color="auto" w:fill="auto"/>
            <w:noWrap/>
            <w:vAlign w:val="center"/>
            <w:hideMark/>
          </w:tcPr>
          <w:p w14:paraId="67804001"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lastRenderedPageBreak/>
              <w:t>8</w:t>
            </w:r>
          </w:p>
        </w:tc>
        <w:tc>
          <w:tcPr>
            <w:tcW w:w="283" w:type="pct"/>
            <w:shd w:val="clear" w:color="auto" w:fill="auto"/>
            <w:vAlign w:val="center"/>
            <w:hideMark/>
          </w:tcPr>
          <w:p w14:paraId="3E2451E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1.2.5</w:t>
            </w:r>
          </w:p>
        </w:tc>
        <w:tc>
          <w:tcPr>
            <w:tcW w:w="916" w:type="pct"/>
            <w:shd w:val="clear" w:color="auto" w:fill="auto"/>
            <w:vAlign w:val="center"/>
            <w:hideMark/>
          </w:tcPr>
          <w:p w14:paraId="12663E0B"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Recrutement d'un Cabinet pour les études pour les travaux de génie civil pour les autres investissements </w:t>
            </w:r>
          </w:p>
        </w:tc>
        <w:tc>
          <w:tcPr>
            <w:tcW w:w="407" w:type="pct"/>
            <w:shd w:val="clear" w:color="auto" w:fill="auto"/>
            <w:noWrap/>
            <w:vAlign w:val="center"/>
            <w:hideMark/>
          </w:tcPr>
          <w:p w14:paraId="7766F7E5"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2,590,000</w:t>
            </w:r>
          </w:p>
        </w:tc>
        <w:tc>
          <w:tcPr>
            <w:tcW w:w="440" w:type="pct"/>
            <w:shd w:val="clear" w:color="auto" w:fill="auto"/>
            <w:vAlign w:val="center"/>
            <w:hideMark/>
          </w:tcPr>
          <w:p w14:paraId="44410C7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0E88303D"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19AF431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Priori</w:t>
            </w:r>
          </w:p>
        </w:tc>
        <w:tc>
          <w:tcPr>
            <w:tcW w:w="568" w:type="pct"/>
            <w:shd w:val="clear" w:color="auto" w:fill="auto"/>
            <w:vAlign w:val="center"/>
            <w:hideMark/>
          </w:tcPr>
          <w:p w14:paraId="73ACB1C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432CE78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2CBADD6B"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3359812C" w14:textId="77777777" w:rsidTr="00BF32EC">
        <w:trPr>
          <w:trHeight w:val="870"/>
        </w:trPr>
        <w:tc>
          <w:tcPr>
            <w:tcW w:w="220" w:type="pct"/>
            <w:shd w:val="clear" w:color="auto" w:fill="auto"/>
            <w:noWrap/>
            <w:vAlign w:val="center"/>
            <w:hideMark/>
          </w:tcPr>
          <w:p w14:paraId="30A9099E"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9</w:t>
            </w:r>
          </w:p>
        </w:tc>
        <w:tc>
          <w:tcPr>
            <w:tcW w:w="283" w:type="pct"/>
            <w:shd w:val="clear" w:color="auto" w:fill="auto"/>
            <w:vAlign w:val="center"/>
            <w:hideMark/>
          </w:tcPr>
          <w:p w14:paraId="5FE2ADBD"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1.2.5</w:t>
            </w:r>
          </w:p>
        </w:tc>
        <w:tc>
          <w:tcPr>
            <w:tcW w:w="916" w:type="pct"/>
            <w:shd w:val="clear" w:color="auto" w:fill="auto"/>
            <w:vAlign w:val="center"/>
            <w:hideMark/>
          </w:tcPr>
          <w:p w14:paraId="16302678"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Travaux de génie civil pour les autres investissements</w:t>
            </w:r>
          </w:p>
        </w:tc>
        <w:tc>
          <w:tcPr>
            <w:tcW w:w="407" w:type="pct"/>
            <w:shd w:val="clear" w:color="auto" w:fill="auto"/>
            <w:noWrap/>
            <w:vAlign w:val="center"/>
            <w:hideMark/>
          </w:tcPr>
          <w:p w14:paraId="50409845"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31,450,000</w:t>
            </w:r>
          </w:p>
        </w:tc>
        <w:tc>
          <w:tcPr>
            <w:tcW w:w="440" w:type="pct"/>
            <w:shd w:val="clear" w:color="auto" w:fill="auto"/>
            <w:vAlign w:val="center"/>
            <w:hideMark/>
          </w:tcPr>
          <w:p w14:paraId="591E5E4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Travaux</w:t>
            </w:r>
          </w:p>
        </w:tc>
        <w:tc>
          <w:tcPr>
            <w:tcW w:w="532" w:type="pct"/>
            <w:shd w:val="clear" w:color="000000" w:fill="FFFF00"/>
            <w:vAlign w:val="center"/>
            <w:hideMark/>
          </w:tcPr>
          <w:p w14:paraId="7D13305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National (AON)</w:t>
            </w:r>
          </w:p>
        </w:tc>
        <w:tc>
          <w:tcPr>
            <w:tcW w:w="407" w:type="pct"/>
            <w:shd w:val="clear" w:color="auto" w:fill="auto"/>
            <w:noWrap/>
            <w:vAlign w:val="center"/>
            <w:hideMark/>
          </w:tcPr>
          <w:p w14:paraId="6431768E"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Priori</w:t>
            </w:r>
          </w:p>
        </w:tc>
        <w:tc>
          <w:tcPr>
            <w:tcW w:w="568" w:type="pct"/>
            <w:shd w:val="clear" w:color="auto" w:fill="auto"/>
            <w:vAlign w:val="center"/>
            <w:hideMark/>
          </w:tcPr>
          <w:p w14:paraId="589E0B6A"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Ouvert / National </w:t>
            </w:r>
          </w:p>
        </w:tc>
        <w:tc>
          <w:tcPr>
            <w:tcW w:w="661" w:type="pct"/>
            <w:shd w:val="clear" w:color="auto" w:fill="auto"/>
            <w:vAlign w:val="center"/>
            <w:hideMark/>
          </w:tcPr>
          <w:p w14:paraId="4228B59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2ECAC0F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Offre la plus avantageuse</w:t>
            </w:r>
          </w:p>
        </w:tc>
      </w:tr>
      <w:tr w:rsidR="000A1A48" w:rsidRPr="00085FB7" w14:paraId="096D798A" w14:textId="77777777" w:rsidTr="00BF32EC">
        <w:trPr>
          <w:trHeight w:val="870"/>
        </w:trPr>
        <w:tc>
          <w:tcPr>
            <w:tcW w:w="220" w:type="pct"/>
            <w:shd w:val="clear" w:color="auto" w:fill="auto"/>
            <w:noWrap/>
            <w:vAlign w:val="center"/>
            <w:hideMark/>
          </w:tcPr>
          <w:p w14:paraId="0BBD4CBB"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10</w:t>
            </w:r>
          </w:p>
        </w:tc>
        <w:tc>
          <w:tcPr>
            <w:tcW w:w="283" w:type="pct"/>
            <w:shd w:val="clear" w:color="auto" w:fill="auto"/>
            <w:vAlign w:val="center"/>
            <w:hideMark/>
          </w:tcPr>
          <w:p w14:paraId="783549F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1.2.5</w:t>
            </w:r>
          </w:p>
        </w:tc>
        <w:tc>
          <w:tcPr>
            <w:tcW w:w="916" w:type="pct"/>
            <w:shd w:val="clear" w:color="auto" w:fill="auto"/>
            <w:vAlign w:val="center"/>
            <w:hideMark/>
          </w:tcPr>
          <w:p w14:paraId="2F62A29B"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Recrutement d'un Cabinet pour la Surveillance des travaux de génie civil pour les autres investissements</w:t>
            </w:r>
          </w:p>
        </w:tc>
        <w:tc>
          <w:tcPr>
            <w:tcW w:w="407" w:type="pct"/>
            <w:shd w:val="clear" w:color="auto" w:fill="auto"/>
            <w:noWrap/>
            <w:vAlign w:val="center"/>
            <w:hideMark/>
          </w:tcPr>
          <w:p w14:paraId="7604D81E"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2,960,000</w:t>
            </w:r>
          </w:p>
        </w:tc>
        <w:tc>
          <w:tcPr>
            <w:tcW w:w="440" w:type="pct"/>
            <w:shd w:val="clear" w:color="auto" w:fill="auto"/>
            <w:vAlign w:val="center"/>
            <w:hideMark/>
          </w:tcPr>
          <w:p w14:paraId="32E3DF8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6B01FADA"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460176B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priori</w:t>
            </w:r>
          </w:p>
        </w:tc>
        <w:tc>
          <w:tcPr>
            <w:tcW w:w="568" w:type="pct"/>
            <w:shd w:val="clear" w:color="auto" w:fill="auto"/>
            <w:vAlign w:val="center"/>
            <w:hideMark/>
          </w:tcPr>
          <w:p w14:paraId="4134AF6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1D393F6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38435054"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5B09F0CD" w14:textId="77777777" w:rsidTr="00BF32EC">
        <w:trPr>
          <w:trHeight w:val="870"/>
        </w:trPr>
        <w:tc>
          <w:tcPr>
            <w:tcW w:w="220" w:type="pct"/>
            <w:shd w:val="clear" w:color="auto" w:fill="auto"/>
            <w:noWrap/>
            <w:vAlign w:val="center"/>
            <w:hideMark/>
          </w:tcPr>
          <w:p w14:paraId="47DC6080"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11</w:t>
            </w:r>
          </w:p>
        </w:tc>
        <w:tc>
          <w:tcPr>
            <w:tcW w:w="283" w:type="pct"/>
            <w:shd w:val="clear" w:color="auto" w:fill="auto"/>
            <w:noWrap/>
            <w:vAlign w:val="center"/>
            <w:hideMark/>
          </w:tcPr>
          <w:p w14:paraId="6C6EDF4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1.2.6</w:t>
            </w:r>
          </w:p>
        </w:tc>
        <w:tc>
          <w:tcPr>
            <w:tcW w:w="916" w:type="pct"/>
            <w:shd w:val="clear" w:color="auto" w:fill="auto"/>
            <w:vAlign w:val="center"/>
            <w:hideMark/>
          </w:tcPr>
          <w:p w14:paraId="747852EC"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Recrutement ONG pour suivre le THIMO</w:t>
            </w:r>
          </w:p>
        </w:tc>
        <w:tc>
          <w:tcPr>
            <w:tcW w:w="407" w:type="pct"/>
            <w:shd w:val="clear" w:color="auto" w:fill="auto"/>
            <w:noWrap/>
            <w:vAlign w:val="center"/>
            <w:hideMark/>
          </w:tcPr>
          <w:p w14:paraId="4712277D"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300,000</w:t>
            </w:r>
          </w:p>
        </w:tc>
        <w:tc>
          <w:tcPr>
            <w:tcW w:w="440" w:type="pct"/>
            <w:shd w:val="clear" w:color="auto" w:fill="auto"/>
            <w:vAlign w:val="center"/>
            <w:hideMark/>
          </w:tcPr>
          <w:p w14:paraId="1E81B4B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Consultants</w:t>
            </w:r>
          </w:p>
        </w:tc>
        <w:tc>
          <w:tcPr>
            <w:tcW w:w="532" w:type="pct"/>
            <w:shd w:val="clear" w:color="000000" w:fill="FFFF00"/>
            <w:vAlign w:val="center"/>
            <w:hideMark/>
          </w:tcPr>
          <w:p w14:paraId="70FE7CD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6E080BF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45BFBDB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67DD541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30EEFA6D"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76EB043B" w14:textId="77777777" w:rsidTr="00BF32EC">
        <w:trPr>
          <w:trHeight w:val="1710"/>
        </w:trPr>
        <w:tc>
          <w:tcPr>
            <w:tcW w:w="220" w:type="pct"/>
            <w:shd w:val="clear" w:color="auto" w:fill="auto"/>
            <w:noWrap/>
            <w:vAlign w:val="center"/>
            <w:hideMark/>
          </w:tcPr>
          <w:p w14:paraId="2767D412"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12</w:t>
            </w:r>
          </w:p>
        </w:tc>
        <w:tc>
          <w:tcPr>
            <w:tcW w:w="283" w:type="pct"/>
            <w:shd w:val="clear" w:color="auto" w:fill="auto"/>
            <w:vAlign w:val="center"/>
            <w:hideMark/>
          </w:tcPr>
          <w:p w14:paraId="553F8A1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1.3.2</w:t>
            </w:r>
          </w:p>
        </w:tc>
        <w:tc>
          <w:tcPr>
            <w:tcW w:w="916" w:type="pct"/>
            <w:shd w:val="clear" w:color="auto" w:fill="auto"/>
            <w:vAlign w:val="center"/>
            <w:hideMark/>
          </w:tcPr>
          <w:p w14:paraId="01A135C7"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Assistance Technique pour l'élaboration des APS/APD/DAO pour la Phase 1 du schéma directeur et les investissements d'urgence pour la protection des infrastructures critiques :</w:t>
            </w:r>
            <w:r w:rsidRPr="00085FB7">
              <w:rPr>
                <w:rFonts w:asciiTheme="minorHAnsi" w:hAnsiTheme="minorHAnsi" w:cstheme="minorHAnsi"/>
                <w:color w:val="000000"/>
                <w:sz w:val="18"/>
                <w:szCs w:val="18"/>
              </w:rPr>
              <w:br/>
              <w:t>(développement de Station de Traitement, réseaux distribution, raccordement)</w:t>
            </w:r>
          </w:p>
        </w:tc>
        <w:tc>
          <w:tcPr>
            <w:tcW w:w="407" w:type="pct"/>
            <w:shd w:val="clear" w:color="000000" w:fill="FFFFFF"/>
            <w:noWrap/>
            <w:vAlign w:val="center"/>
            <w:hideMark/>
          </w:tcPr>
          <w:p w14:paraId="2098C738"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800,000</w:t>
            </w:r>
          </w:p>
        </w:tc>
        <w:tc>
          <w:tcPr>
            <w:tcW w:w="440" w:type="pct"/>
            <w:shd w:val="clear" w:color="auto" w:fill="auto"/>
            <w:vAlign w:val="center"/>
            <w:hideMark/>
          </w:tcPr>
          <w:p w14:paraId="201F847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7429956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7A5522C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2F25630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4853BDF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4FAB3A5E"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3A24167A" w14:textId="77777777" w:rsidTr="00BF32EC">
        <w:trPr>
          <w:trHeight w:val="870"/>
        </w:trPr>
        <w:tc>
          <w:tcPr>
            <w:tcW w:w="220" w:type="pct"/>
            <w:shd w:val="clear" w:color="auto" w:fill="auto"/>
            <w:noWrap/>
            <w:vAlign w:val="center"/>
            <w:hideMark/>
          </w:tcPr>
          <w:p w14:paraId="310E54B4"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13</w:t>
            </w:r>
          </w:p>
        </w:tc>
        <w:tc>
          <w:tcPr>
            <w:tcW w:w="283" w:type="pct"/>
            <w:shd w:val="clear" w:color="auto" w:fill="auto"/>
            <w:vAlign w:val="center"/>
            <w:hideMark/>
          </w:tcPr>
          <w:p w14:paraId="0DD44E3E"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1.3.3</w:t>
            </w:r>
          </w:p>
        </w:tc>
        <w:tc>
          <w:tcPr>
            <w:tcW w:w="916" w:type="pct"/>
            <w:shd w:val="clear" w:color="auto" w:fill="auto"/>
            <w:vAlign w:val="center"/>
            <w:hideMark/>
          </w:tcPr>
          <w:p w14:paraId="24CA53A0"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Recrutement d'un Consultant pour soutenir le développement d'un PPP</w:t>
            </w:r>
          </w:p>
        </w:tc>
        <w:tc>
          <w:tcPr>
            <w:tcW w:w="407" w:type="pct"/>
            <w:shd w:val="clear" w:color="000000" w:fill="FFFFFF"/>
            <w:noWrap/>
            <w:vAlign w:val="center"/>
            <w:hideMark/>
          </w:tcPr>
          <w:p w14:paraId="00F6F653"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150,000</w:t>
            </w:r>
          </w:p>
        </w:tc>
        <w:tc>
          <w:tcPr>
            <w:tcW w:w="440" w:type="pct"/>
            <w:shd w:val="clear" w:color="auto" w:fill="auto"/>
            <w:vAlign w:val="center"/>
            <w:hideMark/>
          </w:tcPr>
          <w:p w14:paraId="1D546F6C"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4B434E9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702AB95A"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3215A69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03A489C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5A4592F8"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17B35A11" w14:textId="77777777" w:rsidTr="00BF32EC">
        <w:trPr>
          <w:trHeight w:val="175"/>
        </w:trPr>
        <w:tc>
          <w:tcPr>
            <w:tcW w:w="220" w:type="pct"/>
            <w:shd w:val="clear" w:color="auto" w:fill="auto"/>
            <w:noWrap/>
            <w:vAlign w:val="center"/>
            <w:hideMark/>
          </w:tcPr>
          <w:p w14:paraId="157F0CC1"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14</w:t>
            </w:r>
          </w:p>
        </w:tc>
        <w:tc>
          <w:tcPr>
            <w:tcW w:w="283" w:type="pct"/>
            <w:shd w:val="clear" w:color="auto" w:fill="auto"/>
            <w:vAlign w:val="center"/>
            <w:hideMark/>
          </w:tcPr>
          <w:p w14:paraId="4619181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1.3.4</w:t>
            </w:r>
          </w:p>
        </w:tc>
        <w:tc>
          <w:tcPr>
            <w:tcW w:w="916" w:type="pct"/>
            <w:shd w:val="clear" w:color="auto" w:fill="auto"/>
            <w:vAlign w:val="center"/>
            <w:hideMark/>
          </w:tcPr>
          <w:p w14:paraId="4BBCF062"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Recrutement d'un Cabinet pour l'EIES et PAR pour projet Eau Potable à Gitega (station de traitement, réseaux distribution) </w:t>
            </w:r>
          </w:p>
        </w:tc>
        <w:tc>
          <w:tcPr>
            <w:tcW w:w="407" w:type="pct"/>
            <w:shd w:val="clear" w:color="000000" w:fill="FFFFFF"/>
            <w:noWrap/>
            <w:vAlign w:val="center"/>
            <w:hideMark/>
          </w:tcPr>
          <w:p w14:paraId="2A5EBFE3"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300,000</w:t>
            </w:r>
          </w:p>
        </w:tc>
        <w:tc>
          <w:tcPr>
            <w:tcW w:w="440" w:type="pct"/>
            <w:shd w:val="clear" w:color="auto" w:fill="auto"/>
            <w:vAlign w:val="center"/>
            <w:hideMark/>
          </w:tcPr>
          <w:p w14:paraId="0FF42A9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2513263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basée sur les Qualifications du Consultant (SQC)</w:t>
            </w:r>
          </w:p>
        </w:tc>
        <w:tc>
          <w:tcPr>
            <w:tcW w:w="407" w:type="pct"/>
            <w:shd w:val="clear" w:color="auto" w:fill="auto"/>
            <w:noWrap/>
            <w:vAlign w:val="center"/>
            <w:hideMark/>
          </w:tcPr>
          <w:p w14:paraId="6AAD143E"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0CEE84B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3565189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026C8191"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02365C8B" w14:textId="77777777" w:rsidTr="00BF32EC">
        <w:trPr>
          <w:trHeight w:val="1160"/>
        </w:trPr>
        <w:tc>
          <w:tcPr>
            <w:tcW w:w="220" w:type="pct"/>
            <w:shd w:val="clear" w:color="auto" w:fill="auto"/>
            <w:noWrap/>
            <w:vAlign w:val="center"/>
            <w:hideMark/>
          </w:tcPr>
          <w:p w14:paraId="5692EF1B"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15</w:t>
            </w:r>
          </w:p>
        </w:tc>
        <w:tc>
          <w:tcPr>
            <w:tcW w:w="283" w:type="pct"/>
            <w:shd w:val="clear" w:color="auto" w:fill="auto"/>
            <w:vAlign w:val="center"/>
            <w:hideMark/>
          </w:tcPr>
          <w:p w14:paraId="5DEBC0BD"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1.3.5</w:t>
            </w:r>
          </w:p>
        </w:tc>
        <w:tc>
          <w:tcPr>
            <w:tcW w:w="916" w:type="pct"/>
            <w:shd w:val="clear" w:color="auto" w:fill="auto"/>
            <w:vAlign w:val="center"/>
            <w:hideMark/>
          </w:tcPr>
          <w:p w14:paraId="384DFC03"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Recrutement d'un Cabinet pour APS/APD/DAO pour phase-2 sous le PIS - investissement résilience urbaine aux inondations (autres bassins versants) et protection des infrastructures critiques  </w:t>
            </w:r>
          </w:p>
        </w:tc>
        <w:tc>
          <w:tcPr>
            <w:tcW w:w="407" w:type="pct"/>
            <w:shd w:val="clear" w:color="000000" w:fill="FFFFFF"/>
            <w:noWrap/>
            <w:vAlign w:val="center"/>
            <w:hideMark/>
          </w:tcPr>
          <w:p w14:paraId="22C9C167"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550,000</w:t>
            </w:r>
          </w:p>
        </w:tc>
        <w:tc>
          <w:tcPr>
            <w:tcW w:w="440" w:type="pct"/>
            <w:shd w:val="clear" w:color="auto" w:fill="auto"/>
            <w:vAlign w:val="center"/>
            <w:hideMark/>
          </w:tcPr>
          <w:p w14:paraId="310D5CBE"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68ABB41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1E28089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00DE012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5FDE80B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75FCE6FD"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458AC179" w14:textId="77777777" w:rsidTr="00BF32EC">
        <w:trPr>
          <w:trHeight w:val="870"/>
        </w:trPr>
        <w:tc>
          <w:tcPr>
            <w:tcW w:w="220" w:type="pct"/>
            <w:shd w:val="clear" w:color="auto" w:fill="auto"/>
            <w:noWrap/>
            <w:vAlign w:val="center"/>
            <w:hideMark/>
          </w:tcPr>
          <w:p w14:paraId="7A88F1DF"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lastRenderedPageBreak/>
              <w:t>16</w:t>
            </w:r>
          </w:p>
        </w:tc>
        <w:tc>
          <w:tcPr>
            <w:tcW w:w="283" w:type="pct"/>
            <w:shd w:val="clear" w:color="auto" w:fill="auto"/>
            <w:vAlign w:val="center"/>
            <w:hideMark/>
          </w:tcPr>
          <w:p w14:paraId="72B3ECC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1.3.6</w:t>
            </w:r>
          </w:p>
        </w:tc>
        <w:tc>
          <w:tcPr>
            <w:tcW w:w="916" w:type="pct"/>
            <w:shd w:val="clear" w:color="auto" w:fill="auto"/>
            <w:vAlign w:val="center"/>
            <w:hideMark/>
          </w:tcPr>
          <w:p w14:paraId="7B8E7284"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Recrutement Cabinet pour l'EIES et PAR pour phase 2 investissements résilience urbaine (autres </w:t>
            </w:r>
            <w:proofErr w:type="spellStart"/>
            <w:r w:rsidRPr="00085FB7">
              <w:rPr>
                <w:rFonts w:asciiTheme="minorHAnsi" w:hAnsiTheme="minorHAnsi" w:cstheme="minorHAnsi"/>
                <w:color w:val="000000"/>
                <w:sz w:val="18"/>
                <w:szCs w:val="18"/>
              </w:rPr>
              <w:t>BVs</w:t>
            </w:r>
            <w:proofErr w:type="spellEnd"/>
            <w:r w:rsidRPr="00085FB7">
              <w:rPr>
                <w:rFonts w:asciiTheme="minorHAnsi" w:hAnsiTheme="minorHAnsi" w:cstheme="minorHAnsi"/>
                <w:color w:val="000000"/>
                <w:sz w:val="18"/>
                <w:szCs w:val="18"/>
              </w:rPr>
              <w:t>)</w:t>
            </w:r>
          </w:p>
        </w:tc>
        <w:tc>
          <w:tcPr>
            <w:tcW w:w="407" w:type="pct"/>
            <w:shd w:val="clear" w:color="000000" w:fill="FFFFFF"/>
            <w:noWrap/>
            <w:vAlign w:val="center"/>
            <w:hideMark/>
          </w:tcPr>
          <w:p w14:paraId="22CC1A08"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100,000</w:t>
            </w:r>
          </w:p>
        </w:tc>
        <w:tc>
          <w:tcPr>
            <w:tcW w:w="440" w:type="pct"/>
            <w:shd w:val="clear" w:color="auto" w:fill="auto"/>
            <w:vAlign w:val="center"/>
            <w:hideMark/>
          </w:tcPr>
          <w:p w14:paraId="0B0F63ED"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6879255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basée sur les Qualifications du Consultant (SQC)</w:t>
            </w:r>
          </w:p>
        </w:tc>
        <w:tc>
          <w:tcPr>
            <w:tcW w:w="407" w:type="pct"/>
            <w:shd w:val="clear" w:color="auto" w:fill="auto"/>
            <w:noWrap/>
            <w:vAlign w:val="center"/>
            <w:hideMark/>
          </w:tcPr>
          <w:p w14:paraId="0A9AFEFC"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7734C4BD"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3E6C738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6198FF65"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4DBE6A53" w14:textId="77777777" w:rsidTr="00BF32EC">
        <w:trPr>
          <w:trHeight w:val="1400"/>
        </w:trPr>
        <w:tc>
          <w:tcPr>
            <w:tcW w:w="220" w:type="pct"/>
            <w:shd w:val="clear" w:color="auto" w:fill="auto"/>
            <w:noWrap/>
            <w:vAlign w:val="center"/>
            <w:hideMark/>
          </w:tcPr>
          <w:p w14:paraId="772D1B7E"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17</w:t>
            </w:r>
          </w:p>
        </w:tc>
        <w:tc>
          <w:tcPr>
            <w:tcW w:w="283" w:type="pct"/>
            <w:shd w:val="clear" w:color="auto" w:fill="auto"/>
            <w:vAlign w:val="center"/>
            <w:hideMark/>
          </w:tcPr>
          <w:p w14:paraId="1884972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2.1.1</w:t>
            </w:r>
          </w:p>
        </w:tc>
        <w:tc>
          <w:tcPr>
            <w:tcW w:w="916" w:type="pct"/>
            <w:shd w:val="clear" w:color="auto" w:fill="auto"/>
            <w:vAlign w:val="center"/>
            <w:hideMark/>
          </w:tcPr>
          <w:p w14:paraId="31A68543"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Assistance Technique pour accompagner l’IGEBU dans la conception et la mise en œuvre d’investissements prioritaires en vue d’améliorer les services d’alerte précoce en cas de fortes pluies et d’inondations à Bujumbura et ses environs</w:t>
            </w:r>
          </w:p>
        </w:tc>
        <w:tc>
          <w:tcPr>
            <w:tcW w:w="407" w:type="pct"/>
            <w:shd w:val="clear" w:color="auto" w:fill="auto"/>
            <w:noWrap/>
            <w:vAlign w:val="center"/>
            <w:hideMark/>
          </w:tcPr>
          <w:p w14:paraId="5C531EA0"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700,000</w:t>
            </w:r>
          </w:p>
        </w:tc>
        <w:tc>
          <w:tcPr>
            <w:tcW w:w="440" w:type="pct"/>
            <w:shd w:val="clear" w:color="auto" w:fill="auto"/>
            <w:vAlign w:val="center"/>
            <w:hideMark/>
          </w:tcPr>
          <w:p w14:paraId="7BCABE4E"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2BF3C2E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4188E87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3C4B012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24794DC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5CA8AB3F"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032963E2" w14:textId="77777777" w:rsidTr="00BF32EC">
        <w:trPr>
          <w:trHeight w:val="880"/>
        </w:trPr>
        <w:tc>
          <w:tcPr>
            <w:tcW w:w="220" w:type="pct"/>
            <w:shd w:val="clear" w:color="auto" w:fill="auto"/>
            <w:noWrap/>
            <w:vAlign w:val="center"/>
            <w:hideMark/>
          </w:tcPr>
          <w:p w14:paraId="1D01D536"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18</w:t>
            </w:r>
          </w:p>
        </w:tc>
        <w:tc>
          <w:tcPr>
            <w:tcW w:w="283" w:type="pct"/>
            <w:shd w:val="clear" w:color="auto" w:fill="auto"/>
            <w:vAlign w:val="center"/>
            <w:hideMark/>
          </w:tcPr>
          <w:p w14:paraId="6A5D310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2.1.2</w:t>
            </w:r>
          </w:p>
        </w:tc>
        <w:tc>
          <w:tcPr>
            <w:tcW w:w="916" w:type="pct"/>
            <w:shd w:val="clear" w:color="auto" w:fill="auto"/>
            <w:vAlign w:val="center"/>
            <w:hideMark/>
          </w:tcPr>
          <w:p w14:paraId="142F1DDC"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Réhabilitation ou remplacement de stations hydrométéorologiques existantes</w:t>
            </w:r>
            <w:r w:rsidRPr="00085FB7">
              <w:rPr>
                <w:rFonts w:asciiTheme="minorHAnsi" w:hAnsiTheme="minorHAnsi" w:cstheme="minorHAnsi"/>
                <w:color w:val="000000"/>
                <w:sz w:val="18"/>
                <w:szCs w:val="18"/>
              </w:rPr>
              <w:br/>
              <w:t>Renforcement des infrastructures hydrométéorologiques</w:t>
            </w:r>
          </w:p>
        </w:tc>
        <w:tc>
          <w:tcPr>
            <w:tcW w:w="407" w:type="pct"/>
            <w:shd w:val="clear" w:color="auto" w:fill="auto"/>
            <w:noWrap/>
            <w:vAlign w:val="center"/>
            <w:hideMark/>
          </w:tcPr>
          <w:p w14:paraId="6E993080"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775,000</w:t>
            </w:r>
          </w:p>
        </w:tc>
        <w:tc>
          <w:tcPr>
            <w:tcW w:w="440" w:type="pct"/>
            <w:shd w:val="clear" w:color="auto" w:fill="auto"/>
            <w:vAlign w:val="center"/>
            <w:hideMark/>
          </w:tcPr>
          <w:p w14:paraId="05E6857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Fournitures</w:t>
            </w:r>
          </w:p>
        </w:tc>
        <w:tc>
          <w:tcPr>
            <w:tcW w:w="532" w:type="pct"/>
            <w:shd w:val="clear" w:color="000000" w:fill="FFFF00"/>
            <w:vAlign w:val="center"/>
            <w:hideMark/>
          </w:tcPr>
          <w:p w14:paraId="779A7CC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International (AOI)</w:t>
            </w:r>
          </w:p>
        </w:tc>
        <w:tc>
          <w:tcPr>
            <w:tcW w:w="407" w:type="pct"/>
            <w:shd w:val="clear" w:color="auto" w:fill="auto"/>
            <w:noWrap/>
            <w:vAlign w:val="center"/>
            <w:hideMark/>
          </w:tcPr>
          <w:p w14:paraId="7CB266C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631E34B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18D9288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5DF46090"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3BE1C5EE" w14:textId="77777777" w:rsidTr="00BF32EC">
        <w:trPr>
          <w:trHeight w:val="870"/>
        </w:trPr>
        <w:tc>
          <w:tcPr>
            <w:tcW w:w="220" w:type="pct"/>
            <w:shd w:val="clear" w:color="auto" w:fill="auto"/>
            <w:noWrap/>
            <w:vAlign w:val="center"/>
            <w:hideMark/>
          </w:tcPr>
          <w:p w14:paraId="65E99A55"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19</w:t>
            </w:r>
          </w:p>
        </w:tc>
        <w:tc>
          <w:tcPr>
            <w:tcW w:w="283" w:type="pct"/>
            <w:shd w:val="clear" w:color="auto" w:fill="auto"/>
            <w:vAlign w:val="center"/>
            <w:hideMark/>
          </w:tcPr>
          <w:p w14:paraId="4DD2A8CA"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2.1.3</w:t>
            </w:r>
          </w:p>
        </w:tc>
        <w:tc>
          <w:tcPr>
            <w:tcW w:w="916" w:type="pct"/>
            <w:shd w:val="clear" w:color="auto" w:fill="auto"/>
            <w:vAlign w:val="center"/>
            <w:hideMark/>
          </w:tcPr>
          <w:p w14:paraId="25A22C2B"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 d'équipements TIC et logiciels météo</w:t>
            </w:r>
          </w:p>
        </w:tc>
        <w:tc>
          <w:tcPr>
            <w:tcW w:w="407" w:type="pct"/>
            <w:shd w:val="clear" w:color="auto" w:fill="auto"/>
            <w:noWrap/>
            <w:vAlign w:val="center"/>
            <w:hideMark/>
          </w:tcPr>
          <w:p w14:paraId="59853ED8"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400,000</w:t>
            </w:r>
          </w:p>
        </w:tc>
        <w:tc>
          <w:tcPr>
            <w:tcW w:w="440" w:type="pct"/>
            <w:shd w:val="clear" w:color="auto" w:fill="auto"/>
            <w:vAlign w:val="center"/>
            <w:hideMark/>
          </w:tcPr>
          <w:p w14:paraId="67C8BA6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Fournitures</w:t>
            </w:r>
          </w:p>
        </w:tc>
        <w:tc>
          <w:tcPr>
            <w:tcW w:w="532" w:type="pct"/>
            <w:shd w:val="clear" w:color="000000" w:fill="FFFF00"/>
            <w:vAlign w:val="center"/>
            <w:hideMark/>
          </w:tcPr>
          <w:p w14:paraId="1AA4351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International (AOI)</w:t>
            </w:r>
          </w:p>
        </w:tc>
        <w:tc>
          <w:tcPr>
            <w:tcW w:w="407" w:type="pct"/>
            <w:shd w:val="clear" w:color="auto" w:fill="auto"/>
            <w:noWrap/>
            <w:vAlign w:val="center"/>
            <w:hideMark/>
          </w:tcPr>
          <w:p w14:paraId="2895C99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1563609A"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207DB70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11E29102"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2E842AB7" w14:textId="77777777" w:rsidTr="00BF32EC">
        <w:trPr>
          <w:trHeight w:val="715"/>
        </w:trPr>
        <w:tc>
          <w:tcPr>
            <w:tcW w:w="220" w:type="pct"/>
            <w:shd w:val="clear" w:color="auto" w:fill="auto"/>
            <w:noWrap/>
            <w:vAlign w:val="center"/>
            <w:hideMark/>
          </w:tcPr>
          <w:p w14:paraId="5F730AE2"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20</w:t>
            </w:r>
          </w:p>
        </w:tc>
        <w:tc>
          <w:tcPr>
            <w:tcW w:w="283" w:type="pct"/>
            <w:shd w:val="clear" w:color="auto" w:fill="auto"/>
            <w:vAlign w:val="center"/>
            <w:hideMark/>
          </w:tcPr>
          <w:p w14:paraId="5B756E9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2.1.4 &amp;2.1.8</w:t>
            </w:r>
          </w:p>
        </w:tc>
        <w:tc>
          <w:tcPr>
            <w:tcW w:w="916" w:type="pct"/>
            <w:shd w:val="clear" w:color="auto" w:fill="auto"/>
            <w:vAlign w:val="center"/>
            <w:hideMark/>
          </w:tcPr>
          <w:p w14:paraId="4321A087" w14:textId="67AEC67A"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Recrutement d'un Consultant pour la réalisation des APS/APD et suivi de réalisation pour les Travaux d'extension de la salle de prévision hydrométéorologique + Construction de la salle d'urgence (</w:t>
            </w:r>
            <w:proofErr w:type="spellStart"/>
            <w:r w:rsidRPr="00085FB7">
              <w:rPr>
                <w:rFonts w:asciiTheme="minorHAnsi" w:hAnsiTheme="minorHAnsi" w:cstheme="minorHAnsi"/>
                <w:color w:val="000000"/>
                <w:sz w:val="18"/>
                <w:szCs w:val="18"/>
              </w:rPr>
              <w:t>multi-fonctionnelle</w:t>
            </w:r>
            <w:proofErr w:type="spellEnd"/>
            <w:r w:rsidRPr="00085FB7">
              <w:rPr>
                <w:rFonts w:asciiTheme="minorHAnsi" w:hAnsiTheme="minorHAnsi" w:cstheme="minorHAnsi"/>
                <w:color w:val="000000"/>
                <w:sz w:val="18"/>
                <w:szCs w:val="18"/>
              </w:rPr>
              <w:t xml:space="preserve">) à Bujumbura, Réhabilitations /moderniser les bureaux clés (IGEBU et autres) </w:t>
            </w:r>
          </w:p>
        </w:tc>
        <w:tc>
          <w:tcPr>
            <w:tcW w:w="407" w:type="pct"/>
            <w:shd w:val="clear" w:color="auto" w:fill="auto"/>
            <w:noWrap/>
            <w:vAlign w:val="center"/>
            <w:hideMark/>
          </w:tcPr>
          <w:p w14:paraId="7C1841EB"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100,000</w:t>
            </w:r>
          </w:p>
        </w:tc>
        <w:tc>
          <w:tcPr>
            <w:tcW w:w="440" w:type="pct"/>
            <w:shd w:val="clear" w:color="auto" w:fill="auto"/>
            <w:vAlign w:val="center"/>
            <w:hideMark/>
          </w:tcPr>
          <w:p w14:paraId="49A5BD4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765AE54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181B574C"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6BF0CB8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0FBE1BB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0B394120"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67C0E1F9" w14:textId="77777777" w:rsidTr="00BF32EC">
        <w:trPr>
          <w:trHeight w:val="1160"/>
        </w:trPr>
        <w:tc>
          <w:tcPr>
            <w:tcW w:w="220" w:type="pct"/>
            <w:shd w:val="clear" w:color="auto" w:fill="auto"/>
            <w:noWrap/>
            <w:vAlign w:val="center"/>
            <w:hideMark/>
          </w:tcPr>
          <w:p w14:paraId="1F6769E7"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21</w:t>
            </w:r>
          </w:p>
        </w:tc>
        <w:tc>
          <w:tcPr>
            <w:tcW w:w="283" w:type="pct"/>
            <w:shd w:val="clear" w:color="auto" w:fill="auto"/>
            <w:vAlign w:val="center"/>
            <w:hideMark/>
          </w:tcPr>
          <w:p w14:paraId="5D5677F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2.1.4 &amp;2.1.8</w:t>
            </w:r>
          </w:p>
        </w:tc>
        <w:tc>
          <w:tcPr>
            <w:tcW w:w="916" w:type="pct"/>
            <w:shd w:val="clear" w:color="auto" w:fill="auto"/>
            <w:vAlign w:val="center"/>
            <w:hideMark/>
          </w:tcPr>
          <w:p w14:paraId="59452FA5" w14:textId="77777777" w:rsidR="000A1A48" w:rsidRPr="00085FB7" w:rsidRDefault="000A1A48" w:rsidP="00BF32EC">
            <w:pPr>
              <w:rPr>
                <w:rFonts w:asciiTheme="minorHAnsi" w:hAnsiTheme="minorHAnsi" w:cstheme="minorHAnsi"/>
                <w:color w:val="000000"/>
                <w:sz w:val="18"/>
                <w:szCs w:val="18"/>
              </w:rPr>
            </w:pPr>
            <w:r w:rsidRPr="00085FB7">
              <w:rPr>
                <w:rFonts w:cstheme="minorHAnsi"/>
                <w:color w:val="000000"/>
                <w:sz w:val="18"/>
                <w:szCs w:val="18"/>
              </w:rPr>
              <w:t>Travaux d’extension</w:t>
            </w:r>
            <w:r w:rsidRPr="00085FB7">
              <w:rPr>
                <w:rFonts w:asciiTheme="minorHAnsi" w:hAnsiTheme="minorHAnsi" w:cstheme="minorHAnsi"/>
                <w:color w:val="000000"/>
                <w:sz w:val="18"/>
                <w:szCs w:val="18"/>
              </w:rPr>
              <w:t xml:space="preserve"> de la salle de prévision hydrométéorologique + Construction de la salle d'urgence (</w:t>
            </w:r>
            <w:proofErr w:type="spellStart"/>
            <w:r w:rsidRPr="00085FB7">
              <w:rPr>
                <w:rFonts w:asciiTheme="minorHAnsi" w:hAnsiTheme="minorHAnsi" w:cstheme="minorHAnsi"/>
                <w:color w:val="000000"/>
                <w:sz w:val="18"/>
                <w:szCs w:val="18"/>
              </w:rPr>
              <w:t>multi-fonctionnelle</w:t>
            </w:r>
            <w:proofErr w:type="spellEnd"/>
            <w:r w:rsidRPr="00085FB7">
              <w:rPr>
                <w:rFonts w:asciiTheme="minorHAnsi" w:hAnsiTheme="minorHAnsi" w:cstheme="minorHAnsi"/>
                <w:color w:val="000000"/>
                <w:sz w:val="18"/>
                <w:szCs w:val="18"/>
              </w:rPr>
              <w:t xml:space="preserve">) à Bujumbura, Réhabilitations /moderniser les bureaux clés (IGEBU et autres) </w:t>
            </w:r>
          </w:p>
        </w:tc>
        <w:tc>
          <w:tcPr>
            <w:tcW w:w="407" w:type="pct"/>
            <w:shd w:val="clear" w:color="auto" w:fill="auto"/>
            <w:noWrap/>
            <w:vAlign w:val="center"/>
            <w:hideMark/>
          </w:tcPr>
          <w:p w14:paraId="4E41C2E1"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550,000</w:t>
            </w:r>
          </w:p>
        </w:tc>
        <w:tc>
          <w:tcPr>
            <w:tcW w:w="440" w:type="pct"/>
            <w:shd w:val="clear" w:color="auto" w:fill="auto"/>
            <w:vAlign w:val="center"/>
            <w:hideMark/>
          </w:tcPr>
          <w:p w14:paraId="4BDE07D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Travaux</w:t>
            </w:r>
          </w:p>
        </w:tc>
        <w:tc>
          <w:tcPr>
            <w:tcW w:w="532" w:type="pct"/>
            <w:shd w:val="clear" w:color="000000" w:fill="FFFF00"/>
            <w:vAlign w:val="center"/>
            <w:hideMark/>
          </w:tcPr>
          <w:p w14:paraId="1FDF44E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National (AON)</w:t>
            </w:r>
          </w:p>
        </w:tc>
        <w:tc>
          <w:tcPr>
            <w:tcW w:w="407" w:type="pct"/>
            <w:shd w:val="clear" w:color="auto" w:fill="auto"/>
            <w:noWrap/>
            <w:vAlign w:val="center"/>
            <w:hideMark/>
          </w:tcPr>
          <w:p w14:paraId="5363398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20A36B5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385A3E1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Demande d'offres</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790C4BB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Offre la plus avantageuse</w:t>
            </w:r>
          </w:p>
        </w:tc>
      </w:tr>
      <w:tr w:rsidR="000A1A48" w:rsidRPr="00085FB7" w14:paraId="2B2ABB29" w14:textId="77777777" w:rsidTr="00BF32EC">
        <w:trPr>
          <w:trHeight w:val="870"/>
        </w:trPr>
        <w:tc>
          <w:tcPr>
            <w:tcW w:w="220" w:type="pct"/>
            <w:shd w:val="clear" w:color="auto" w:fill="auto"/>
            <w:noWrap/>
            <w:vAlign w:val="center"/>
            <w:hideMark/>
          </w:tcPr>
          <w:p w14:paraId="6DAA0677"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22</w:t>
            </w:r>
          </w:p>
        </w:tc>
        <w:tc>
          <w:tcPr>
            <w:tcW w:w="283" w:type="pct"/>
            <w:shd w:val="clear" w:color="auto" w:fill="auto"/>
            <w:vAlign w:val="center"/>
            <w:hideMark/>
          </w:tcPr>
          <w:p w14:paraId="2EC6EA7C"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2.1.4 </w:t>
            </w:r>
          </w:p>
        </w:tc>
        <w:tc>
          <w:tcPr>
            <w:tcW w:w="916" w:type="pct"/>
            <w:shd w:val="clear" w:color="auto" w:fill="auto"/>
            <w:vAlign w:val="center"/>
            <w:hideMark/>
          </w:tcPr>
          <w:p w14:paraId="201E5637"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Fournitures d'équipements pour la salle de prévision hydrométéorologique et la salle </w:t>
            </w:r>
            <w:r w:rsidRPr="00085FB7">
              <w:rPr>
                <w:rFonts w:asciiTheme="minorHAnsi" w:hAnsiTheme="minorHAnsi" w:cstheme="minorHAnsi"/>
                <w:color w:val="000000"/>
                <w:sz w:val="18"/>
                <w:szCs w:val="18"/>
              </w:rPr>
              <w:lastRenderedPageBreak/>
              <w:t>d'urgence (</w:t>
            </w:r>
            <w:proofErr w:type="spellStart"/>
            <w:r w:rsidRPr="00085FB7">
              <w:rPr>
                <w:rFonts w:asciiTheme="minorHAnsi" w:hAnsiTheme="minorHAnsi" w:cstheme="minorHAnsi"/>
                <w:color w:val="000000"/>
                <w:sz w:val="18"/>
                <w:szCs w:val="18"/>
              </w:rPr>
              <w:t>multi-fonctionnelle</w:t>
            </w:r>
            <w:proofErr w:type="spellEnd"/>
            <w:r w:rsidRPr="00085FB7">
              <w:rPr>
                <w:rFonts w:asciiTheme="minorHAnsi" w:hAnsiTheme="minorHAnsi" w:cstheme="minorHAnsi"/>
                <w:color w:val="000000"/>
                <w:sz w:val="18"/>
                <w:szCs w:val="18"/>
              </w:rPr>
              <w:t>) à Bujumbura</w:t>
            </w:r>
          </w:p>
        </w:tc>
        <w:tc>
          <w:tcPr>
            <w:tcW w:w="407" w:type="pct"/>
            <w:shd w:val="clear" w:color="auto" w:fill="auto"/>
            <w:noWrap/>
            <w:vAlign w:val="center"/>
            <w:hideMark/>
          </w:tcPr>
          <w:p w14:paraId="46DE342D"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lastRenderedPageBreak/>
              <w:t>300,000</w:t>
            </w:r>
          </w:p>
        </w:tc>
        <w:tc>
          <w:tcPr>
            <w:tcW w:w="440" w:type="pct"/>
            <w:shd w:val="clear" w:color="auto" w:fill="auto"/>
            <w:vAlign w:val="center"/>
            <w:hideMark/>
          </w:tcPr>
          <w:p w14:paraId="5584850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Fournitures</w:t>
            </w:r>
          </w:p>
        </w:tc>
        <w:tc>
          <w:tcPr>
            <w:tcW w:w="532" w:type="pct"/>
            <w:shd w:val="clear" w:color="000000" w:fill="FFFF00"/>
            <w:vAlign w:val="center"/>
            <w:hideMark/>
          </w:tcPr>
          <w:p w14:paraId="57F03FD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International (AOI)</w:t>
            </w:r>
          </w:p>
        </w:tc>
        <w:tc>
          <w:tcPr>
            <w:tcW w:w="407" w:type="pct"/>
            <w:shd w:val="clear" w:color="auto" w:fill="auto"/>
            <w:noWrap/>
            <w:vAlign w:val="center"/>
            <w:hideMark/>
          </w:tcPr>
          <w:p w14:paraId="36CE4DA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2386207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6B98476D"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4BF90467"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78880F14" w14:textId="77777777" w:rsidTr="00BF32EC">
        <w:trPr>
          <w:trHeight w:val="1160"/>
        </w:trPr>
        <w:tc>
          <w:tcPr>
            <w:tcW w:w="220" w:type="pct"/>
            <w:shd w:val="clear" w:color="auto" w:fill="auto"/>
            <w:noWrap/>
            <w:vAlign w:val="center"/>
            <w:hideMark/>
          </w:tcPr>
          <w:p w14:paraId="215AE246"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23</w:t>
            </w:r>
          </w:p>
        </w:tc>
        <w:tc>
          <w:tcPr>
            <w:tcW w:w="283" w:type="pct"/>
            <w:shd w:val="clear" w:color="auto" w:fill="auto"/>
            <w:vAlign w:val="center"/>
            <w:hideMark/>
          </w:tcPr>
          <w:p w14:paraId="36A74AC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2.1.5</w:t>
            </w:r>
          </w:p>
        </w:tc>
        <w:tc>
          <w:tcPr>
            <w:tcW w:w="916" w:type="pct"/>
            <w:shd w:val="clear" w:color="auto" w:fill="auto"/>
            <w:vAlign w:val="center"/>
            <w:hideMark/>
          </w:tcPr>
          <w:p w14:paraId="4AEBB836"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Assistance Technique pour la conception et la mise en œuvre de processus de renforcement des capacités et l'élaboration de dossiers d'appel d'offres pour des investissements à faible regret</w:t>
            </w:r>
          </w:p>
        </w:tc>
        <w:tc>
          <w:tcPr>
            <w:tcW w:w="407" w:type="pct"/>
            <w:shd w:val="clear" w:color="auto" w:fill="auto"/>
            <w:noWrap/>
            <w:vAlign w:val="center"/>
            <w:hideMark/>
          </w:tcPr>
          <w:p w14:paraId="5006D140"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525,000</w:t>
            </w:r>
          </w:p>
        </w:tc>
        <w:tc>
          <w:tcPr>
            <w:tcW w:w="440" w:type="pct"/>
            <w:shd w:val="clear" w:color="auto" w:fill="auto"/>
            <w:vAlign w:val="center"/>
            <w:hideMark/>
          </w:tcPr>
          <w:p w14:paraId="309651BA"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11CA1F5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122227FA"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4364589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7BA7909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6662D4BC"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72B82A59" w14:textId="77777777" w:rsidTr="00BF32EC">
        <w:trPr>
          <w:trHeight w:val="870"/>
        </w:trPr>
        <w:tc>
          <w:tcPr>
            <w:tcW w:w="220" w:type="pct"/>
            <w:shd w:val="clear" w:color="auto" w:fill="auto"/>
            <w:noWrap/>
            <w:vAlign w:val="center"/>
            <w:hideMark/>
          </w:tcPr>
          <w:p w14:paraId="16B769DB"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24</w:t>
            </w:r>
          </w:p>
        </w:tc>
        <w:tc>
          <w:tcPr>
            <w:tcW w:w="283" w:type="pct"/>
            <w:shd w:val="clear" w:color="auto" w:fill="auto"/>
            <w:vAlign w:val="center"/>
            <w:hideMark/>
          </w:tcPr>
          <w:p w14:paraId="1564A62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2.1.6</w:t>
            </w:r>
          </w:p>
        </w:tc>
        <w:tc>
          <w:tcPr>
            <w:tcW w:w="916" w:type="pct"/>
            <w:shd w:val="clear" w:color="auto" w:fill="auto"/>
            <w:vAlign w:val="center"/>
            <w:hideMark/>
          </w:tcPr>
          <w:p w14:paraId="514673AA"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Assistance technique pour la création et l'appui au Bureau de Veille/Alerte Précoce</w:t>
            </w:r>
          </w:p>
        </w:tc>
        <w:tc>
          <w:tcPr>
            <w:tcW w:w="407" w:type="pct"/>
            <w:shd w:val="clear" w:color="auto" w:fill="auto"/>
            <w:noWrap/>
            <w:vAlign w:val="center"/>
            <w:hideMark/>
          </w:tcPr>
          <w:p w14:paraId="16D030A1"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150,000</w:t>
            </w:r>
          </w:p>
        </w:tc>
        <w:tc>
          <w:tcPr>
            <w:tcW w:w="440" w:type="pct"/>
            <w:shd w:val="clear" w:color="auto" w:fill="auto"/>
            <w:vAlign w:val="center"/>
            <w:hideMark/>
          </w:tcPr>
          <w:p w14:paraId="4BE64B3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5CE0FFD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3EC4643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0F44EB1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61FBC72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13139E9A"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1C7A3ECA" w14:textId="77777777" w:rsidTr="00BF32EC">
        <w:trPr>
          <w:trHeight w:val="870"/>
        </w:trPr>
        <w:tc>
          <w:tcPr>
            <w:tcW w:w="220" w:type="pct"/>
            <w:shd w:val="clear" w:color="auto" w:fill="auto"/>
            <w:noWrap/>
            <w:vAlign w:val="center"/>
            <w:hideMark/>
          </w:tcPr>
          <w:p w14:paraId="1E3D7F36"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25</w:t>
            </w:r>
          </w:p>
        </w:tc>
        <w:tc>
          <w:tcPr>
            <w:tcW w:w="283" w:type="pct"/>
            <w:shd w:val="clear" w:color="auto" w:fill="auto"/>
            <w:vAlign w:val="center"/>
            <w:hideMark/>
          </w:tcPr>
          <w:p w14:paraId="3845FD3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2.1.7</w:t>
            </w:r>
          </w:p>
        </w:tc>
        <w:tc>
          <w:tcPr>
            <w:tcW w:w="916" w:type="pct"/>
            <w:shd w:val="clear" w:color="auto" w:fill="auto"/>
            <w:vAlign w:val="center"/>
            <w:hideMark/>
          </w:tcPr>
          <w:p w14:paraId="70108644"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Fourniture d'équipements d'urgence, de fournitures pour la préparation et les secours, d'alerte précoce communautaire </w:t>
            </w:r>
          </w:p>
        </w:tc>
        <w:tc>
          <w:tcPr>
            <w:tcW w:w="407" w:type="pct"/>
            <w:shd w:val="clear" w:color="auto" w:fill="auto"/>
            <w:noWrap/>
            <w:vAlign w:val="center"/>
            <w:hideMark/>
          </w:tcPr>
          <w:p w14:paraId="44FBC3A2"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400,000</w:t>
            </w:r>
          </w:p>
        </w:tc>
        <w:tc>
          <w:tcPr>
            <w:tcW w:w="440" w:type="pct"/>
            <w:shd w:val="clear" w:color="auto" w:fill="auto"/>
            <w:vAlign w:val="center"/>
            <w:hideMark/>
          </w:tcPr>
          <w:p w14:paraId="098CEB1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Fournitures</w:t>
            </w:r>
          </w:p>
        </w:tc>
        <w:tc>
          <w:tcPr>
            <w:tcW w:w="532" w:type="pct"/>
            <w:shd w:val="clear" w:color="000000" w:fill="FFFF00"/>
            <w:vAlign w:val="center"/>
            <w:hideMark/>
          </w:tcPr>
          <w:p w14:paraId="7E2428B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International (AOI)</w:t>
            </w:r>
          </w:p>
        </w:tc>
        <w:tc>
          <w:tcPr>
            <w:tcW w:w="407" w:type="pct"/>
            <w:shd w:val="clear" w:color="auto" w:fill="auto"/>
            <w:noWrap/>
            <w:vAlign w:val="center"/>
            <w:hideMark/>
          </w:tcPr>
          <w:p w14:paraId="4C3A363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703EB81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3128471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713BC179"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5B0649A4" w14:textId="77777777" w:rsidTr="00BF32EC">
        <w:trPr>
          <w:trHeight w:val="870"/>
        </w:trPr>
        <w:tc>
          <w:tcPr>
            <w:tcW w:w="220" w:type="pct"/>
            <w:shd w:val="clear" w:color="auto" w:fill="auto"/>
            <w:noWrap/>
            <w:vAlign w:val="center"/>
            <w:hideMark/>
          </w:tcPr>
          <w:p w14:paraId="18C77A5E"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26</w:t>
            </w:r>
          </w:p>
        </w:tc>
        <w:tc>
          <w:tcPr>
            <w:tcW w:w="283" w:type="pct"/>
            <w:shd w:val="clear" w:color="auto" w:fill="auto"/>
            <w:vAlign w:val="center"/>
            <w:hideMark/>
          </w:tcPr>
          <w:p w14:paraId="37AE175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2.2.1</w:t>
            </w:r>
          </w:p>
        </w:tc>
        <w:tc>
          <w:tcPr>
            <w:tcW w:w="916" w:type="pct"/>
            <w:shd w:val="clear" w:color="auto" w:fill="auto"/>
            <w:vAlign w:val="center"/>
            <w:hideMark/>
          </w:tcPr>
          <w:p w14:paraId="2CC2C22B"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Assistance Technique en Gouvernance Locale et Foncière</w:t>
            </w:r>
          </w:p>
        </w:tc>
        <w:tc>
          <w:tcPr>
            <w:tcW w:w="407" w:type="pct"/>
            <w:shd w:val="clear" w:color="auto" w:fill="auto"/>
            <w:vAlign w:val="center"/>
            <w:hideMark/>
          </w:tcPr>
          <w:p w14:paraId="469FC9BB"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2,200,000</w:t>
            </w:r>
          </w:p>
        </w:tc>
        <w:tc>
          <w:tcPr>
            <w:tcW w:w="440" w:type="pct"/>
            <w:shd w:val="clear" w:color="auto" w:fill="auto"/>
            <w:vAlign w:val="center"/>
            <w:hideMark/>
          </w:tcPr>
          <w:p w14:paraId="7B0AEA2A"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6CC6484A"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0DD0229E"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Priori</w:t>
            </w:r>
          </w:p>
        </w:tc>
        <w:tc>
          <w:tcPr>
            <w:tcW w:w="568" w:type="pct"/>
            <w:shd w:val="clear" w:color="auto" w:fill="auto"/>
            <w:vAlign w:val="center"/>
            <w:hideMark/>
          </w:tcPr>
          <w:p w14:paraId="04CCB1E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3BD1049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5CA903DE"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4DBCB7C3" w14:textId="77777777" w:rsidTr="00BF32EC">
        <w:trPr>
          <w:trHeight w:val="1740"/>
        </w:trPr>
        <w:tc>
          <w:tcPr>
            <w:tcW w:w="220" w:type="pct"/>
            <w:shd w:val="clear" w:color="auto" w:fill="auto"/>
            <w:noWrap/>
            <w:vAlign w:val="center"/>
            <w:hideMark/>
          </w:tcPr>
          <w:p w14:paraId="1B440B4C"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27</w:t>
            </w:r>
          </w:p>
        </w:tc>
        <w:tc>
          <w:tcPr>
            <w:tcW w:w="283" w:type="pct"/>
            <w:shd w:val="clear" w:color="auto" w:fill="auto"/>
            <w:vAlign w:val="center"/>
            <w:hideMark/>
          </w:tcPr>
          <w:p w14:paraId="1C72199C"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2.2.2</w:t>
            </w:r>
          </w:p>
        </w:tc>
        <w:tc>
          <w:tcPr>
            <w:tcW w:w="916" w:type="pct"/>
            <w:shd w:val="clear" w:color="auto" w:fill="auto"/>
            <w:vAlign w:val="center"/>
            <w:hideMark/>
          </w:tcPr>
          <w:p w14:paraId="604D3596"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 d'équipements TIC, de Bureau et pour l'entretien :</w:t>
            </w:r>
            <w:r w:rsidRPr="00085FB7">
              <w:rPr>
                <w:rFonts w:asciiTheme="minorHAnsi" w:hAnsiTheme="minorHAnsi" w:cstheme="minorHAnsi"/>
                <w:color w:val="000000"/>
                <w:sz w:val="18"/>
                <w:szCs w:val="18"/>
              </w:rPr>
              <w:br/>
              <w:t>• Equipements de bureau (pour communes, OBUHA, OGR (SP/CNF), SFC)</w:t>
            </w:r>
            <w:r w:rsidRPr="00085FB7">
              <w:rPr>
                <w:rFonts w:asciiTheme="minorHAnsi" w:hAnsiTheme="minorHAnsi" w:cstheme="minorHAnsi"/>
                <w:color w:val="000000"/>
                <w:sz w:val="18"/>
                <w:szCs w:val="18"/>
              </w:rPr>
              <w:br/>
              <w:t>• Equipements TIC (pour communes, OBUHA, OGR (SP/CNF), SFC)</w:t>
            </w:r>
            <w:r w:rsidRPr="00085FB7">
              <w:rPr>
                <w:rFonts w:asciiTheme="minorHAnsi" w:hAnsiTheme="minorHAnsi" w:cstheme="minorHAnsi"/>
                <w:color w:val="000000"/>
                <w:sz w:val="18"/>
                <w:szCs w:val="18"/>
              </w:rPr>
              <w:br/>
              <w:t>• Equipements pour l'entretien (pour communes, OBUHA)</w:t>
            </w:r>
          </w:p>
        </w:tc>
        <w:tc>
          <w:tcPr>
            <w:tcW w:w="407" w:type="pct"/>
            <w:shd w:val="clear" w:color="auto" w:fill="auto"/>
            <w:vAlign w:val="center"/>
            <w:hideMark/>
          </w:tcPr>
          <w:p w14:paraId="0D0D9303"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200,000</w:t>
            </w:r>
          </w:p>
        </w:tc>
        <w:tc>
          <w:tcPr>
            <w:tcW w:w="440" w:type="pct"/>
            <w:shd w:val="clear" w:color="auto" w:fill="auto"/>
            <w:vAlign w:val="center"/>
            <w:hideMark/>
          </w:tcPr>
          <w:p w14:paraId="5CCD938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Fournitures</w:t>
            </w:r>
          </w:p>
        </w:tc>
        <w:tc>
          <w:tcPr>
            <w:tcW w:w="532" w:type="pct"/>
            <w:shd w:val="clear" w:color="000000" w:fill="FFFF00"/>
            <w:vAlign w:val="center"/>
            <w:hideMark/>
          </w:tcPr>
          <w:p w14:paraId="55A2BB0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National (AON)</w:t>
            </w:r>
          </w:p>
        </w:tc>
        <w:tc>
          <w:tcPr>
            <w:tcW w:w="407" w:type="pct"/>
            <w:shd w:val="clear" w:color="auto" w:fill="auto"/>
            <w:noWrap/>
            <w:vAlign w:val="center"/>
            <w:hideMark/>
          </w:tcPr>
          <w:p w14:paraId="5EECD7F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3F2657A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3CFD869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Demande d'offres</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652168C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Offre la plus avantageuse</w:t>
            </w:r>
          </w:p>
        </w:tc>
      </w:tr>
      <w:tr w:rsidR="000A1A48" w:rsidRPr="00085FB7" w14:paraId="4E98930F" w14:textId="77777777" w:rsidTr="00BF32EC">
        <w:trPr>
          <w:trHeight w:val="870"/>
        </w:trPr>
        <w:tc>
          <w:tcPr>
            <w:tcW w:w="220" w:type="pct"/>
            <w:shd w:val="clear" w:color="auto" w:fill="auto"/>
            <w:noWrap/>
            <w:vAlign w:val="center"/>
            <w:hideMark/>
          </w:tcPr>
          <w:p w14:paraId="5BE29326"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28</w:t>
            </w:r>
          </w:p>
        </w:tc>
        <w:tc>
          <w:tcPr>
            <w:tcW w:w="283" w:type="pct"/>
            <w:shd w:val="clear" w:color="auto" w:fill="auto"/>
            <w:vAlign w:val="center"/>
            <w:hideMark/>
          </w:tcPr>
          <w:p w14:paraId="1E33F47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2.2.3</w:t>
            </w:r>
          </w:p>
        </w:tc>
        <w:tc>
          <w:tcPr>
            <w:tcW w:w="916" w:type="pct"/>
            <w:shd w:val="clear" w:color="auto" w:fill="auto"/>
            <w:vAlign w:val="center"/>
            <w:hideMark/>
          </w:tcPr>
          <w:p w14:paraId="4A357282"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Réhabilitation locaux SFC</w:t>
            </w:r>
          </w:p>
        </w:tc>
        <w:tc>
          <w:tcPr>
            <w:tcW w:w="407" w:type="pct"/>
            <w:shd w:val="clear" w:color="auto" w:fill="auto"/>
            <w:vAlign w:val="center"/>
            <w:hideMark/>
          </w:tcPr>
          <w:p w14:paraId="7F76CECC"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50,000</w:t>
            </w:r>
          </w:p>
        </w:tc>
        <w:tc>
          <w:tcPr>
            <w:tcW w:w="440" w:type="pct"/>
            <w:shd w:val="clear" w:color="auto" w:fill="auto"/>
            <w:vAlign w:val="center"/>
            <w:hideMark/>
          </w:tcPr>
          <w:p w14:paraId="0BE865B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Travaux</w:t>
            </w:r>
          </w:p>
        </w:tc>
        <w:tc>
          <w:tcPr>
            <w:tcW w:w="532" w:type="pct"/>
            <w:shd w:val="clear" w:color="000000" w:fill="FFFF00"/>
            <w:vAlign w:val="center"/>
            <w:hideMark/>
          </w:tcPr>
          <w:p w14:paraId="6D91FB4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Demande de Cotations (DC)</w:t>
            </w:r>
          </w:p>
        </w:tc>
        <w:tc>
          <w:tcPr>
            <w:tcW w:w="407" w:type="pct"/>
            <w:shd w:val="clear" w:color="auto" w:fill="auto"/>
            <w:noWrap/>
            <w:vAlign w:val="center"/>
            <w:hideMark/>
          </w:tcPr>
          <w:p w14:paraId="1461098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69B6CE3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2511F5D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Demande d'offres</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3D10F52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Offre la plus avantageuse</w:t>
            </w:r>
          </w:p>
        </w:tc>
      </w:tr>
      <w:tr w:rsidR="000A1A48" w:rsidRPr="00085FB7" w14:paraId="5A124260" w14:textId="77777777" w:rsidTr="00BF32EC">
        <w:trPr>
          <w:trHeight w:val="870"/>
        </w:trPr>
        <w:tc>
          <w:tcPr>
            <w:tcW w:w="220" w:type="pct"/>
            <w:shd w:val="clear" w:color="auto" w:fill="auto"/>
            <w:noWrap/>
            <w:vAlign w:val="center"/>
            <w:hideMark/>
          </w:tcPr>
          <w:p w14:paraId="4E4E7666"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29</w:t>
            </w:r>
          </w:p>
        </w:tc>
        <w:tc>
          <w:tcPr>
            <w:tcW w:w="283" w:type="pct"/>
            <w:shd w:val="clear" w:color="auto" w:fill="auto"/>
            <w:vAlign w:val="center"/>
            <w:hideMark/>
          </w:tcPr>
          <w:p w14:paraId="3320F9A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2.2.4</w:t>
            </w:r>
          </w:p>
        </w:tc>
        <w:tc>
          <w:tcPr>
            <w:tcW w:w="916" w:type="pct"/>
            <w:shd w:val="clear" w:color="auto" w:fill="auto"/>
            <w:vAlign w:val="center"/>
            <w:hideMark/>
          </w:tcPr>
          <w:p w14:paraId="13154F69"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Smart City </w:t>
            </w:r>
            <w:proofErr w:type="spellStart"/>
            <w:r w:rsidRPr="00085FB7">
              <w:rPr>
                <w:rFonts w:asciiTheme="minorHAnsi" w:hAnsiTheme="minorHAnsi" w:cstheme="minorHAnsi"/>
                <w:color w:val="000000"/>
                <w:sz w:val="18"/>
                <w:szCs w:val="18"/>
              </w:rPr>
              <w:t>Lab</w:t>
            </w:r>
            <w:proofErr w:type="spellEnd"/>
            <w:r w:rsidRPr="00085FB7">
              <w:rPr>
                <w:rFonts w:asciiTheme="minorHAnsi" w:hAnsiTheme="minorHAnsi" w:cstheme="minorHAnsi"/>
                <w:color w:val="000000"/>
                <w:sz w:val="18"/>
                <w:szCs w:val="18"/>
              </w:rPr>
              <w:t xml:space="preserve"> - Pilote </w:t>
            </w:r>
          </w:p>
        </w:tc>
        <w:tc>
          <w:tcPr>
            <w:tcW w:w="407" w:type="pct"/>
            <w:shd w:val="clear" w:color="auto" w:fill="auto"/>
            <w:vAlign w:val="center"/>
            <w:hideMark/>
          </w:tcPr>
          <w:p w14:paraId="33943248"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250,000</w:t>
            </w:r>
          </w:p>
        </w:tc>
        <w:tc>
          <w:tcPr>
            <w:tcW w:w="440" w:type="pct"/>
            <w:shd w:val="clear" w:color="auto" w:fill="auto"/>
            <w:vAlign w:val="center"/>
            <w:hideMark/>
          </w:tcPr>
          <w:p w14:paraId="5759C46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29D091DD"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41789B1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4AE25FA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697B65A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3DF77A0E"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6DCEC3E1" w14:textId="77777777" w:rsidTr="00BF32EC">
        <w:trPr>
          <w:trHeight w:val="1130"/>
        </w:trPr>
        <w:tc>
          <w:tcPr>
            <w:tcW w:w="220" w:type="pct"/>
            <w:shd w:val="clear" w:color="auto" w:fill="auto"/>
            <w:noWrap/>
            <w:vAlign w:val="center"/>
            <w:hideMark/>
          </w:tcPr>
          <w:p w14:paraId="09894E2C"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lastRenderedPageBreak/>
              <w:t>30</w:t>
            </w:r>
          </w:p>
        </w:tc>
        <w:tc>
          <w:tcPr>
            <w:tcW w:w="283" w:type="pct"/>
            <w:shd w:val="clear" w:color="auto" w:fill="auto"/>
            <w:noWrap/>
            <w:vAlign w:val="center"/>
            <w:hideMark/>
          </w:tcPr>
          <w:p w14:paraId="738893AC"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2.3.2</w:t>
            </w:r>
          </w:p>
        </w:tc>
        <w:tc>
          <w:tcPr>
            <w:tcW w:w="916" w:type="pct"/>
            <w:shd w:val="clear" w:color="auto" w:fill="auto"/>
            <w:vAlign w:val="center"/>
            <w:hideMark/>
          </w:tcPr>
          <w:p w14:paraId="59961555"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br/>
              <w:t xml:space="preserve">Assistance Technique pour la mise en </w:t>
            </w:r>
            <w:proofErr w:type="spellStart"/>
            <w:r w:rsidRPr="00085FB7">
              <w:rPr>
                <w:rFonts w:asciiTheme="minorHAnsi" w:hAnsiTheme="minorHAnsi" w:cstheme="minorHAnsi"/>
                <w:color w:val="000000"/>
                <w:sz w:val="18"/>
                <w:szCs w:val="18"/>
              </w:rPr>
              <w:t>oeuvre</w:t>
            </w:r>
            <w:proofErr w:type="spellEnd"/>
            <w:r w:rsidRPr="00085FB7">
              <w:rPr>
                <w:rFonts w:asciiTheme="minorHAnsi" w:hAnsiTheme="minorHAnsi" w:cstheme="minorHAnsi"/>
                <w:color w:val="000000"/>
                <w:sz w:val="18"/>
                <w:szCs w:val="18"/>
              </w:rPr>
              <w:t xml:space="preserve"> du programme Réduction des Pertes, plans de gestion des actifs et formation </w:t>
            </w:r>
          </w:p>
        </w:tc>
        <w:tc>
          <w:tcPr>
            <w:tcW w:w="407" w:type="pct"/>
            <w:shd w:val="clear" w:color="auto" w:fill="auto"/>
            <w:noWrap/>
            <w:vAlign w:val="center"/>
            <w:hideMark/>
          </w:tcPr>
          <w:p w14:paraId="6DBD54CA"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200,000</w:t>
            </w:r>
          </w:p>
        </w:tc>
        <w:tc>
          <w:tcPr>
            <w:tcW w:w="440" w:type="pct"/>
            <w:shd w:val="clear" w:color="auto" w:fill="auto"/>
            <w:vAlign w:val="center"/>
            <w:hideMark/>
          </w:tcPr>
          <w:p w14:paraId="136AAD5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7E88A21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Sélection Fondée sur la Qualité et le Coût (SFQC)</w:t>
            </w:r>
          </w:p>
        </w:tc>
        <w:tc>
          <w:tcPr>
            <w:tcW w:w="407" w:type="pct"/>
            <w:shd w:val="clear" w:color="auto" w:fill="auto"/>
            <w:noWrap/>
            <w:vAlign w:val="center"/>
            <w:hideMark/>
          </w:tcPr>
          <w:p w14:paraId="5ABE609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548D130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431F723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Demande de Propositions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286CB7AA"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31DCBAFA" w14:textId="77777777" w:rsidTr="00BF32EC">
        <w:trPr>
          <w:trHeight w:val="840"/>
        </w:trPr>
        <w:tc>
          <w:tcPr>
            <w:tcW w:w="220" w:type="pct"/>
            <w:shd w:val="clear" w:color="auto" w:fill="auto"/>
            <w:noWrap/>
            <w:vAlign w:val="center"/>
            <w:hideMark/>
          </w:tcPr>
          <w:p w14:paraId="303D87C0"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31</w:t>
            </w:r>
          </w:p>
        </w:tc>
        <w:tc>
          <w:tcPr>
            <w:tcW w:w="283" w:type="pct"/>
            <w:shd w:val="clear" w:color="auto" w:fill="auto"/>
            <w:vAlign w:val="center"/>
            <w:hideMark/>
          </w:tcPr>
          <w:p w14:paraId="438D91B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2.3.3</w:t>
            </w:r>
          </w:p>
        </w:tc>
        <w:tc>
          <w:tcPr>
            <w:tcW w:w="916" w:type="pct"/>
            <w:shd w:val="clear" w:color="auto" w:fill="auto"/>
            <w:vAlign w:val="center"/>
            <w:hideMark/>
          </w:tcPr>
          <w:p w14:paraId="291BDF77"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Fourniture et installation d'équipements pour la REGIDESO pour la mise en </w:t>
            </w:r>
            <w:proofErr w:type="spellStart"/>
            <w:r w:rsidRPr="00085FB7">
              <w:rPr>
                <w:rFonts w:asciiTheme="minorHAnsi" w:hAnsiTheme="minorHAnsi" w:cstheme="minorHAnsi"/>
                <w:color w:val="000000"/>
                <w:sz w:val="18"/>
                <w:szCs w:val="18"/>
              </w:rPr>
              <w:t>oeuvre</w:t>
            </w:r>
            <w:proofErr w:type="spellEnd"/>
            <w:r w:rsidRPr="00085FB7">
              <w:rPr>
                <w:rFonts w:asciiTheme="minorHAnsi" w:hAnsiTheme="minorHAnsi" w:cstheme="minorHAnsi"/>
                <w:color w:val="000000"/>
                <w:sz w:val="18"/>
                <w:szCs w:val="18"/>
              </w:rPr>
              <w:t xml:space="preserve"> du programme Réduction des Pertes (compteurs, détection de fuites, etc.)</w:t>
            </w:r>
          </w:p>
        </w:tc>
        <w:tc>
          <w:tcPr>
            <w:tcW w:w="407" w:type="pct"/>
            <w:shd w:val="clear" w:color="auto" w:fill="auto"/>
            <w:noWrap/>
            <w:vAlign w:val="center"/>
            <w:hideMark/>
          </w:tcPr>
          <w:p w14:paraId="2D58A4BC"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325,000</w:t>
            </w:r>
          </w:p>
        </w:tc>
        <w:tc>
          <w:tcPr>
            <w:tcW w:w="440" w:type="pct"/>
            <w:shd w:val="clear" w:color="auto" w:fill="auto"/>
            <w:vAlign w:val="center"/>
            <w:hideMark/>
          </w:tcPr>
          <w:p w14:paraId="3CB4853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Fournitures</w:t>
            </w:r>
          </w:p>
        </w:tc>
        <w:tc>
          <w:tcPr>
            <w:tcW w:w="532" w:type="pct"/>
            <w:shd w:val="clear" w:color="000000" w:fill="FFFF00"/>
            <w:vAlign w:val="center"/>
            <w:hideMark/>
          </w:tcPr>
          <w:p w14:paraId="7468067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Appel d'Offres International (AOI)</w:t>
            </w:r>
          </w:p>
        </w:tc>
        <w:tc>
          <w:tcPr>
            <w:tcW w:w="407" w:type="pct"/>
            <w:shd w:val="clear" w:color="auto" w:fill="auto"/>
            <w:noWrap/>
            <w:vAlign w:val="center"/>
            <w:hideMark/>
          </w:tcPr>
          <w:p w14:paraId="55CD01DC"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34CD2DDD"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Ouvert / </w:t>
            </w:r>
            <w:proofErr w:type="spellStart"/>
            <w:r w:rsidRPr="00085FB7">
              <w:rPr>
                <w:rFonts w:asciiTheme="minorHAnsi" w:hAnsiTheme="minorHAnsi" w:cstheme="minorHAnsi"/>
                <w:color w:val="000000"/>
                <w:sz w:val="18"/>
                <w:szCs w:val="18"/>
              </w:rPr>
              <w:t>Intenational</w:t>
            </w:r>
            <w:proofErr w:type="spellEnd"/>
          </w:p>
        </w:tc>
        <w:tc>
          <w:tcPr>
            <w:tcW w:w="661" w:type="pct"/>
            <w:shd w:val="clear" w:color="auto" w:fill="auto"/>
            <w:vAlign w:val="center"/>
            <w:hideMark/>
          </w:tcPr>
          <w:p w14:paraId="3E65421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4DA4444A"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6CE2902A" w14:textId="77777777" w:rsidTr="00BF32EC">
        <w:trPr>
          <w:trHeight w:val="840"/>
        </w:trPr>
        <w:tc>
          <w:tcPr>
            <w:tcW w:w="220" w:type="pct"/>
            <w:shd w:val="clear" w:color="auto" w:fill="auto"/>
            <w:noWrap/>
            <w:vAlign w:val="center"/>
            <w:hideMark/>
          </w:tcPr>
          <w:p w14:paraId="7BFDD877"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32</w:t>
            </w:r>
          </w:p>
        </w:tc>
        <w:tc>
          <w:tcPr>
            <w:tcW w:w="283" w:type="pct"/>
            <w:shd w:val="clear" w:color="auto" w:fill="auto"/>
            <w:vAlign w:val="center"/>
            <w:hideMark/>
          </w:tcPr>
          <w:p w14:paraId="546650A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2.3.4</w:t>
            </w:r>
          </w:p>
        </w:tc>
        <w:tc>
          <w:tcPr>
            <w:tcW w:w="916" w:type="pct"/>
            <w:shd w:val="clear" w:color="auto" w:fill="auto"/>
            <w:vAlign w:val="center"/>
            <w:hideMark/>
          </w:tcPr>
          <w:p w14:paraId="74310795"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 d'équipements pour le laboratoire d'analyse d'eau et kits mobiles pour l'analyse d'eau potable</w:t>
            </w:r>
          </w:p>
        </w:tc>
        <w:tc>
          <w:tcPr>
            <w:tcW w:w="407" w:type="pct"/>
            <w:shd w:val="clear" w:color="auto" w:fill="auto"/>
            <w:noWrap/>
            <w:vAlign w:val="center"/>
            <w:hideMark/>
          </w:tcPr>
          <w:p w14:paraId="17FCD512"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50,000</w:t>
            </w:r>
          </w:p>
        </w:tc>
        <w:tc>
          <w:tcPr>
            <w:tcW w:w="440" w:type="pct"/>
            <w:shd w:val="clear" w:color="auto" w:fill="auto"/>
            <w:vAlign w:val="center"/>
            <w:hideMark/>
          </w:tcPr>
          <w:p w14:paraId="5986C36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Fournitures</w:t>
            </w:r>
          </w:p>
        </w:tc>
        <w:tc>
          <w:tcPr>
            <w:tcW w:w="532" w:type="pct"/>
            <w:shd w:val="clear" w:color="000000" w:fill="FFFF00"/>
            <w:vAlign w:val="center"/>
            <w:hideMark/>
          </w:tcPr>
          <w:p w14:paraId="2203BC5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Demande de Cotations (DC)</w:t>
            </w:r>
          </w:p>
        </w:tc>
        <w:tc>
          <w:tcPr>
            <w:tcW w:w="407" w:type="pct"/>
            <w:shd w:val="clear" w:color="auto" w:fill="auto"/>
            <w:noWrap/>
            <w:vAlign w:val="center"/>
            <w:hideMark/>
          </w:tcPr>
          <w:p w14:paraId="045CE84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7B4734F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International</w:t>
            </w:r>
          </w:p>
        </w:tc>
        <w:tc>
          <w:tcPr>
            <w:tcW w:w="661" w:type="pct"/>
            <w:shd w:val="clear" w:color="auto" w:fill="auto"/>
            <w:vAlign w:val="center"/>
            <w:hideMark/>
          </w:tcPr>
          <w:p w14:paraId="75C7034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Dossier d'Appel d'Offres </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6ED49845" w14:textId="77777777" w:rsidR="000A1A48" w:rsidRPr="00085FB7" w:rsidRDefault="000A1A48" w:rsidP="00BF32EC">
            <w:pPr>
              <w:jc w:val="center"/>
              <w:rPr>
                <w:rFonts w:asciiTheme="minorHAnsi" w:hAnsiTheme="minorHAnsi" w:cstheme="minorHAnsi"/>
                <w:color w:val="000000"/>
                <w:sz w:val="18"/>
                <w:szCs w:val="18"/>
              </w:rPr>
            </w:pPr>
            <w:proofErr w:type="spellStart"/>
            <w:r w:rsidRPr="00085FB7">
              <w:rPr>
                <w:rFonts w:asciiTheme="minorHAnsi" w:hAnsiTheme="minorHAnsi" w:cstheme="minorHAnsi"/>
                <w:color w:val="000000"/>
                <w:sz w:val="18"/>
                <w:szCs w:val="18"/>
              </w:rPr>
              <w:t>VfM</w:t>
            </w:r>
            <w:proofErr w:type="spellEnd"/>
            <w:r w:rsidRPr="00085FB7">
              <w:rPr>
                <w:rFonts w:asciiTheme="minorHAnsi" w:hAnsiTheme="minorHAnsi" w:cstheme="minorHAnsi"/>
                <w:color w:val="000000"/>
                <w:sz w:val="18"/>
                <w:szCs w:val="18"/>
              </w:rPr>
              <w:t xml:space="preserve"> </w:t>
            </w:r>
            <w:r w:rsidRPr="00085FB7">
              <w:rPr>
                <w:rFonts w:asciiTheme="minorHAnsi" w:hAnsiTheme="minorHAnsi" w:cstheme="minorHAnsi"/>
                <w:color w:val="000000"/>
                <w:sz w:val="18"/>
                <w:szCs w:val="18"/>
              </w:rPr>
              <w:br/>
              <w:t>(Offre économiquement la plus avantageuse)</w:t>
            </w:r>
          </w:p>
        </w:tc>
      </w:tr>
      <w:tr w:rsidR="000A1A48" w:rsidRPr="00085FB7" w14:paraId="74E36A44" w14:textId="77777777" w:rsidTr="00BF32EC">
        <w:trPr>
          <w:trHeight w:val="870"/>
        </w:trPr>
        <w:tc>
          <w:tcPr>
            <w:tcW w:w="220" w:type="pct"/>
            <w:shd w:val="clear" w:color="auto" w:fill="auto"/>
            <w:noWrap/>
            <w:vAlign w:val="center"/>
            <w:hideMark/>
          </w:tcPr>
          <w:p w14:paraId="4AC19A43"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33</w:t>
            </w:r>
          </w:p>
        </w:tc>
        <w:tc>
          <w:tcPr>
            <w:tcW w:w="283" w:type="pct"/>
            <w:shd w:val="clear" w:color="auto" w:fill="auto"/>
            <w:vAlign w:val="center"/>
            <w:hideMark/>
          </w:tcPr>
          <w:p w14:paraId="0047D1B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3.1.2</w:t>
            </w:r>
          </w:p>
        </w:tc>
        <w:tc>
          <w:tcPr>
            <w:tcW w:w="916" w:type="pct"/>
            <w:shd w:val="clear" w:color="auto" w:fill="auto"/>
            <w:vAlign w:val="center"/>
            <w:hideMark/>
          </w:tcPr>
          <w:p w14:paraId="5E43FC24"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 de Matériel Informatique / bureau pour UGP</w:t>
            </w:r>
          </w:p>
        </w:tc>
        <w:tc>
          <w:tcPr>
            <w:tcW w:w="407" w:type="pct"/>
            <w:shd w:val="clear" w:color="auto" w:fill="auto"/>
            <w:noWrap/>
            <w:vAlign w:val="center"/>
            <w:hideMark/>
          </w:tcPr>
          <w:p w14:paraId="712CDB8D"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80,000</w:t>
            </w:r>
          </w:p>
        </w:tc>
        <w:tc>
          <w:tcPr>
            <w:tcW w:w="440" w:type="pct"/>
            <w:shd w:val="clear" w:color="auto" w:fill="auto"/>
            <w:vAlign w:val="center"/>
            <w:hideMark/>
          </w:tcPr>
          <w:p w14:paraId="60EF9CB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Fournitures</w:t>
            </w:r>
          </w:p>
        </w:tc>
        <w:tc>
          <w:tcPr>
            <w:tcW w:w="532" w:type="pct"/>
            <w:shd w:val="clear" w:color="000000" w:fill="FFFF00"/>
            <w:vAlign w:val="center"/>
            <w:hideMark/>
          </w:tcPr>
          <w:p w14:paraId="635C194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Demande de Cotations (DC)</w:t>
            </w:r>
          </w:p>
        </w:tc>
        <w:tc>
          <w:tcPr>
            <w:tcW w:w="407" w:type="pct"/>
            <w:shd w:val="clear" w:color="auto" w:fill="auto"/>
            <w:noWrap/>
            <w:vAlign w:val="center"/>
            <w:hideMark/>
          </w:tcPr>
          <w:p w14:paraId="5F42C23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1F21706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60E1F0A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Demande d'offres</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56D9998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Offre la plus avantageuse</w:t>
            </w:r>
          </w:p>
        </w:tc>
      </w:tr>
      <w:tr w:rsidR="000A1A48" w:rsidRPr="00085FB7" w14:paraId="745D81F1" w14:textId="77777777" w:rsidTr="00BF32EC">
        <w:trPr>
          <w:trHeight w:val="870"/>
        </w:trPr>
        <w:tc>
          <w:tcPr>
            <w:tcW w:w="220" w:type="pct"/>
            <w:shd w:val="clear" w:color="auto" w:fill="auto"/>
            <w:noWrap/>
            <w:vAlign w:val="center"/>
            <w:hideMark/>
          </w:tcPr>
          <w:p w14:paraId="5370A292"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34</w:t>
            </w:r>
          </w:p>
        </w:tc>
        <w:tc>
          <w:tcPr>
            <w:tcW w:w="283" w:type="pct"/>
            <w:shd w:val="clear" w:color="auto" w:fill="auto"/>
            <w:vAlign w:val="center"/>
            <w:hideMark/>
          </w:tcPr>
          <w:p w14:paraId="23199C3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3.1.3</w:t>
            </w:r>
          </w:p>
        </w:tc>
        <w:tc>
          <w:tcPr>
            <w:tcW w:w="916" w:type="pct"/>
            <w:shd w:val="clear" w:color="auto" w:fill="auto"/>
            <w:vAlign w:val="center"/>
            <w:hideMark/>
          </w:tcPr>
          <w:p w14:paraId="288B00BD"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 d'équipements de protection individuelle</w:t>
            </w:r>
          </w:p>
        </w:tc>
        <w:tc>
          <w:tcPr>
            <w:tcW w:w="407" w:type="pct"/>
            <w:shd w:val="clear" w:color="auto" w:fill="auto"/>
            <w:noWrap/>
            <w:vAlign w:val="center"/>
            <w:hideMark/>
          </w:tcPr>
          <w:p w14:paraId="77A817D1"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10,000</w:t>
            </w:r>
          </w:p>
        </w:tc>
        <w:tc>
          <w:tcPr>
            <w:tcW w:w="440" w:type="pct"/>
            <w:shd w:val="clear" w:color="auto" w:fill="auto"/>
            <w:vAlign w:val="center"/>
            <w:hideMark/>
          </w:tcPr>
          <w:p w14:paraId="06A69FDF"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Fournitures</w:t>
            </w:r>
          </w:p>
        </w:tc>
        <w:tc>
          <w:tcPr>
            <w:tcW w:w="532" w:type="pct"/>
            <w:shd w:val="clear" w:color="000000" w:fill="FFFF00"/>
            <w:vAlign w:val="center"/>
            <w:hideMark/>
          </w:tcPr>
          <w:p w14:paraId="414FD3B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Demande de Cotations (DC)</w:t>
            </w:r>
          </w:p>
        </w:tc>
        <w:tc>
          <w:tcPr>
            <w:tcW w:w="407" w:type="pct"/>
            <w:shd w:val="clear" w:color="auto" w:fill="auto"/>
            <w:noWrap/>
            <w:vAlign w:val="center"/>
            <w:hideMark/>
          </w:tcPr>
          <w:p w14:paraId="2E7961E1"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01ACC524"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5C13A5BB"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Demande d'offres</w:t>
            </w:r>
            <w:r w:rsidRPr="00085FB7">
              <w:rPr>
                <w:rFonts w:asciiTheme="minorHAnsi" w:hAnsiTheme="minorHAnsi" w:cstheme="minorHAnsi"/>
                <w:color w:val="000000"/>
                <w:sz w:val="18"/>
                <w:szCs w:val="18"/>
              </w:rPr>
              <w:br/>
              <w:t xml:space="preserve">/ </w:t>
            </w:r>
            <w:r w:rsidRPr="00085FB7">
              <w:rPr>
                <w:rFonts w:asciiTheme="minorHAnsi" w:hAnsiTheme="minorHAnsi" w:cstheme="minorHAnsi"/>
                <w:color w:val="000000"/>
                <w:sz w:val="18"/>
                <w:szCs w:val="18"/>
              </w:rPr>
              <w:br/>
              <w:t>Post-Qualification</w:t>
            </w:r>
          </w:p>
        </w:tc>
        <w:tc>
          <w:tcPr>
            <w:tcW w:w="566" w:type="pct"/>
            <w:shd w:val="clear" w:color="auto" w:fill="auto"/>
            <w:vAlign w:val="center"/>
            <w:hideMark/>
          </w:tcPr>
          <w:p w14:paraId="78C9E4DA"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Offre la plus avantageuse</w:t>
            </w:r>
          </w:p>
        </w:tc>
      </w:tr>
      <w:tr w:rsidR="000A1A48" w:rsidRPr="00085FB7" w14:paraId="42E4E15D" w14:textId="77777777" w:rsidTr="00BF32EC">
        <w:trPr>
          <w:trHeight w:val="2490"/>
        </w:trPr>
        <w:tc>
          <w:tcPr>
            <w:tcW w:w="220" w:type="pct"/>
            <w:shd w:val="clear" w:color="auto" w:fill="auto"/>
            <w:noWrap/>
            <w:vAlign w:val="center"/>
            <w:hideMark/>
          </w:tcPr>
          <w:p w14:paraId="424EF968"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35</w:t>
            </w:r>
          </w:p>
        </w:tc>
        <w:tc>
          <w:tcPr>
            <w:tcW w:w="283" w:type="pct"/>
            <w:shd w:val="clear" w:color="auto" w:fill="auto"/>
            <w:vAlign w:val="center"/>
            <w:hideMark/>
          </w:tcPr>
          <w:p w14:paraId="6AC2D23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3.1.4</w:t>
            </w:r>
          </w:p>
        </w:tc>
        <w:tc>
          <w:tcPr>
            <w:tcW w:w="916" w:type="pct"/>
            <w:shd w:val="clear" w:color="auto" w:fill="auto"/>
            <w:vAlign w:val="center"/>
            <w:hideMark/>
          </w:tcPr>
          <w:p w14:paraId="4F06593F"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Recrutement des staff (Consultants) de l'UGP MIELS (Coordonnateur adjoint chargé du PRU, Responsable en Passation des Marchés, Ingénieur en Drainages, Spécialiste en Gestion Urbaine, Spécialiste en Développement communautaire Spécialiste en Sauvegardes Sociales, Sauvegardes Environnementales, Assistant en Passation des Marchés, Assistant du Coordonnateur Adjoint, Assistant comptable)</w:t>
            </w:r>
          </w:p>
        </w:tc>
        <w:tc>
          <w:tcPr>
            <w:tcW w:w="407" w:type="pct"/>
            <w:shd w:val="clear" w:color="auto" w:fill="auto"/>
            <w:noWrap/>
            <w:vAlign w:val="center"/>
            <w:hideMark/>
          </w:tcPr>
          <w:p w14:paraId="419AAF9C"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1,350,000</w:t>
            </w:r>
          </w:p>
        </w:tc>
        <w:tc>
          <w:tcPr>
            <w:tcW w:w="440" w:type="pct"/>
            <w:shd w:val="clear" w:color="auto" w:fill="auto"/>
            <w:vAlign w:val="center"/>
            <w:hideMark/>
          </w:tcPr>
          <w:p w14:paraId="664FD8D3"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203DF8BC"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Consultant Individuel (CI)</w:t>
            </w:r>
          </w:p>
        </w:tc>
        <w:tc>
          <w:tcPr>
            <w:tcW w:w="407" w:type="pct"/>
            <w:shd w:val="clear" w:color="auto" w:fill="auto"/>
            <w:noWrap/>
            <w:vAlign w:val="center"/>
            <w:hideMark/>
          </w:tcPr>
          <w:p w14:paraId="047C153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2746E5C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65E9D45D"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Avis de Manifestation d'Intérêt </w:t>
            </w:r>
            <w:r w:rsidRPr="00085FB7">
              <w:rPr>
                <w:rFonts w:asciiTheme="minorHAnsi" w:hAnsiTheme="minorHAnsi" w:cstheme="minorHAnsi"/>
                <w:color w:val="000000"/>
                <w:sz w:val="18"/>
                <w:szCs w:val="18"/>
              </w:rPr>
              <w:br/>
              <w:t>/</w:t>
            </w:r>
            <w:r w:rsidRPr="00085FB7">
              <w:rPr>
                <w:rFonts w:asciiTheme="minorHAnsi" w:hAnsiTheme="minorHAnsi" w:cstheme="minorHAnsi"/>
                <w:color w:val="000000"/>
                <w:sz w:val="18"/>
                <w:szCs w:val="18"/>
              </w:rPr>
              <w:br/>
              <w:t xml:space="preserve"> Post-Qualification</w:t>
            </w:r>
          </w:p>
        </w:tc>
        <w:tc>
          <w:tcPr>
            <w:tcW w:w="566" w:type="pct"/>
            <w:shd w:val="clear" w:color="auto" w:fill="auto"/>
            <w:vAlign w:val="center"/>
            <w:hideMark/>
          </w:tcPr>
          <w:p w14:paraId="5684E22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Offre la plus avantageuse</w:t>
            </w:r>
          </w:p>
        </w:tc>
      </w:tr>
      <w:tr w:rsidR="000A1A48" w:rsidRPr="00085FB7" w14:paraId="60FF1D0F" w14:textId="77777777" w:rsidTr="00BF32EC">
        <w:trPr>
          <w:trHeight w:val="870"/>
        </w:trPr>
        <w:tc>
          <w:tcPr>
            <w:tcW w:w="220" w:type="pct"/>
            <w:shd w:val="clear" w:color="auto" w:fill="auto"/>
            <w:noWrap/>
            <w:vAlign w:val="center"/>
            <w:hideMark/>
          </w:tcPr>
          <w:p w14:paraId="61A6758A"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36</w:t>
            </w:r>
          </w:p>
        </w:tc>
        <w:tc>
          <w:tcPr>
            <w:tcW w:w="283" w:type="pct"/>
            <w:shd w:val="clear" w:color="auto" w:fill="auto"/>
            <w:vAlign w:val="center"/>
            <w:hideMark/>
          </w:tcPr>
          <w:p w14:paraId="49F81748"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3.1.7</w:t>
            </w:r>
          </w:p>
        </w:tc>
        <w:tc>
          <w:tcPr>
            <w:tcW w:w="916" w:type="pct"/>
            <w:shd w:val="clear" w:color="auto" w:fill="auto"/>
            <w:vAlign w:val="center"/>
            <w:hideMark/>
          </w:tcPr>
          <w:p w14:paraId="4DA2116D" w14:textId="77777777" w:rsidR="000A1A48" w:rsidRPr="00085FB7" w:rsidRDefault="000A1A48" w:rsidP="00BF32EC">
            <w:pPr>
              <w:rPr>
                <w:rFonts w:asciiTheme="minorHAnsi" w:hAnsiTheme="minorHAnsi" w:cstheme="minorHAnsi"/>
                <w:color w:val="000000"/>
                <w:sz w:val="18"/>
                <w:szCs w:val="18"/>
              </w:rPr>
            </w:pPr>
            <w:r w:rsidRPr="00085FB7">
              <w:rPr>
                <w:rFonts w:asciiTheme="minorHAnsi" w:hAnsiTheme="minorHAnsi" w:cstheme="minorHAnsi"/>
                <w:color w:val="000000"/>
                <w:sz w:val="18"/>
                <w:szCs w:val="18"/>
              </w:rPr>
              <w:t>Recrutement de consultant pour le Suivi et Evaluation (incluant les systèmes GEMS et les enquêtes des bénéficiaires, études de l'impact)</w:t>
            </w:r>
          </w:p>
        </w:tc>
        <w:tc>
          <w:tcPr>
            <w:tcW w:w="407" w:type="pct"/>
            <w:shd w:val="clear" w:color="auto" w:fill="auto"/>
            <w:noWrap/>
            <w:vAlign w:val="center"/>
            <w:hideMark/>
          </w:tcPr>
          <w:p w14:paraId="5D836E7E" w14:textId="77777777" w:rsidR="000A1A48" w:rsidRPr="00085FB7" w:rsidRDefault="000A1A48" w:rsidP="00BF32EC">
            <w:pPr>
              <w:jc w:val="right"/>
              <w:rPr>
                <w:rFonts w:asciiTheme="minorHAnsi" w:hAnsiTheme="minorHAnsi" w:cstheme="minorHAnsi"/>
                <w:color w:val="000000"/>
                <w:sz w:val="18"/>
                <w:szCs w:val="18"/>
              </w:rPr>
            </w:pPr>
            <w:r w:rsidRPr="00085FB7">
              <w:rPr>
                <w:rFonts w:asciiTheme="minorHAnsi" w:hAnsiTheme="minorHAnsi" w:cstheme="minorHAnsi"/>
                <w:color w:val="000000"/>
                <w:sz w:val="18"/>
                <w:szCs w:val="18"/>
              </w:rPr>
              <w:t>50,000</w:t>
            </w:r>
          </w:p>
        </w:tc>
        <w:tc>
          <w:tcPr>
            <w:tcW w:w="440" w:type="pct"/>
            <w:shd w:val="clear" w:color="auto" w:fill="auto"/>
            <w:vAlign w:val="center"/>
            <w:hideMark/>
          </w:tcPr>
          <w:p w14:paraId="1632C732"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Services de Consultant</w:t>
            </w:r>
          </w:p>
        </w:tc>
        <w:tc>
          <w:tcPr>
            <w:tcW w:w="532" w:type="pct"/>
            <w:shd w:val="clear" w:color="000000" w:fill="FFFF00"/>
            <w:vAlign w:val="center"/>
            <w:hideMark/>
          </w:tcPr>
          <w:p w14:paraId="35108076"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Consultant Individuel (CI)</w:t>
            </w:r>
          </w:p>
        </w:tc>
        <w:tc>
          <w:tcPr>
            <w:tcW w:w="407" w:type="pct"/>
            <w:shd w:val="clear" w:color="auto" w:fill="auto"/>
            <w:noWrap/>
            <w:vAlign w:val="center"/>
            <w:hideMark/>
          </w:tcPr>
          <w:p w14:paraId="551D0AA7"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A Posteriori</w:t>
            </w:r>
          </w:p>
        </w:tc>
        <w:tc>
          <w:tcPr>
            <w:tcW w:w="568" w:type="pct"/>
            <w:shd w:val="clear" w:color="auto" w:fill="auto"/>
            <w:vAlign w:val="center"/>
            <w:hideMark/>
          </w:tcPr>
          <w:p w14:paraId="562E9610"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Ouvert / National</w:t>
            </w:r>
          </w:p>
        </w:tc>
        <w:tc>
          <w:tcPr>
            <w:tcW w:w="661" w:type="pct"/>
            <w:shd w:val="clear" w:color="auto" w:fill="auto"/>
            <w:vAlign w:val="center"/>
            <w:hideMark/>
          </w:tcPr>
          <w:p w14:paraId="543FC525"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 xml:space="preserve">Avis de Manifestation d'Intérêt </w:t>
            </w:r>
            <w:r w:rsidRPr="00085FB7">
              <w:rPr>
                <w:rFonts w:asciiTheme="minorHAnsi" w:hAnsiTheme="minorHAnsi" w:cstheme="minorHAnsi"/>
                <w:color w:val="000000"/>
                <w:sz w:val="18"/>
                <w:szCs w:val="18"/>
              </w:rPr>
              <w:br/>
              <w:t>/</w:t>
            </w:r>
            <w:r w:rsidRPr="00085FB7">
              <w:rPr>
                <w:rFonts w:asciiTheme="minorHAnsi" w:hAnsiTheme="minorHAnsi" w:cstheme="minorHAnsi"/>
                <w:color w:val="000000"/>
                <w:sz w:val="18"/>
                <w:szCs w:val="18"/>
              </w:rPr>
              <w:br/>
              <w:t xml:space="preserve"> Post-Qualification</w:t>
            </w:r>
          </w:p>
        </w:tc>
        <w:tc>
          <w:tcPr>
            <w:tcW w:w="566" w:type="pct"/>
            <w:shd w:val="clear" w:color="auto" w:fill="auto"/>
            <w:vAlign w:val="center"/>
            <w:hideMark/>
          </w:tcPr>
          <w:p w14:paraId="2D7AF469" w14:textId="77777777" w:rsidR="000A1A48" w:rsidRPr="00085FB7" w:rsidRDefault="000A1A48" w:rsidP="00BF32EC">
            <w:pPr>
              <w:jc w:val="center"/>
              <w:rPr>
                <w:rFonts w:asciiTheme="minorHAnsi" w:hAnsiTheme="minorHAnsi" w:cstheme="minorHAnsi"/>
                <w:color w:val="000000"/>
                <w:sz w:val="18"/>
                <w:szCs w:val="18"/>
              </w:rPr>
            </w:pPr>
            <w:r w:rsidRPr="00085FB7">
              <w:rPr>
                <w:rFonts w:asciiTheme="minorHAnsi" w:hAnsiTheme="minorHAnsi" w:cstheme="minorHAnsi"/>
                <w:color w:val="000000"/>
                <w:sz w:val="18"/>
                <w:szCs w:val="18"/>
              </w:rPr>
              <w:t>Offre la plus avantageuse</w:t>
            </w:r>
          </w:p>
        </w:tc>
      </w:tr>
    </w:tbl>
    <w:p w14:paraId="1AAB6A46" w14:textId="61A00A3C" w:rsidR="00707317" w:rsidRPr="00634846" w:rsidRDefault="00707317" w:rsidP="00707317">
      <w:pPr>
        <w:ind w:left="-1134"/>
        <w:rPr>
          <w:rFonts w:asciiTheme="minorHAnsi" w:hAnsiTheme="minorHAnsi"/>
          <w:b/>
          <w:sz w:val="22"/>
          <w:szCs w:val="22"/>
          <w:u w:val="single"/>
        </w:rPr>
      </w:pPr>
    </w:p>
    <w:sectPr w:rsidR="00707317" w:rsidRPr="00634846" w:rsidSect="00AB2D8A">
      <w:footerReference w:type="default" r:id="rId17"/>
      <w:pgSz w:w="16820" w:h="1190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A27F2" w14:textId="77777777" w:rsidR="00990A91" w:rsidRDefault="00990A91" w:rsidP="00556EBA">
      <w:r>
        <w:separator/>
      </w:r>
    </w:p>
  </w:endnote>
  <w:endnote w:type="continuationSeparator" w:id="0">
    <w:p w14:paraId="6B345AEB" w14:textId="77777777" w:rsidR="00990A91" w:rsidRDefault="00990A91" w:rsidP="00556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des">
    <w:altName w:val="Calibri"/>
    <w:panose1 w:val="00000000000000000000"/>
    <w:charset w:val="00"/>
    <w:family w:val="modern"/>
    <w:notTrueType/>
    <w:pitch w:val="variable"/>
    <w:sig w:usb0="A000002F" w:usb1="5000005B" w:usb2="00000000" w:usb3="00000000" w:csb0="00000093" w:csb1="00000000"/>
  </w:font>
  <w:font w:name="Microsoft Sans Serif">
    <w:panose1 w:val="020B0604020202020204"/>
    <w:charset w:val="00"/>
    <w:family w:val="swiss"/>
    <w:pitch w:val="variable"/>
    <w:sig w:usb0="E5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Corp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871917"/>
      <w:docPartObj>
        <w:docPartGallery w:val="Page Numbers (Bottom of Page)"/>
        <w:docPartUnique/>
      </w:docPartObj>
    </w:sdtPr>
    <w:sdtEndPr>
      <w:rPr>
        <w:rFonts w:asciiTheme="minorHAnsi" w:hAnsiTheme="minorHAnsi" w:cstheme="minorHAnsi"/>
        <w:sz w:val="22"/>
        <w:szCs w:val="22"/>
      </w:rPr>
    </w:sdtEndPr>
    <w:sdtContent>
      <w:p w14:paraId="1E92525F" w14:textId="3F4AD8FD" w:rsidR="00084E99" w:rsidRPr="00EF44F7" w:rsidRDefault="00084E99">
        <w:pPr>
          <w:pStyle w:val="Pieddepage"/>
          <w:jc w:val="right"/>
          <w:rPr>
            <w:rFonts w:asciiTheme="minorHAnsi" w:hAnsiTheme="minorHAnsi" w:cstheme="minorHAnsi"/>
            <w:sz w:val="22"/>
            <w:szCs w:val="22"/>
          </w:rPr>
        </w:pPr>
        <w:r w:rsidRPr="00EF44F7">
          <w:rPr>
            <w:rFonts w:asciiTheme="minorHAnsi" w:hAnsiTheme="minorHAnsi" w:cstheme="minorHAnsi"/>
            <w:sz w:val="22"/>
            <w:szCs w:val="22"/>
            <w:lang w:val="en-AU"/>
          </w:rPr>
          <w:fldChar w:fldCharType="begin"/>
        </w:r>
        <w:r w:rsidRPr="00EF44F7">
          <w:rPr>
            <w:rFonts w:asciiTheme="minorHAnsi" w:hAnsiTheme="minorHAnsi" w:cstheme="minorHAnsi"/>
            <w:sz w:val="22"/>
            <w:szCs w:val="22"/>
          </w:rPr>
          <w:instrText>PAGE   \* MERGEFORMAT</w:instrText>
        </w:r>
        <w:r w:rsidRPr="00EF44F7">
          <w:rPr>
            <w:rFonts w:asciiTheme="minorHAnsi" w:hAnsiTheme="minorHAnsi" w:cstheme="minorHAnsi"/>
            <w:sz w:val="22"/>
            <w:szCs w:val="22"/>
            <w:lang w:val="en-AU"/>
          </w:rPr>
          <w:fldChar w:fldCharType="separate"/>
        </w:r>
        <w:r w:rsidR="00DB115D">
          <w:rPr>
            <w:rFonts w:asciiTheme="minorHAnsi" w:hAnsiTheme="minorHAnsi" w:cstheme="minorHAnsi"/>
            <w:noProof/>
            <w:sz w:val="22"/>
            <w:szCs w:val="22"/>
          </w:rPr>
          <w:t>1</w:t>
        </w:r>
        <w:r w:rsidRPr="00EF44F7">
          <w:rPr>
            <w:rFonts w:asciiTheme="minorHAnsi" w:hAnsiTheme="minorHAnsi" w:cstheme="minorHAnsi"/>
            <w:noProof/>
            <w:sz w:val="22"/>
            <w:szCs w:val="22"/>
          </w:rPr>
          <w:fldChar w:fldCharType="end"/>
        </w:r>
      </w:p>
    </w:sdtContent>
  </w:sdt>
  <w:p w14:paraId="6E6ED02A" w14:textId="77777777" w:rsidR="00084E99" w:rsidRDefault="00084E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C641" w14:textId="355ABB18" w:rsidR="00FC4DBF" w:rsidRPr="00164A08" w:rsidRDefault="00FC4DBF">
    <w:pPr>
      <w:pStyle w:val="Pieddepage"/>
      <w:jc w:val="right"/>
      <w:rPr>
        <w:rFonts w:ascii="Calibri" w:hAnsi="Calibri" w:cs="Calibri"/>
        <w:sz w:val="20"/>
        <w:szCs w:val="20"/>
      </w:rPr>
    </w:pPr>
    <w:r w:rsidRPr="00164A08">
      <w:rPr>
        <w:rFonts w:ascii="Calibri" w:hAnsi="Calibri" w:cs="Calibri"/>
        <w:sz w:val="20"/>
        <w:szCs w:val="20"/>
        <w:lang w:val="en-AU"/>
      </w:rPr>
      <w:fldChar w:fldCharType="begin"/>
    </w:r>
    <w:r w:rsidRPr="00164A08">
      <w:rPr>
        <w:rFonts w:ascii="Calibri" w:hAnsi="Calibri" w:cs="Calibri"/>
        <w:sz w:val="20"/>
        <w:szCs w:val="20"/>
      </w:rPr>
      <w:instrText>PAGE   \* MERGEFORMAT</w:instrText>
    </w:r>
    <w:r w:rsidRPr="00164A08">
      <w:rPr>
        <w:rFonts w:ascii="Calibri" w:hAnsi="Calibri" w:cs="Calibri"/>
        <w:sz w:val="20"/>
        <w:szCs w:val="20"/>
        <w:lang w:val="en-AU"/>
      </w:rPr>
      <w:fldChar w:fldCharType="separate"/>
    </w:r>
    <w:r w:rsidR="00DB115D">
      <w:rPr>
        <w:rFonts w:ascii="Calibri" w:hAnsi="Calibri" w:cs="Calibri"/>
        <w:noProof/>
        <w:sz w:val="20"/>
        <w:szCs w:val="20"/>
      </w:rPr>
      <w:t>48</w:t>
    </w:r>
    <w:r w:rsidRPr="00164A08">
      <w:rPr>
        <w:rFonts w:ascii="Calibri" w:hAnsi="Calibri" w:cs="Calibri"/>
        <w:noProof/>
        <w:sz w:val="20"/>
        <w:szCs w:val="20"/>
      </w:rPr>
      <w:fldChar w:fldCharType="end"/>
    </w:r>
  </w:p>
  <w:p w14:paraId="7B948260" w14:textId="77777777" w:rsidR="00FC4DBF" w:rsidRDefault="00FC4DB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1368E" w14:textId="77777777" w:rsidR="00990A91" w:rsidRDefault="00990A91" w:rsidP="00556EBA">
      <w:r>
        <w:separator/>
      </w:r>
    </w:p>
  </w:footnote>
  <w:footnote w:type="continuationSeparator" w:id="0">
    <w:p w14:paraId="5E3FF4E4" w14:textId="77777777" w:rsidR="00990A91" w:rsidRDefault="00990A91" w:rsidP="00556EBA">
      <w:r>
        <w:continuationSeparator/>
      </w:r>
    </w:p>
  </w:footnote>
  <w:footnote w:id="1">
    <w:p w14:paraId="298214B2" w14:textId="5FDE917D" w:rsidR="00556ABC" w:rsidRPr="00556ABC" w:rsidRDefault="00556ABC">
      <w:pPr>
        <w:pStyle w:val="Notedebasdepage"/>
      </w:pPr>
      <w:r>
        <w:rPr>
          <w:rStyle w:val="Appelnotedebasdep"/>
        </w:rPr>
        <w:footnoteRef/>
      </w:r>
      <w:r>
        <w:t xml:space="preserve"> </w:t>
      </w:r>
      <w:r w:rsidRPr="002242F3">
        <w:t xml:space="preserve">Il s’agit d’une activité prévue </w:t>
      </w:r>
      <w:r w:rsidRPr="00556ABC">
        <w:t>dans le cadre des travaux d’urgence.</w:t>
      </w:r>
    </w:p>
  </w:footnote>
  <w:footnote w:id="2">
    <w:p w14:paraId="4CF933A5" w14:textId="77777777" w:rsidR="00556ABC" w:rsidRPr="00556ABC" w:rsidRDefault="00556ABC" w:rsidP="00556ABC">
      <w:pPr>
        <w:pStyle w:val="Notedebasdepage"/>
      </w:pPr>
      <w:r>
        <w:rPr>
          <w:rStyle w:val="Appelnotedebasdep"/>
        </w:rPr>
        <w:footnoteRef/>
      </w:r>
      <w:r>
        <w:t xml:space="preserve"> </w:t>
      </w:r>
      <w:r w:rsidRPr="002242F3">
        <w:t xml:space="preserve">Il s’agit d’une activité prévue </w:t>
      </w:r>
      <w:r w:rsidRPr="00556ABC">
        <w:t>dans le cadre des travaux d’urgence.</w:t>
      </w:r>
    </w:p>
  </w:footnote>
  <w:footnote w:id="3">
    <w:p w14:paraId="38399492" w14:textId="74CD70B0" w:rsidR="001F5C91" w:rsidRPr="001F5C91" w:rsidRDefault="001F5C91">
      <w:pPr>
        <w:pStyle w:val="Notedebasdepage"/>
      </w:pPr>
      <w:r>
        <w:rPr>
          <w:rStyle w:val="Appelnotedebasdep"/>
        </w:rPr>
        <w:footnoteRef/>
      </w:r>
      <w:r>
        <w:t xml:space="preserve"> </w:t>
      </w:r>
      <w:bookmarkStart w:id="37" w:name="_Hlk168323160"/>
      <w:r w:rsidRPr="002242F3">
        <w:t>Il s’agit d’une activité prévue dans le cadre des travaux d’urgence</w:t>
      </w:r>
      <w:r w:rsidRPr="002242F3">
        <w:rPr>
          <w:color w:val="FF0000"/>
        </w:rPr>
        <w:t>.</w:t>
      </w:r>
      <w:bookmarkEnd w:id="37"/>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C3CE6"/>
    <w:multiLevelType w:val="hybridMultilevel"/>
    <w:tmpl w:val="DEE82ADC"/>
    <w:lvl w:ilvl="0" w:tplc="040C0001">
      <w:start w:val="1"/>
      <w:numFmt w:val="bullet"/>
      <w:lvlText w:val=""/>
      <w:lvlJc w:val="left"/>
      <w:pPr>
        <w:ind w:left="720" w:hanging="360"/>
      </w:pPr>
      <w:rPr>
        <w:rFonts w:ascii="Symbol" w:hAnsi="Symbol" w:hint="default"/>
      </w:rPr>
    </w:lvl>
    <w:lvl w:ilvl="1" w:tplc="B58E843E">
      <w:numFmt w:val="bullet"/>
      <w:lvlText w:val="-"/>
      <w:lvlJc w:val="left"/>
      <w:pPr>
        <w:ind w:left="1440" w:hanging="360"/>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8F1696"/>
    <w:multiLevelType w:val="hybridMultilevel"/>
    <w:tmpl w:val="60BC9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A76F79"/>
    <w:multiLevelType w:val="hybridMultilevel"/>
    <w:tmpl w:val="77D6E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05E33B9"/>
    <w:multiLevelType w:val="hybridMultilevel"/>
    <w:tmpl w:val="6C62484C"/>
    <w:lvl w:ilvl="0" w:tplc="04A0E2CC">
      <w:start w:val="1"/>
      <w:numFmt w:val="upperLetter"/>
      <w:pStyle w:val="Styl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D448ED"/>
    <w:multiLevelType w:val="multilevel"/>
    <w:tmpl w:val="7918F54A"/>
    <w:styleLink w:val="Listeactuelle1"/>
    <w:lvl w:ilvl="0">
      <w:start w:val="1"/>
      <w:numFmt w:val="decimal"/>
      <w:lvlText w:val="%1."/>
      <w:lvlJc w:val="left"/>
      <w:pPr>
        <w:ind w:left="360" w:hanging="360"/>
      </w:pPr>
      <w:rPr>
        <w:rFonts w:hint="default"/>
      </w:rPr>
    </w:lvl>
    <w:lvl w:ilvl="1">
      <w:start w:val="1"/>
      <w:numFmt w:val="decimal"/>
      <w:isLgl/>
      <w:lvlText w:val="%1.%2"/>
      <w:lvlJc w:val="left"/>
      <w:pPr>
        <w:ind w:left="2243" w:hanging="360"/>
      </w:pPr>
      <w:rPr>
        <w:rFonts w:hint="default"/>
      </w:rPr>
    </w:lvl>
    <w:lvl w:ilvl="2">
      <w:start w:val="1"/>
      <w:numFmt w:val="decimal"/>
      <w:isLgl/>
      <w:lvlText w:val="%1.%2.%3"/>
      <w:lvlJc w:val="left"/>
      <w:pPr>
        <w:ind w:left="1004" w:hanging="720"/>
      </w:pPr>
      <w:rPr>
        <w:rFonts w:hint="default"/>
        <w:b/>
      </w:rPr>
    </w:lvl>
    <w:lvl w:ilvl="3">
      <w:start w:val="1"/>
      <w:numFmt w:val="decimal"/>
      <w:isLgl/>
      <w:lvlText w:val="%1.%2.%3.%4"/>
      <w:lvlJc w:val="left"/>
      <w:pPr>
        <w:ind w:left="6369" w:hanging="720"/>
      </w:pPr>
      <w:rPr>
        <w:rFonts w:hint="default"/>
      </w:rPr>
    </w:lvl>
    <w:lvl w:ilvl="4">
      <w:start w:val="1"/>
      <w:numFmt w:val="decimal"/>
      <w:isLgl/>
      <w:lvlText w:val="%1.%2.%3.%4.%5"/>
      <w:lvlJc w:val="left"/>
      <w:pPr>
        <w:ind w:left="8612" w:hanging="1080"/>
      </w:pPr>
      <w:rPr>
        <w:rFonts w:hint="default"/>
      </w:rPr>
    </w:lvl>
    <w:lvl w:ilvl="5">
      <w:start w:val="1"/>
      <w:numFmt w:val="decimal"/>
      <w:isLgl/>
      <w:lvlText w:val="%1.%2.%3.%4.%5.%6"/>
      <w:lvlJc w:val="left"/>
      <w:pPr>
        <w:ind w:left="10495" w:hanging="1080"/>
      </w:pPr>
      <w:rPr>
        <w:rFonts w:hint="default"/>
      </w:rPr>
    </w:lvl>
    <w:lvl w:ilvl="6">
      <w:start w:val="1"/>
      <w:numFmt w:val="decimal"/>
      <w:isLgl/>
      <w:lvlText w:val="%1.%2.%3.%4.%5.%6.%7"/>
      <w:lvlJc w:val="left"/>
      <w:pPr>
        <w:ind w:left="12738" w:hanging="1440"/>
      </w:pPr>
      <w:rPr>
        <w:rFonts w:hint="default"/>
      </w:rPr>
    </w:lvl>
    <w:lvl w:ilvl="7">
      <w:start w:val="1"/>
      <w:numFmt w:val="decimal"/>
      <w:isLgl/>
      <w:lvlText w:val="%1.%2.%3.%4.%5.%6.%7.%8"/>
      <w:lvlJc w:val="left"/>
      <w:pPr>
        <w:ind w:left="14621" w:hanging="1440"/>
      </w:pPr>
      <w:rPr>
        <w:rFonts w:hint="default"/>
      </w:rPr>
    </w:lvl>
    <w:lvl w:ilvl="8">
      <w:start w:val="1"/>
      <w:numFmt w:val="decimal"/>
      <w:isLgl/>
      <w:lvlText w:val="%1.%2.%3.%4.%5.%6.%7.%8.%9"/>
      <w:lvlJc w:val="left"/>
      <w:pPr>
        <w:ind w:left="16864" w:hanging="1800"/>
      </w:pPr>
      <w:rPr>
        <w:rFonts w:hint="default"/>
      </w:rPr>
    </w:lvl>
  </w:abstractNum>
  <w:abstractNum w:abstractNumId="5" w15:restartNumberingAfterBreak="0">
    <w:nsid w:val="3A0C2EBE"/>
    <w:multiLevelType w:val="hybridMultilevel"/>
    <w:tmpl w:val="BF4E9F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4E0127"/>
    <w:multiLevelType w:val="hybridMultilevel"/>
    <w:tmpl w:val="C962353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F667132"/>
    <w:multiLevelType w:val="hybridMultilevel"/>
    <w:tmpl w:val="C0AE57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FDD3D51"/>
    <w:multiLevelType w:val="hybridMultilevel"/>
    <w:tmpl w:val="68E81D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4511DC0"/>
    <w:multiLevelType w:val="multilevel"/>
    <w:tmpl w:val="5C3E0E46"/>
    <w:lvl w:ilvl="0">
      <w:start w:val="1"/>
      <w:numFmt w:val="decimal"/>
      <w:pStyle w:val="Style1"/>
      <w:lvlText w:val="%1."/>
      <w:lvlJc w:val="left"/>
      <w:pPr>
        <w:ind w:left="360" w:hanging="360"/>
      </w:pPr>
      <w:rPr>
        <w:rFonts w:hint="default"/>
      </w:rPr>
    </w:lvl>
    <w:lvl w:ilvl="1">
      <w:start w:val="1"/>
      <w:numFmt w:val="decimal"/>
      <w:pStyle w:val="Style4"/>
      <w:isLgl/>
      <w:lvlText w:val="%1.%2"/>
      <w:lvlJc w:val="left"/>
      <w:pPr>
        <w:ind w:left="2243" w:hanging="360"/>
      </w:pPr>
      <w:rPr>
        <w:rFonts w:hint="default"/>
      </w:rPr>
    </w:lvl>
    <w:lvl w:ilvl="2">
      <w:start w:val="1"/>
      <w:numFmt w:val="decimal"/>
      <w:pStyle w:val="Style5"/>
      <w:isLgl/>
      <w:lvlText w:val="%1.%2.%3"/>
      <w:lvlJc w:val="left"/>
      <w:pPr>
        <w:ind w:left="1004" w:hanging="720"/>
      </w:pPr>
      <w:rPr>
        <w:rFonts w:hint="default"/>
        <w:b/>
      </w:rPr>
    </w:lvl>
    <w:lvl w:ilvl="3">
      <w:start w:val="1"/>
      <w:numFmt w:val="decimal"/>
      <w:isLgl/>
      <w:lvlText w:val="%1.%2.%3.%4"/>
      <w:lvlJc w:val="left"/>
      <w:pPr>
        <w:ind w:left="6369" w:hanging="720"/>
      </w:pPr>
      <w:rPr>
        <w:rFonts w:hint="default"/>
      </w:rPr>
    </w:lvl>
    <w:lvl w:ilvl="4">
      <w:start w:val="1"/>
      <w:numFmt w:val="decimal"/>
      <w:isLgl/>
      <w:lvlText w:val="%1.%2.%3.%4.%5"/>
      <w:lvlJc w:val="left"/>
      <w:pPr>
        <w:ind w:left="8612" w:hanging="1080"/>
      </w:pPr>
      <w:rPr>
        <w:rFonts w:hint="default"/>
      </w:rPr>
    </w:lvl>
    <w:lvl w:ilvl="5">
      <w:start w:val="1"/>
      <w:numFmt w:val="decimal"/>
      <w:isLgl/>
      <w:lvlText w:val="%1.%2.%3.%4.%5.%6"/>
      <w:lvlJc w:val="left"/>
      <w:pPr>
        <w:ind w:left="10495" w:hanging="1080"/>
      </w:pPr>
      <w:rPr>
        <w:rFonts w:hint="default"/>
      </w:rPr>
    </w:lvl>
    <w:lvl w:ilvl="6">
      <w:start w:val="1"/>
      <w:numFmt w:val="decimal"/>
      <w:isLgl/>
      <w:lvlText w:val="%1.%2.%3.%4.%5.%6.%7"/>
      <w:lvlJc w:val="left"/>
      <w:pPr>
        <w:ind w:left="12738" w:hanging="1440"/>
      </w:pPr>
      <w:rPr>
        <w:rFonts w:hint="default"/>
      </w:rPr>
    </w:lvl>
    <w:lvl w:ilvl="7">
      <w:start w:val="1"/>
      <w:numFmt w:val="decimal"/>
      <w:isLgl/>
      <w:lvlText w:val="%1.%2.%3.%4.%5.%6.%7.%8"/>
      <w:lvlJc w:val="left"/>
      <w:pPr>
        <w:ind w:left="14621" w:hanging="1440"/>
      </w:pPr>
      <w:rPr>
        <w:rFonts w:hint="default"/>
      </w:rPr>
    </w:lvl>
    <w:lvl w:ilvl="8">
      <w:start w:val="1"/>
      <w:numFmt w:val="decimal"/>
      <w:isLgl/>
      <w:lvlText w:val="%1.%2.%3.%4.%5.%6.%7.%8.%9"/>
      <w:lvlJc w:val="left"/>
      <w:pPr>
        <w:ind w:left="16864" w:hanging="1800"/>
      </w:pPr>
      <w:rPr>
        <w:rFonts w:hint="default"/>
      </w:rPr>
    </w:lvl>
  </w:abstractNum>
  <w:abstractNum w:abstractNumId="10" w15:restartNumberingAfterBreak="0">
    <w:nsid w:val="488B5080"/>
    <w:multiLevelType w:val="hybridMultilevel"/>
    <w:tmpl w:val="1BF03EDC"/>
    <w:lvl w:ilvl="0" w:tplc="040C0005">
      <w:start w:val="1"/>
      <w:numFmt w:val="bullet"/>
      <w:lvlText w:val=""/>
      <w:lvlJc w:val="left"/>
      <w:pPr>
        <w:ind w:left="1548" w:hanging="360"/>
      </w:pPr>
      <w:rPr>
        <w:rFonts w:ascii="Wingdings" w:hAnsi="Wingdings"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11" w15:restartNumberingAfterBreak="0">
    <w:nsid w:val="49213F86"/>
    <w:multiLevelType w:val="hybridMultilevel"/>
    <w:tmpl w:val="97503E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5FE36FA"/>
    <w:multiLevelType w:val="hybridMultilevel"/>
    <w:tmpl w:val="BA84E0D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A791CBE"/>
    <w:multiLevelType w:val="hybridMultilevel"/>
    <w:tmpl w:val="6A6C4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5B0DA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2355061"/>
    <w:multiLevelType w:val="hybridMultilevel"/>
    <w:tmpl w:val="726066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CCC2C0B"/>
    <w:multiLevelType w:val="hybridMultilevel"/>
    <w:tmpl w:val="1CBCD97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722D6EEA"/>
    <w:multiLevelType w:val="hybridMultilevel"/>
    <w:tmpl w:val="ABA8B7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3A3067B"/>
    <w:multiLevelType w:val="hybridMultilevel"/>
    <w:tmpl w:val="9DCE7E0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D2D0D6C"/>
    <w:multiLevelType w:val="hybridMultilevel"/>
    <w:tmpl w:val="4F445DCE"/>
    <w:lvl w:ilvl="0" w:tplc="040C0001">
      <w:start w:val="1"/>
      <w:numFmt w:val="bullet"/>
      <w:lvlText w:val=""/>
      <w:lvlJc w:val="left"/>
      <w:pPr>
        <w:ind w:left="360" w:hanging="360"/>
      </w:pPr>
      <w:rPr>
        <w:rFonts w:ascii="Symbol" w:hAnsi="Symbol" w:hint="default"/>
      </w:rPr>
    </w:lvl>
    <w:lvl w:ilvl="1" w:tplc="040C000F">
      <w:start w:val="1"/>
      <w:numFmt w:val="decimal"/>
      <w:lvlText w:val="%2."/>
      <w:lvlJc w:val="left"/>
      <w:pPr>
        <w:ind w:left="1080" w:hanging="360"/>
      </w:pPr>
      <w:rPr>
        <w:rFonts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7E2E7FA3"/>
    <w:multiLevelType w:val="hybridMultilevel"/>
    <w:tmpl w:val="BB8EC28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6087999">
    <w:abstractNumId w:val="9"/>
  </w:num>
  <w:num w:numId="2" w16cid:durableId="1767112840">
    <w:abstractNumId w:val="16"/>
  </w:num>
  <w:num w:numId="3" w16cid:durableId="1711808432">
    <w:abstractNumId w:val="3"/>
  </w:num>
  <w:num w:numId="4" w16cid:durableId="1517649832">
    <w:abstractNumId w:val="2"/>
  </w:num>
  <w:num w:numId="5" w16cid:durableId="1948079499">
    <w:abstractNumId w:val="5"/>
  </w:num>
  <w:num w:numId="6" w16cid:durableId="1976373752">
    <w:abstractNumId w:val="7"/>
  </w:num>
  <w:num w:numId="7" w16cid:durableId="707681085">
    <w:abstractNumId w:val="8"/>
  </w:num>
  <w:num w:numId="8" w16cid:durableId="1516383249">
    <w:abstractNumId w:val="19"/>
  </w:num>
  <w:num w:numId="9" w16cid:durableId="1719233251">
    <w:abstractNumId w:val="11"/>
  </w:num>
  <w:num w:numId="10" w16cid:durableId="55857158">
    <w:abstractNumId w:val="15"/>
  </w:num>
  <w:num w:numId="11" w16cid:durableId="178207316">
    <w:abstractNumId w:val="4"/>
  </w:num>
  <w:num w:numId="12" w16cid:durableId="995454765">
    <w:abstractNumId w:val="14"/>
  </w:num>
  <w:num w:numId="13" w16cid:durableId="1559900111">
    <w:abstractNumId w:val="17"/>
  </w:num>
  <w:num w:numId="14" w16cid:durableId="2068451676">
    <w:abstractNumId w:val="0"/>
  </w:num>
  <w:num w:numId="15" w16cid:durableId="70977239">
    <w:abstractNumId w:val="1"/>
  </w:num>
  <w:num w:numId="16" w16cid:durableId="426316201">
    <w:abstractNumId w:val="20"/>
  </w:num>
  <w:num w:numId="17" w16cid:durableId="1257984676">
    <w:abstractNumId w:val="12"/>
  </w:num>
  <w:num w:numId="18" w16cid:durableId="2096315602">
    <w:abstractNumId w:val="6"/>
  </w:num>
  <w:num w:numId="19" w16cid:durableId="126704313">
    <w:abstractNumId w:val="10"/>
  </w:num>
  <w:num w:numId="20" w16cid:durableId="827592721">
    <w:abstractNumId w:val="18"/>
  </w:num>
  <w:num w:numId="21" w16cid:durableId="706445274">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EBA"/>
    <w:rsid w:val="000046E5"/>
    <w:rsid w:val="000051D6"/>
    <w:rsid w:val="000075D0"/>
    <w:rsid w:val="00012C59"/>
    <w:rsid w:val="000138AA"/>
    <w:rsid w:val="000146BB"/>
    <w:rsid w:val="00015997"/>
    <w:rsid w:val="00015FF6"/>
    <w:rsid w:val="00017C0F"/>
    <w:rsid w:val="00020B89"/>
    <w:rsid w:val="00021286"/>
    <w:rsid w:val="00022F5B"/>
    <w:rsid w:val="0002424B"/>
    <w:rsid w:val="00024497"/>
    <w:rsid w:val="00024633"/>
    <w:rsid w:val="00024F3E"/>
    <w:rsid w:val="000262FC"/>
    <w:rsid w:val="000275E6"/>
    <w:rsid w:val="00027901"/>
    <w:rsid w:val="00027E41"/>
    <w:rsid w:val="000306F9"/>
    <w:rsid w:val="00030D46"/>
    <w:rsid w:val="00033FEE"/>
    <w:rsid w:val="00034412"/>
    <w:rsid w:val="000360AF"/>
    <w:rsid w:val="00036B1C"/>
    <w:rsid w:val="000413FE"/>
    <w:rsid w:val="00041D46"/>
    <w:rsid w:val="00042C34"/>
    <w:rsid w:val="00042D60"/>
    <w:rsid w:val="00044A53"/>
    <w:rsid w:val="00044D97"/>
    <w:rsid w:val="00045914"/>
    <w:rsid w:val="00051FFB"/>
    <w:rsid w:val="00052616"/>
    <w:rsid w:val="00053062"/>
    <w:rsid w:val="000531D8"/>
    <w:rsid w:val="0006035F"/>
    <w:rsid w:val="000648B8"/>
    <w:rsid w:val="00064C1C"/>
    <w:rsid w:val="000704BE"/>
    <w:rsid w:val="00071EEA"/>
    <w:rsid w:val="00073534"/>
    <w:rsid w:val="0007526D"/>
    <w:rsid w:val="00075EE7"/>
    <w:rsid w:val="000765EE"/>
    <w:rsid w:val="0007696E"/>
    <w:rsid w:val="0007775E"/>
    <w:rsid w:val="000830C2"/>
    <w:rsid w:val="00084E99"/>
    <w:rsid w:val="00085F52"/>
    <w:rsid w:val="00091AF2"/>
    <w:rsid w:val="0009219F"/>
    <w:rsid w:val="000960DB"/>
    <w:rsid w:val="000969BE"/>
    <w:rsid w:val="00097BDA"/>
    <w:rsid w:val="000A0042"/>
    <w:rsid w:val="000A1A48"/>
    <w:rsid w:val="000A368D"/>
    <w:rsid w:val="000A5AB5"/>
    <w:rsid w:val="000A62BE"/>
    <w:rsid w:val="000A6841"/>
    <w:rsid w:val="000A7801"/>
    <w:rsid w:val="000B20B6"/>
    <w:rsid w:val="000B2AB2"/>
    <w:rsid w:val="000B36A1"/>
    <w:rsid w:val="000B3987"/>
    <w:rsid w:val="000B5DDE"/>
    <w:rsid w:val="000B75D8"/>
    <w:rsid w:val="000C1DCD"/>
    <w:rsid w:val="000C28C3"/>
    <w:rsid w:val="000C5D97"/>
    <w:rsid w:val="000C75B2"/>
    <w:rsid w:val="000D0DE0"/>
    <w:rsid w:val="000D3203"/>
    <w:rsid w:val="000D474D"/>
    <w:rsid w:val="000D7257"/>
    <w:rsid w:val="000E1B26"/>
    <w:rsid w:val="000E3A33"/>
    <w:rsid w:val="000E50AF"/>
    <w:rsid w:val="000E6061"/>
    <w:rsid w:val="000F2185"/>
    <w:rsid w:val="000F440F"/>
    <w:rsid w:val="000F62C0"/>
    <w:rsid w:val="00100DD9"/>
    <w:rsid w:val="00104974"/>
    <w:rsid w:val="00106DD0"/>
    <w:rsid w:val="0010711D"/>
    <w:rsid w:val="0010740E"/>
    <w:rsid w:val="00112090"/>
    <w:rsid w:val="001215DE"/>
    <w:rsid w:val="001327F6"/>
    <w:rsid w:val="00133398"/>
    <w:rsid w:val="0013515E"/>
    <w:rsid w:val="001351F2"/>
    <w:rsid w:val="00136C3C"/>
    <w:rsid w:val="00140241"/>
    <w:rsid w:val="00144A2B"/>
    <w:rsid w:val="00145C37"/>
    <w:rsid w:val="00146DF1"/>
    <w:rsid w:val="001473C6"/>
    <w:rsid w:val="00150500"/>
    <w:rsid w:val="0015143C"/>
    <w:rsid w:val="0015438F"/>
    <w:rsid w:val="0015585B"/>
    <w:rsid w:val="00156AD5"/>
    <w:rsid w:val="00157DC5"/>
    <w:rsid w:val="00160066"/>
    <w:rsid w:val="00161AC7"/>
    <w:rsid w:val="00163122"/>
    <w:rsid w:val="00164A08"/>
    <w:rsid w:val="00166543"/>
    <w:rsid w:val="00170EF7"/>
    <w:rsid w:val="001756A9"/>
    <w:rsid w:val="00177EC1"/>
    <w:rsid w:val="00181092"/>
    <w:rsid w:val="00182168"/>
    <w:rsid w:val="001833C9"/>
    <w:rsid w:val="00184A4D"/>
    <w:rsid w:val="00186AA8"/>
    <w:rsid w:val="00187D87"/>
    <w:rsid w:val="00192C7D"/>
    <w:rsid w:val="00193C59"/>
    <w:rsid w:val="00195FBC"/>
    <w:rsid w:val="00196D8A"/>
    <w:rsid w:val="001A0DAB"/>
    <w:rsid w:val="001A2580"/>
    <w:rsid w:val="001A269E"/>
    <w:rsid w:val="001A44E6"/>
    <w:rsid w:val="001A5967"/>
    <w:rsid w:val="001B33EC"/>
    <w:rsid w:val="001B67D8"/>
    <w:rsid w:val="001B7B4D"/>
    <w:rsid w:val="001B7C19"/>
    <w:rsid w:val="001C00AF"/>
    <w:rsid w:val="001C323F"/>
    <w:rsid w:val="001C5B04"/>
    <w:rsid w:val="001C6086"/>
    <w:rsid w:val="001C625E"/>
    <w:rsid w:val="001C7342"/>
    <w:rsid w:val="001C7A4A"/>
    <w:rsid w:val="001C7ADE"/>
    <w:rsid w:val="001D16AC"/>
    <w:rsid w:val="001D2248"/>
    <w:rsid w:val="001D2618"/>
    <w:rsid w:val="001D2E94"/>
    <w:rsid w:val="001D359F"/>
    <w:rsid w:val="001D607F"/>
    <w:rsid w:val="001D7C49"/>
    <w:rsid w:val="001E099D"/>
    <w:rsid w:val="001E0C5C"/>
    <w:rsid w:val="001E0DC9"/>
    <w:rsid w:val="001E18EF"/>
    <w:rsid w:val="001E385D"/>
    <w:rsid w:val="001E5D8C"/>
    <w:rsid w:val="001E5D93"/>
    <w:rsid w:val="001E7AAF"/>
    <w:rsid w:val="001F1B8D"/>
    <w:rsid w:val="001F43CE"/>
    <w:rsid w:val="001F4A39"/>
    <w:rsid w:val="001F5C91"/>
    <w:rsid w:val="001F5DFD"/>
    <w:rsid w:val="00201ACE"/>
    <w:rsid w:val="00204046"/>
    <w:rsid w:val="0020594C"/>
    <w:rsid w:val="00206ED6"/>
    <w:rsid w:val="00210C50"/>
    <w:rsid w:val="00212132"/>
    <w:rsid w:val="00215874"/>
    <w:rsid w:val="00215A52"/>
    <w:rsid w:val="00216E88"/>
    <w:rsid w:val="00221892"/>
    <w:rsid w:val="00222D51"/>
    <w:rsid w:val="00223897"/>
    <w:rsid w:val="002242F3"/>
    <w:rsid w:val="00226292"/>
    <w:rsid w:val="00227CDE"/>
    <w:rsid w:val="002327E1"/>
    <w:rsid w:val="002335CB"/>
    <w:rsid w:val="00234917"/>
    <w:rsid w:val="0023748F"/>
    <w:rsid w:val="0024029A"/>
    <w:rsid w:val="00241782"/>
    <w:rsid w:val="00243C2F"/>
    <w:rsid w:val="00246D21"/>
    <w:rsid w:val="002473A5"/>
    <w:rsid w:val="0024742F"/>
    <w:rsid w:val="002506CB"/>
    <w:rsid w:val="00251FD4"/>
    <w:rsid w:val="00252A8E"/>
    <w:rsid w:val="002616DC"/>
    <w:rsid w:val="00263230"/>
    <w:rsid w:val="00263D11"/>
    <w:rsid w:val="00266B5C"/>
    <w:rsid w:val="00267841"/>
    <w:rsid w:val="00267A81"/>
    <w:rsid w:val="0027121D"/>
    <w:rsid w:val="002733C9"/>
    <w:rsid w:val="002739B8"/>
    <w:rsid w:val="00274FF7"/>
    <w:rsid w:val="00276895"/>
    <w:rsid w:val="0028153E"/>
    <w:rsid w:val="002822CD"/>
    <w:rsid w:val="002832F5"/>
    <w:rsid w:val="00284FD1"/>
    <w:rsid w:val="00285025"/>
    <w:rsid w:val="00286F66"/>
    <w:rsid w:val="002872A8"/>
    <w:rsid w:val="00287907"/>
    <w:rsid w:val="0029224D"/>
    <w:rsid w:val="00292653"/>
    <w:rsid w:val="00293243"/>
    <w:rsid w:val="00296726"/>
    <w:rsid w:val="002A08E1"/>
    <w:rsid w:val="002A3700"/>
    <w:rsid w:val="002A3F0F"/>
    <w:rsid w:val="002A5415"/>
    <w:rsid w:val="002A5498"/>
    <w:rsid w:val="002B00D3"/>
    <w:rsid w:val="002B2693"/>
    <w:rsid w:val="002B3724"/>
    <w:rsid w:val="002B5837"/>
    <w:rsid w:val="002B5C7A"/>
    <w:rsid w:val="002B7271"/>
    <w:rsid w:val="002C0C34"/>
    <w:rsid w:val="002C2208"/>
    <w:rsid w:val="002C2EA4"/>
    <w:rsid w:val="002C3800"/>
    <w:rsid w:val="002C4DBC"/>
    <w:rsid w:val="002C5616"/>
    <w:rsid w:val="002C59EA"/>
    <w:rsid w:val="002C5F3E"/>
    <w:rsid w:val="002C7810"/>
    <w:rsid w:val="002D067C"/>
    <w:rsid w:val="002D10EE"/>
    <w:rsid w:val="002D3BE0"/>
    <w:rsid w:val="002D434B"/>
    <w:rsid w:val="002D5041"/>
    <w:rsid w:val="002E1127"/>
    <w:rsid w:val="002E16A5"/>
    <w:rsid w:val="002E22B6"/>
    <w:rsid w:val="002E5970"/>
    <w:rsid w:val="002F01F3"/>
    <w:rsid w:val="002F1151"/>
    <w:rsid w:val="002F1334"/>
    <w:rsid w:val="002F1938"/>
    <w:rsid w:val="002F709B"/>
    <w:rsid w:val="00300E6F"/>
    <w:rsid w:val="00301F0E"/>
    <w:rsid w:val="00303B67"/>
    <w:rsid w:val="0030534B"/>
    <w:rsid w:val="0030750E"/>
    <w:rsid w:val="00307F9F"/>
    <w:rsid w:val="003109E4"/>
    <w:rsid w:val="0031216F"/>
    <w:rsid w:val="00312761"/>
    <w:rsid w:val="00313AD4"/>
    <w:rsid w:val="00314B0A"/>
    <w:rsid w:val="00316ACF"/>
    <w:rsid w:val="00317AFA"/>
    <w:rsid w:val="0032175B"/>
    <w:rsid w:val="00321803"/>
    <w:rsid w:val="00321D1C"/>
    <w:rsid w:val="00323C51"/>
    <w:rsid w:val="0032453F"/>
    <w:rsid w:val="003249A9"/>
    <w:rsid w:val="0033594B"/>
    <w:rsid w:val="00337DEF"/>
    <w:rsid w:val="00342395"/>
    <w:rsid w:val="00342597"/>
    <w:rsid w:val="0034321C"/>
    <w:rsid w:val="00345CA0"/>
    <w:rsid w:val="00347873"/>
    <w:rsid w:val="003524AD"/>
    <w:rsid w:val="003561D8"/>
    <w:rsid w:val="00364EF3"/>
    <w:rsid w:val="003667E8"/>
    <w:rsid w:val="00366AAD"/>
    <w:rsid w:val="00371416"/>
    <w:rsid w:val="00372801"/>
    <w:rsid w:val="003753E8"/>
    <w:rsid w:val="00375711"/>
    <w:rsid w:val="003807DA"/>
    <w:rsid w:val="00381BD3"/>
    <w:rsid w:val="003832EF"/>
    <w:rsid w:val="00383470"/>
    <w:rsid w:val="0038552F"/>
    <w:rsid w:val="00385999"/>
    <w:rsid w:val="00385CC9"/>
    <w:rsid w:val="00392E58"/>
    <w:rsid w:val="00393337"/>
    <w:rsid w:val="003959D8"/>
    <w:rsid w:val="003A173C"/>
    <w:rsid w:val="003A201C"/>
    <w:rsid w:val="003A4899"/>
    <w:rsid w:val="003A7306"/>
    <w:rsid w:val="003A7B7B"/>
    <w:rsid w:val="003B4646"/>
    <w:rsid w:val="003B5486"/>
    <w:rsid w:val="003B5BCF"/>
    <w:rsid w:val="003B7888"/>
    <w:rsid w:val="003C02A9"/>
    <w:rsid w:val="003C02F6"/>
    <w:rsid w:val="003C131F"/>
    <w:rsid w:val="003C1428"/>
    <w:rsid w:val="003C34A0"/>
    <w:rsid w:val="003C69BF"/>
    <w:rsid w:val="003C7A25"/>
    <w:rsid w:val="003D0433"/>
    <w:rsid w:val="003D2CE5"/>
    <w:rsid w:val="003D3730"/>
    <w:rsid w:val="003D3E0B"/>
    <w:rsid w:val="003D4E27"/>
    <w:rsid w:val="003D56D9"/>
    <w:rsid w:val="003D6529"/>
    <w:rsid w:val="003D6E70"/>
    <w:rsid w:val="003D7A18"/>
    <w:rsid w:val="003E0F8F"/>
    <w:rsid w:val="003E35B5"/>
    <w:rsid w:val="003E453C"/>
    <w:rsid w:val="003E6DAA"/>
    <w:rsid w:val="003E7C21"/>
    <w:rsid w:val="003F5937"/>
    <w:rsid w:val="003F5EB9"/>
    <w:rsid w:val="0040187F"/>
    <w:rsid w:val="00401DC6"/>
    <w:rsid w:val="00404628"/>
    <w:rsid w:val="0040634E"/>
    <w:rsid w:val="00407468"/>
    <w:rsid w:val="00411E7C"/>
    <w:rsid w:val="004149AE"/>
    <w:rsid w:val="00416744"/>
    <w:rsid w:val="004222F8"/>
    <w:rsid w:val="00425865"/>
    <w:rsid w:val="00425E01"/>
    <w:rsid w:val="00427974"/>
    <w:rsid w:val="004323A2"/>
    <w:rsid w:val="0043399F"/>
    <w:rsid w:val="00433AEE"/>
    <w:rsid w:val="00434051"/>
    <w:rsid w:val="004344B1"/>
    <w:rsid w:val="00434579"/>
    <w:rsid w:val="004374F8"/>
    <w:rsid w:val="0044020F"/>
    <w:rsid w:val="004416FD"/>
    <w:rsid w:val="00441DDE"/>
    <w:rsid w:val="00443CA5"/>
    <w:rsid w:val="004508E0"/>
    <w:rsid w:val="0045230B"/>
    <w:rsid w:val="00453630"/>
    <w:rsid w:val="00454D1D"/>
    <w:rsid w:val="004565DF"/>
    <w:rsid w:val="004600F7"/>
    <w:rsid w:val="00460548"/>
    <w:rsid w:val="00460E9C"/>
    <w:rsid w:val="0046435B"/>
    <w:rsid w:val="004707F9"/>
    <w:rsid w:val="00471332"/>
    <w:rsid w:val="00475123"/>
    <w:rsid w:val="00476627"/>
    <w:rsid w:val="00476941"/>
    <w:rsid w:val="004769C0"/>
    <w:rsid w:val="00477627"/>
    <w:rsid w:val="004806E2"/>
    <w:rsid w:val="00481AE0"/>
    <w:rsid w:val="0049025C"/>
    <w:rsid w:val="0049186B"/>
    <w:rsid w:val="00491E3A"/>
    <w:rsid w:val="00492479"/>
    <w:rsid w:val="0049267E"/>
    <w:rsid w:val="00493D14"/>
    <w:rsid w:val="00495264"/>
    <w:rsid w:val="00495A1F"/>
    <w:rsid w:val="00497D11"/>
    <w:rsid w:val="004A446E"/>
    <w:rsid w:val="004A4A5F"/>
    <w:rsid w:val="004A5405"/>
    <w:rsid w:val="004A725B"/>
    <w:rsid w:val="004B0809"/>
    <w:rsid w:val="004B33D0"/>
    <w:rsid w:val="004B370B"/>
    <w:rsid w:val="004B67D4"/>
    <w:rsid w:val="004B7262"/>
    <w:rsid w:val="004C1AB9"/>
    <w:rsid w:val="004C2484"/>
    <w:rsid w:val="004C2B27"/>
    <w:rsid w:val="004C396D"/>
    <w:rsid w:val="004C3D57"/>
    <w:rsid w:val="004C44FE"/>
    <w:rsid w:val="004C4521"/>
    <w:rsid w:val="004C5F89"/>
    <w:rsid w:val="004D03F1"/>
    <w:rsid w:val="004D463E"/>
    <w:rsid w:val="004D688E"/>
    <w:rsid w:val="004E03B3"/>
    <w:rsid w:val="004E0DDB"/>
    <w:rsid w:val="004E4098"/>
    <w:rsid w:val="004E4114"/>
    <w:rsid w:val="004E7F53"/>
    <w:rsid w:val="004F141C"/>
    <w:rsid w:val="004F3410"/>
    <w:rsid w:val="004F6E4D"/>
    <w:rsid w:val="004F76D5"/>
    <w:rsid w:val="005012D9"/>
    <w:rsid w:val="00503FF0"/>
    <w:rsid w:val="00506A9F"/>
    <w:rsid w:val="00510585"/>
    <w:rsid w:val="00512FDE"/>
    <w:rsid w:val="00514D35"/>
    <w:rsid w:val="00517699"/>
    <w:rsid w:val="0052153E"/>
    <w:rsid w:val="00522597"/>
    <w:rsid w:val="00523641"/>
    <w:rsid w:val="005241C0"/>
    <w:rsid w:val="005252C3"/>
    <w:rsid w:val="00527323"/>
    <w:rsid w:val="00527BD6"/>
    <w:rsid w:val="00527FF0"/>
    <w:rsid w:val="00527FFD"/>
    <w:rsid w:val="00531CAC"/>
    <w:rsid w:val="00532636"/>
    <w:rsid w:val="00532FE5"/>
    <w:rsid w:val="005333E6"/>
    <w:rsid w:val="0054146D"/>
    <w:rsid w:val="005420F9"/>
    <w:rsid w:val="00543D79"/>
    <w:rsid w:val="005467B1"/>
    <w:rsid w:val="00550E73"/>
    <w:rsid w:val="005546A5"/>
    <w:rsid w:val="00556ABC"/>
    <w:rsid w:val="00556EBA"/>
    <w:rsid w:val="00567025"/>
    <w:rsid w:val="0056752B"/>
    <w:rsid w:val="00573DF3"/>
    <w:rsid w:val="00576D86"/>
    <w:rsid w:val="00576DC4"/>
    <w:rsid w:val="005778CA"/>
    <w:rsid w:val="00580B72"/>
    <w:rsid w:val="00581E59"/>
    <w:rsid w:val="00581E63"/>
    <w:rsid w:val="0058330F"/>
    <w:rsid w:val="005834B8"/>
    <w:rsid w:val="0058504B"/>
    <w:rsid w:val="00586826"/>
    <w:rsid w:val="00590511"/>
    <w:rsid w:val="0059413D"/>
    <w:rsid w:val="005952B3"/>
    <w:rsid w:val="005952BB"/>
    <w:rsid w:val="00596078"/>
    <w:rsid w:val="0059786A"/>
    <w:rsid w:val="005A089E"/>
    <w:rsid w:val="005A3E0F"/>
    <w:rsid w:val="005A3FF5"/>
    <w:rsid w:val="005A738C"/>
    <w:rsid w:val="005B13B2"/>
    <w:rsid w:val="005B34E1"/>
    <w:rsid w:val="005B35F5"/>
    <w:rsid w:val="005B3F15"/>
    <w:rsid w:val="005B695B"/>
    <w:rsid w:val="005B7AB5"/>
    <w:rsid w:val="005C18B5"/>
    <w:rsid w:val="005C1E41"/>
    <w:rsid w:val="005C3189"/>
    <w:rsid w:val="005C5620"/>
    <w:rsid w:val="005C6861"/>
    <w:rsid w:val="005C77EA"/>
    <w:rsid w:val="005D09AE"/>
    <w:rsid w:val="005D1039"/>
    <w:rsid w:val="005D289B"/>
    <w:rsid w:val="005D32EF"/>
    <w:rsid w:val="005D545C"/>
    <w:rsid w:val="005D5BA9"/>
    <w:rsid w:val="005D5D25"/>
    <w:rsid w:val="005D623F"/>
    <w:rsid w:val="005D7DC6"/>
    <w:rsid w:val="005D7E8B"/>
    <w:rsid w:val="005E0C07"/>
    <w:rsid w:val="005F0C46"/>
    <w:rsid w:val="005F1FB9"/>
    <w:rsid w:val="005F4DAF"/>
    <w:rsid w:val="00600DF2"/>
    <w:rsid w:val="00600E7A"/>
    <w:rsid w:val="0060145D"/>
    <w:rsid w:val="0060476B"/>
    <w:rsid w:val="0060549C"/>
    <w:rsid w:val="00605773"/>
    <w:rsid w:val="006057DA"/>
    <w:rsid w:val="00607ACF"/>
    <w:rsid w:val="00610303"/>
    <w:rsid w:val="00611320"/>
    <w:rsid w:val="00611424"/>
    <w:rsid w:val="0061463B"/>
    <w:rsid w:val="00617B3C"/>
    <w:rsid w:val="00620236"/>
    <w:rsid w:val="00620E95"/>
    <w:rsid w:val="006220E7"/>
    <w:rsid w:val="00623F6C"/>
    <w:rsid w:val="00625516"/>
    <w:rsid w:val="006255CC"/>
    <w:rsid w:val="00626CA1"/>
    <w:rsid w:val="00627908"/>
    <w:rsid w:val="00630E52"/>
    <w:rsid w:val="006347FD"/>
    <w:rsid w:val="00634846"/>
    <w:rsid w:val="006415DC"/>
    <w:rsid w:val="006453FC"/>
    <w:rsid w:val="00650A6A"/>
    <w:rsid w:val="00650FCA"/>
    <w:rsid w:val="006544A2"/>
    <w:rsid w:val="00660E0D"/>
    <w:rsid w:val="00660F1D"/>
    <w:rsid w:val="006626A1"/>
    <w:rsid w:val="00665478"/>
    <w:rsid w:val="00666A24"/>
    <w:rsid w:val="00666FD0"/>
    <w:rsid w:val="00667A07"/>
    <w:rsid w:val="00670047"/>
    <w:rsid w:val="00670763"/>
    <w:rsid w:val="00670784"/>
    <w:rsid w:val="00676193"/>
    <w:rsid w:val="0067791B"/>
    <w:rsid w:val="00681044"/>
    <w:rsid w:val="0068121A"/>
    <w:rsid w:val="00681630"/>
    <w:rsid w:val="00681EB8"/>
    <w:rsid w:val="006829BD"/>
    <w:rsid w:val="006842BF"/>
    <w:rsid w:val="0068690A"/>
    <w:rsid w:val="00687D4B"/>
    <w:rsid w:val="0069006C"/>
    <w:rsid w:val="00690DEF"/>
    <w:rsid w:val="00691F25"/>
    <w:rsid w:val="0069364F"/>
    <w:rsid w:val="00695272"/>
    <w:rsid w:val="00696A96"/>
    <w:rsid w:val="006A15CE"/>
    <w:rsid w:val="006A1B3D"/>
    <w:rsid w:val="006A2D48"/>
    <w:rsid w:val="006A658C"/>
    <w:rsid w:val="006A729B"/>
    <w:rsid w:val="006A7438"/>
    <w:rsid w:val="006A7FDD"/>
    <w:rsid w:val="006B3B70"/>
    <w:rsid w:val="006B4ADE"/>
    <w:rsid w:val="006B6CFA"/>
    <w:rsid w:val="006C2FC6"/>
    <w:rsid w:val="006C663C"/>
    <w:rsid w:val="006C69F0"/>
    <w:rsid w:val="006D1C5F"/>
    <w:rsid w:val="006D1D59"/>
    <w:rsid w:val="006D2E31"/>
    <w:rsid w:val="006D4D03"/>
    <w:rsid w:val="006D679E"/>
    <w:rsid w:val="006D76AF"/>
    <w:rsid w:val="006E44AD"/>
    <w:rsid w:val="006F0B04"/>
    <w:rsid w:val="006F128A"/>
    <w:rsid w:val="006F26CD"/>
    <w:rsid w:val="006F2CE3"/>
    <w:rsid w:val="006F2F5D"/>
    <w:rsid w:val="006F6F31"/>
    <w:rsid w:val="00700699"/>
    <w:rsid w:val="00700D34"/>
    <w:rsid w:val="0070167D"/>
    <w:rsid w:val="00703B48"/>
    <w:rsid w:val="00707317"/>
    <w:rsid w:val="00712C62"/>
    <w:rsid w:val="007202EA"/>
    <w:rsid w:val="00720BD7"/>
    <w:rsid w:val="0072214E"/>
    <w:rsid w:val="007239B6"/>
    <w:rsid w:val="007246C2"/>
    <w:rsid w:val="0072577B"/>
    <w:rsid w:val="00726EC9"/>
    <w:rsid w:val="00731757"/>
    <w:rsid w:val="00732230"/>
    <w:rsid w:val="00733542"/>
    <w:rsid w:val="00733EBF"/>
    <w:rsid w:val="00735AB8"/>
    <w:rsid w:val="00736E3E"/>
    <w:rsid w:val="007402AB"/>
    <w:rsid w:val="00740467"/>
    <w:rsid w:val="0074139E"/>
    <w:rsid w:val="00743397"/>
    <w:rsid w:val="00743FC5"/>
    <w:rsid w:val="00744A9E"/>
    <w:rsid w:val="00747B75"/>
    <w:rsid w:val="00755E66"/>
    <w:rsid w:val="007568B1"/>
    <w:rsid w:val="007575C4"/>
    <w:rsid w:val="0075779E"/>
    <w:rsid w:val="00760FF3"/>
    <w:rsid w:val="00761138"/>
    <w:rsid w:val="007619EA"/>
    <w:rsid w:val="007644DD"/>
    <w:rsid w:val="00767627"/>
    <w:rsid w:val="0076798F"/>
    <w:rsid w:val="00771882"/>
    <w:rsid w:val="007719D5"/>
    <w:rsid w:val="0077265F"/>
    <w:rsid w:val="00772687"/>
    <w:rsid w:val="00773B02"/>
    <w:rsid w:val="00773C47"/>
    <w:rsid w:val="00774E3D"/>
    <w:rsid w:val="0077510A"/>
    <w:rsid w:val="00776DB0"/>
    <w:rsid w:val="00776F7D"/>
    <w:rsid w:val="00777C54"/>
    <w:rsid w:val="007827F8"/>
    <w:rsid w:val="0078457F"/>
    <w:rsid w:val="00785248"/>
    <w:rsid w:val="007866C9"/>
    <w:rsid w:val="0079082D"/>
    <w:rsid w:val="00794F9F"/>
    <w:rsid w:val="007A0371"/>
    <w:rsid w:val="007A113B"/>
    <w:rsid w:val="007A13D3"/>
    <w:rsid w:val="007A16F1"/>
    <w:rsid w:val="007A2124"/>
    <w:rsid w:val="007A6F00"/>
    <w:rsid w:val="007B16E5"/>
    <w:rsid w:val="007B3511"/>
    <w:rsid w:val="007B3899"/>
    <w:rsid w:val="007B5976"/>
    <w:rsid w:val="007B60CD"/>
    <w:rsid w:val="007B6763"/>
    <w:rsid w:val="007C018D"/>
    <w:rsid w:val="007C03E7"/>
    <w:rsid w:val="007C085C"/>
    <w:rsid w:val="007C75CA"/>
    <w:rsid w:val="007C790E"/>
    <w:rsid w:val="007D1F32"/>
    <w:rsid w:val="007D3730"/>
    <w:rsid w:val="007D3B58"/>
    <w:rsid w:val="007D57A2"/>
    <w:rsid w:val="007E0477"/>
    <w:rsid w:val="007E05BE"/>
    <w:rsid w:val="007E1733"/>
    <w:rsid w:val="007E1A30"/>
    <w:rsid w:val="007E20AA"/>
    <w:rsid w:val="007E392B"/>
    <w:rsid w:val="007E3C12"/>
    <w:rsid w:val="007E54DF"/>
    <w:rsid w:val="007E774E"/>
    <w:rsid w:val="007F620C"/>
    <w:rsid w:val="007F671A"/>
    <w:rsid w:val="007F761C"/>
    <w:rsid w:val="008011C5"/>
    <w:rsid w:val="0080223E"/>
    <w:rsid w:val="008026F7"/>
    <w:rsid w:val="008037D9"/>
    <w:rsid w:val="00807EF4"/>
    <w:rsid w:val="0081189B"/>
    <w:rsid w:val="00811FB8"/>
    <w:rsid w:val="00812213"/>
    <w:rsid w:val="00814B0D"/>
    <w:rsid w:val="008170D5"/>
    <w:rsid w:val="00820B0C"/>
    <w:rsid w:val="0082252B"/>
    <w:rsid w:val="00822CFB"/>
    <w:rsid w:val="008232CD"/>
    <w:rsid w:val="00826C76"/>
    <w:rsid w:val="0083238D"/>
    <w:rsid w:val="008347D7"/>
    <w:rsid w:val="00836CFC"/>
    <w:rsid w:val="008372B9"/>
    <w:rsid w:val="00842B59"/>
    <w:rsid w:val="00842CB2"/>
    <w:rsid w:val="00844894"/>
    <w:rsid w:val="00846C6B"/>
    <w:rsid w:val="008472C3"/>
    <w:rsid w:val="00847748"/>
    <w:rsid w:val="0084786F"/>
    <w:rsid w:val="00850060"/>
    <w:rsid w:val="00851D38"/>
    <w:rsid w:val="008529F7"/>
    <w:rsid w:val="00854EE6"/>
    <w:rsid w:val="0085528A"/>
    <w:rsid w:val="008571C7"/>
    <w:rsid w:val="008622D5"/>
    <w:rsid w:val="0086322B"/>
    <w:rsid w:val="008635B2"/>
    <w:rsid w:val="0086642E"/>
    <w:rsid w:val="00870590"/>
    <w:rsid w:val="0087342E"/>
    <w:rsid w:val="00873F8B"/>
    <w:rsid w:val="008745F5"/>
    <w:rsid w:val="00874B9C"/>
    <w:rsid w:val="00880399"/>
    <w:rsid w:val="00881861"/>
    <w:rsid w:val="008823E7"/>
    <w:rsid w:val="00885558"/>
    <w:rsid w:val="008875FD"/>
    <w:rsid w:val="008914AE"/>
    <w:rsid w:val="008931C7"/>
    <w:rsid w:val="00893990"/>
    <w:rsid w:val="0089443C"/>
    <w:rsid w:val="0089758B"/>
    <w:rsid w:val="008A1620"/>
    <w:rsid w:val="008A44E8"/>
    <w:rsid w:val="008A4EBE"/>
    <w:rsid w:val="008A6B7B"/>
    <w:rsid w:val="008B12F4"/>
    <w:rsid w:val="008B2432"/>
    <w:rsid w:val="008B33A1"/>
    <w:rsid w:val="008B34CF"/>
    <w:rsid w:val="008B4341"/>
    <w:rsid w:val="008B7140"/>
    <w:rsid w:val="008B71C6"/>
    <w:rsid w:val="008C13B8"/>
    <w:rsid w:val="008C1A95"/>
    <w:rsid w:val="008D36C5"/>
    <w:rsid w:val="008D39C2"/>
    <w:rsid w:val="008D640F"/>
    <w:rsid w:val="008E000C"/>
    <w:rsid w:val="008E17D0"/>
    <w:rsid w:val="008E1D9F"/>
    <w:rsid w:val="008E1FFB"/>
    <w:rsid w:val="008E22DF"/>
    <w:rsid w:val="008E257E"/>
    <w:rsid w:val="008E5B0E"/>
    <w:rsid w:val="008E6382"/>
    <w:rsid w:val="008E7A73"/>
    <w:rsid w:val="008F1645"/>
    <w:rsid w:val="008F2798"/>
    <w:rsid w:val="008F77E3"/>
    <w:rsid w:val="00901C63"/>
    <w:rsid w:val="00901DC1"/>
    <w:rsid w:val="00903144"/>
    <w:rsid w:val="009040A5"/>
    <w:rsid w:val="009043CB"/>
    <w:rsid w:val="00907654"/>
    <w:rsid w:val="0091050C"/>
    <w:rsid w:val="0091224F"/>
    <w:rsid w:val="009130E9"/>
    <w:rsid w:val="00913B89"/>
    <w:rsid w:val="009153AB"/>
    <w:rsid w:val="0091740F"/>
    <w:rsid w:val="00920DB5"/>
    <w:rsid w:val="009226A9"/>
    <w:rsid w:val="00927A60"/>
    <w:rsid w:val="009307B3"/>
    <w:rsid w:val="009314AA"/>
    <w:rsid w:val="009320B3"/>
    <w:rsid w:val="00935701"/>
    <w:rsid w:val="00936162"/>
    <w:rsid w:val="009411A8"/>
    <w:rsid w:val="009432C9"/>
    <w:rsid w:val="009440E8"/>
    <w:rsid w:val="0094585D"/>
    <w:rsid w:val="00952497"/>
    <w:rsid w:val="00952A83"/>
    <w:rsid w:val="009536E7"/>
    <w:rsid w:val="0095471E"/>
    <w:rsid w:val="00954EA6"/>
    <w:rsid w:val="00956133"/>
    <w:rsid w:val="00957C1A"/>
    <w:rsid w:val="0096360B"/>
    <w:rsid w:val="009642C1"/>
    <w:rsid w:val="00964817"/>
    <w:rsid w:val="00966271"/>
    <w:rsid w:val="00966B81"/>
    <w:rsid w:val="00966DD5"/>
    <w:rsid w:val="00967F93"/>
    <w:rsid w:val="00970937"/>
    <w:rsid w:val="00973417"/>
    <w:rsid w:val="00977770"/>
    <w:rsid w:val="009868B7"/>
    <w:rsid w:val="009868BD"/>
    <w:rsid w:val="00986BCD"/>
    <w:rsid w:val="00987A10"/>
    <w:rsid w:val="00987D13"/>
    <w:rsid w:val="00990A91"/>
    <w:rsid w:val="00991BC7"/>
    <w:rsid w:val="00991ED4"/>
    <w:rsid w:val="009934A2"/>
    <w:rsid w:val="00995E9B"/>
    <w:rsid w:val="009A1309"/>
    <w:rsid w:val="009A273A"/>
    <w:rsid w:val="009A2E91"/>
    <w:rsid w:val="009A4A52"/>
    <w:rsid w:val="009A5BFD"/>
    <w:rsid w:val="009A678A"/>
    <w:rsid w:val="009A7428"/>
    <w:rsid w:val="009A7518"/>
    <w:rsid w:val="009A7912"/>
    <w:rsid w:val="009B2B9A"/>
    <w:rsid w:val="009B40E3"/>
    <w:rsid w:val="009B4447"/>
    <w:rsid w:val="009B4815"/>
    <w:rsid w:val="009B51BC"/>
    <w:rsid w:val="009B61D1"/>
    <w:rsid w:val="009B6D5A"/>
    <w:rsid w:val="009B7AD6"/>
    <w:rsid w:val="009C08E5"/>
    <w:rsid w:val="009C13BC"/>
    <w:rsid w:val="009C1D79"/>
    <w:rsid w:val="009C46A5"/>
    <w:rsid w:val="009D2C9C"/>
    <w:rsid w:val="009D5E56"/>
    <w:rsid w:val="009D5F40"/>
    <w:rsid w:val="009D757A"/>
    <w:rsid w:val="009D7FD8"/>
    <w:rsid w:val="009E1A31"/>
    <w:rsid w:val="009E7AFC"/>
    <w:rsid w:val="009F3EF5"/>
    <w:rsid w:val="009F744D"/>
    <w:rsid w:val="00A01948"/>
    <w:rsid w:val="00A042EF"/>
    <w:rsid w:val="00A05C68"/>
    <w:rsid w:val="00A06392"/>
    <w:rsid w:val="00A07409"/>
    <w:rsid w:val="00A10097"/>
    <w:rsid w:val="00A10922"/>
    <w:rsid w:val="00A11378"/>
    <w:rsid w:val="00A13FDD"/>
    <w:rsid w:val="00A14D78"/>
    <w:rsid w:val="00A157A4"/>
    <w:rsid w:val="00A20671"/>
    <w:rsid w:val="00A30960"/>
    <w:rsid w:val="00A31C20"/>
    <w:rsid w:val="00A343C1"/>
    <w:rsid w:val="00A3460B"/>
    <w:rsid w:val="00A36399"/>
    <w:rsid w:val="00A400DE"/>
    <w:rsid w:val="00A40846"/>
    <w:rsid w:val="00A40E52"/>
    <w:rsid w:val="00A410AE"/>
    <w:rsid w:val="00A44D09"/>
    <w:rsid w:val="00A47387"/>
    <w:rsid w:val="00A5001D"/>
    <w:rsid w:val="00A53900"/>
    <w:rsid w:val="00A53DFE"/>
    <w:rsid w:val="00A54B5D"/>
    <w:rsid w:val="00A5722B"/>
    <w:rsid w:val="00A61F00"/>
    <w:rsid w:val="00A6335E"/>
    <w:rsid w:val="00A703C2"/>
    <w:rsid w:val="00A70895"/>
    <w:rsid w:val="00A7523D"/>
    <w:rsid w:val="00A815CE"/>
    <w:rsid w:val="00A81764"/>
    <w:rsid w:val="00A823CA"/>
    <w:rsid w:val="00A82B89"/>
    <w:rsid w:val="00A82D5F"/>
    <w:rsid w:val="00A83D2C"/>
    <w:rsid w:val="00A852BA"/>
    <w:rsid w:val="00A92B80"/>
    <w:rsid w:val="00A954A9"/>
    <w:rsid w:val="00A95D45"/>
    <w:rsid w:val="00A96B1E"/>
    <w:rsid w:val="00A96DFA"/>
    <w:rsid w:val="00AA0AB3"/>
    <w:rsid w:val="00AA1AF0"/>
    <w:rsid w:val="00AA299C"/>
    <w:rsid w:val="00AA2C27"/>
    <w:rsid w:val="00AA390D"/>
    <w:rsid w:val="00AA5B51"/>
    <w:rsid w:val="00AA60D4"/>
    <w:rsid w:val="00AB0EA7"/>
    <w:rsid w:val="00AB23B5"/>
    <w:rsid w:val="00AB2D8A"/>
    <w:rsid w:val="00AB2F86"/>
    <w:rsid w:val="00AB34F3"/>
    <w:rsid w:val="00AB3BE7"/>
    <w:rsid w:val="00AB4767"/>
    <w:rsid w:val="00AB5026"/>
    <w:rsid w:val="00AB5775"/>
    <w:rsid w:val="00AB67C4"/>
    <w:rsid w:val="00AB6ACF"/>
    <w:rsid w:val="00AC3C53"/>
    <w:rsid w:val="00AC5D8C"/>
    <w:rsid w:val="00AC74D4"/>
    <w:rsid w:val="00AC7EBF"/>
    <w:rsid w:val="00AD048D"/>
    <w:rsid w:val="00AD2D0D"/>
    <w:rsid w:val="00AD30DF"/>
    <w:rsid w:val="00AD39CC"/>
    <w:rsid w:val="00AD3BCB"/>
    <w:rsid w:val="00AD5515"/>
    <w:rsid w:val="00AD6150"/>
    <w:rsid w:val="00AD6DF8"/>
    <w:rsid w:val="00AD713E"/>
    <w:rsid w:val="00AD74C9"/>
    <w:rsid w:val="00AE3003"/>
    <w:rsid w:val="00AE32B2"/>
    <w:rsid w:val="00AE6109"/>
    <w:rsid w:val="00AF1D41"/>
    <w:rsid w:val="00AF3046"/>
    <w:rsid w:val="00AF3D6E"/>
    <w:rsid w:val="00AF3E8D"/>
    <w:rsid w:val="00AF52E7"/>
    <w:rsid w:val="00AF577E"/>
    <w:rsid w:val="00AF632A"/>
    <w:rsid w:val="00B009AD"/>
    <w:rsid w:val="00B00EA4"/>
    <w:rsid w:val="00B01834"/>
    <w:rsid w:val="00B02301"/>
    <w:rsid w:val="00B03C23"/>
    <w:rsid w:val="00B03EBD"/>
    <w:rsid w:val="00B050F8"/>
    <w:rsid w:val="00B10E87"/>
    <w:rsid w:val="00B1362D"/>
    <w:rsid w:val="00B166F8"/>
    <w:rsid w:val="00B16DDE"/>
    <w:rsid w:val="00B22EC6"/>
    <w:rsid w:val="00B23647"/>
    <w:rsid w:val="00B256BB"/>
    <w:rsid w:val="00B2756A"/>
    <w:rsid w:val="00B35E9E"/>
    <w:rsid w:val="00B3790E"/>
    <w:rsid w:val="00B4064B"/>
    <w:rsid w:val="00B40FEE"/>
    <w:rsid w:val="00B41EA3"/>
    <w:rsid w:val="00B45877"/>
    <w:rsid w:val="00B515A2"/>
    <w:rsid w:val="00B53316"/>
    <w:rsid w:val="00B60128"/>
    <w:rsid w:val="00B640A7"/>
    <w:rsid w:val="00B6465E"/>
    <w:rsid w:val="00B67F16"/>
    <w:rsid w:val="00B70AA3"/>
    <w:rsid w:val="00B7249D"/>
    <w:rsid w:val="00B7290D"/>
    <w:rsid w:val="00B73254"/>
    <w:rsid w:val="00B7396C"/>
    <w:rsid w:val="00B805EE"/>
    <w:rsid w:val="00B80885"/>
    <w:rsid w:val="00B82451"/>
    <w:rsid w:val="00B87A4B"/>
    <w:rsid w:val="00B91823"/>
    <w:rsid w:val="00B92AA2"/>
    <w:rsid w:val="00B940C3"/>
    <w:rsid w:val="00B9592E"/>
    <w:rsid w:val="00B95B31"/>
    <w:rsid w:val="00B971B5"/>
    <w:rsid w:val="00BA1087"/>
    <w:rsid w:val="00BA1F42"/>
    <w:rsid w:val="00BA668B"/>
    <w:rsid w:val="00BA6E91"/>
    <w:rsid w:val="00BB032B"/>
    <w:rsid w:val="00BB5D3D"/>
    <w:rsid w:val="00BC0FBF"/>
    <w:rsid w:val="00BC48BD"/>
    <w:rsid w:val="00BD0343"/>
    <w:rsid w:val="00BD34BC"/>
    <w:rsid w:val="00BD38AB"/>
    <w:rsid w:val="00BD4792"/>
    <w:rsid w:val="00BD78DA"/>
    <w:rsid w:val="00BE3C8D"/>
    <w:rsid w:val="00BE49EA"/>
    <w:rsid w:val="00BE56A6"/>
    <w:rsid w:val="00BE5864"/>
    <w:rsid w:val="00BF2389"/>
    <w:rsid w:val="00BF3C8C"/>
    <w:rsid w:val="00BF48EA"/>
    <w:rsid w:val="00BF547D"/>
    <w:rsid w:val="00BF555C"/>
    <w:rsid w:val="00BF715C"/>
    <w:rsid w:val="00BF7999"/>
    <w:rsid w:val="00BF7C14"/>
    <w:rsid w:val="00C0106B"/>
    <w:rsid w:val="00C03854"/>
    <w:rsid w:val="00C069A9"/>
    <w:rsid w:val="00C07DFE"/>
    <w:rsid w:val="00C10FF3"/>
    <w:rsid w:val="00C11B4A"/>
    <w:rsid w:val="00C12724"/>
    <w:rsid w:val="00C145BB"/>
    <w:rsid w:val="00C159FA"/>
    <w:rsid w:val="00C17D52"/>
    <w:rsid w:val="00C17DCE"/>
    <w:rsid w:val="00C217B7"/>
    <w:rsid w:val="00C24E56"/>
    <w:rsid w:val="00C27FE6"/>
    <w:rsid w:val="00C3668E"/>
    <w:rsid w:val="00C376F4"/>
    <w:rsid w:val="00C40960"/>
    <w:rsid w:val="00C42BCC"/>
    <w:rsid w:val="00C44692"/>
    <w:rsid w:val="00C46973"/>
    <w:rsid w:val="00C473CE"/>
    <w:rsid w:val="00C52DA7"/>
    <w:rsid w:val="00C6083B"/>
    <w:rsid w:val="00C63FE9"/>
    <w:rsid w:val="00C664D8"/>
    <w:rsid w:val="00C70986"/>
    <w:rsid w:val="00C71509"/>
    <w:rsid w:val="00C71CB9"/>
    <w:rsid w:val="00C7447D"/>
    <w:rsid w:val="00C744BB"/>
    <w:rsid w:val="00C7680F"/>
    <w:rsid w:val="00C815FA"/>
    <w:rsid w:val="00C8190B"/>
    <w:rsid w:val="00C82C8D"/>
    <w:rsid w:val="00C84291"/>
    <w:rsid w:val="00C850E1"/>
    <w:rsid w:val="00C8765F"/>
    <w:rsid w:val="00C925FB"/>
    <w:rsid w:val="00C93A42"/>
    <w:rsid w:val="00C9604F"/>
    <w:rsid w:val="00C96F61"/>
    <w:rsid w:val="00CA047B"/>
    <w:rsid w:val="00CA4576"/>
    <w:rsid w:val="00CA50AB"/>
    <w:rsid w:val="00CA52DC"/>
    <w:rsid w:val="00CA59FA"/>
    <w:rsid w:val="00CA5F9F"/>
    <w:rsid w:val="00CB1FD7"/>
    <w:rsid w:val="00CB4F49"/>
    <w:rsid w:val="00CB6259"/>
    <w:rsid w:val="00CB6E2C"/>
    <w:rsid w:val="00CC11AC"/>
    <w:rsid w:val="00CC3033"/>
    <w:rsid w:val="00CC3FE8"/>
    <w:rsid w:val="00CC5D8B"/>
    <w:rsid w:val="00CD3416"/>
    <w:rsid w:val="00CE0078"/>
    <w:rsid w:val="00CE03D9"/>
    <w:rsid w:val="00CE1AB9"/>
    <w:rsid w:val="00CE4A61"/>
    <w:rsid w:val="00CE5A79"/>
    <w:rsid w:val="00CE5BDD"/>
    <w:rsid w:val="00CF040B"/>
    <w:rsid w:val="00CF3277"/>
    <w:rsid w:val="00CF357B"/>
    <w:rsid w:val="00CF369F"/>
    <w:rsid w:val="00CF54B2"/>
    <w:rsid w:val="00CF55BF"/>
    <w:rsid w:val="00D00407"/>
    <w:rsid w:val="00D00D21"/>
    <w:rsid w:val="00D0103D"/>
    <w:rsid w:val="00D01544"/>
    <w:rsid w:val="00D12EF2"/>
    <w:rsid w:val="00D13863"/>
    <w:rsid w:val="00D13875"/>
    <w:rsid w:val="00D13B1A"/>
    <w:rsid w:val="00D1661A"/>
    <w:rsid w:val="00D17EB6"/>
    <w:rsid w:val="00D25169"/>
    <w:rsid w:val="00D259E4"/>
    <w:rsid w:val="00D263F5"/>
    <w:rsid w:val="00D27DEC"/>
    <w:rsid w:val="00D3469E"/>
    <w:rsid w:val="00D36789"/>
    <w:rsid w:val="00D36935"/>
    <w:rsid w:val="00D37637"/>
    <w:rsid w:val="00D40B97"/>
    <w:rsid w:val="00D41768"/>
    <w:rsid w:val="00D418E7"/>
    <w:rsid w:val="00D477F5"/>
    <w:rsid w:val="00D47E5E"/>
    <w:rsid w:val="00D52279"/>
    <w:rsid w:val="00D60AC2"/>
    <w:rsid w:val="00D60CCA"/>
    <w:rsid w:val="00D60F1F"/>
    <w:rsid w:val="00D63EAD"/>
    <w:rsid w:val="00D653FE"/>
    <w:rsid w:val="00D657B0"/>
    <w:rsid w:val="00D65D20"/>
    <w:rsid w:val="00D72856"/>
    <w:rsid w:val="00D73142"/>
    <w:rsid w:val="00D82E6D"/>
    <w:rsid w:val="00D8543D"/>
    <w:rsid w:val="00D9098A"/>
    <w:rsid w:val="00D9119A"/>
    <w:rsid w:val="00D94677"/>
    <w:rsid w:val="00D974E9"/>
    <w:rsid w:val="00D9762E"/>
    <w:rsid w:val="00DA1578"/>
    <w:rsid w:val="00DA2D17"/>
    <w:rsid w:val="00DA42F1"/>
    <w:rsid w:val="00DA4476"/>
    <w:rsid w:val="00DA563D"/>
    <w:rsid w:val="00DA7A53"/>
    <w:rsid w:val="00DB0782"/>
    <w:rsid w:val="00DB115D"/>
    <w:rsid w:val="00DB36BD"/>
    <w:rsid w:val="00DB6AE3"/>
    <w:rsid w:val="00DC0146"/>
    <w:rsid w:val="00DC1089"/>
    <w:rsid w:val="00DC5599"/>
    <w:rsid w:val="00DC6780"/>
    <w:rsid w:val="00DC6CE7"/>
    <w:rsid w:val="00DD203F"/>
    <w:rsid w:val="00DD229F"/>
    <w:rsid w:val="00DD2459"/>
    <w:rsid w:val="00DD48FC"/>
    <w:rsid w:val="00DD7499"/>
    <w:rsid w:val="00DE283A"/>
    <w:rsid w:val="00DE314A"/>
    <w:rsid w:val="00DE3362"/>
    <w:rsid w:val="00DE4EC4"/>
    <w:rsid w:val="00DE50DB"/>
    <w:rsid w:val="00DE53FA"/>
    <w:rsid w:val="00DE5A20"/>
    <w:rsid w:val="00DE66A6"/>
    <w:rsid w:val="00DE6D1A"/>
    <w:rsid w:val="00DF0159"/>
    <w:rsid w:val="00DF132E"/>
    <w:rsid w:val="00DF2129"/>
    <w:rsid w:val="00DF2BDC"/>
    <w:rsid w:val="00DF4556"/>
    <w:rsid w:val="00DF67A4"/>
    <w:rsid w:val="00E01D02"/>
    <w:rsid w:val="00E04462"/>
    <w:rsid w:val="00E06F05"/>
    <w:rsid w:val="00E07318"/>
    <w:rsid w:val="00E1097A"/>
    <w:rsid w:val="00E126CE"/>
    <w:rsid w:val="00E127A8"/>
    <w:rsid w:val="00E14948"/>
    <w:rsid w:val="00E14A0B"/>
    <w:rsid w:val="00E15983"/>
    <w:rsid w:val="00E15A21"/>
    <w:rsid w:val="00E1648C"/>
    <w:rsid w:val="00E21FF5"/>
    <w:rsid w:val="00E2222F"/>
    <w:rsid w:val="00E243D1"/>
    <w:rsid w:val="00E25E81"/>
    <w:rsid w:val="00E264CF"/>
    <w:rsid w:val="00E30DC1"/>
    <w:rsid w:val="00E3158C"/>
    <w:rsid w:val="00E31F73"/>
    <w:rsid w:val="00E3428A"/>
    <w:rsid w:val="00E349BC"/>
    <w:rsid w:val="00E358BC"/>
    <w:rsid w:val="00E36AA1"/>
    <w:rsid w:val="00E373B0"/>
    <w:rsid w:val="00E460E4"/>
    <w:rsid w:val="00E54517"/>
    <w:rsid w:val="00E56592"/>
    <w:rsid w:val="00E57205"/>
    <w:rsid w:val="00E651C9"/>
    <w:rsid w:val="00E667BA"/>
    <w:rsid w:val="00E66806"/>
    <w:rsid w:val="00E67442"/>
    <w:rsid w:val="00E67785"/>
    <w:rsid w:val="00E71B84"/>
    <w:rsid w:val="00E72381"/>
    <w:rsid w:val="00E7242D"/>
    <w:rsid w:val="00E72BEE"/>
    <w:rsid w:val="00E75534"/>
    <w:rsid w:val="00E76AE8"/>
    <w:rsid w:val="00E77BFD"/>
    <w:rsid w:val="00E81C7E"/>
    <w:rsid w:val="00E82751"/>
    <w:rsid w:val="00E84703"/>
    <w:rsid w:val="00E85115"/>
    <w:rsid w:val="00E86E83"/>
    <w:rsid w:val="00E90BC3"/>
    <w:rsid w:val="00E91358"/>
    <w:rsid w:val="00E9764A"/>
    <w:rsid w:val="00EA0638"/>
    <w:rsid w:val="00EA0795"/>
    <w:rsid w:val="00EA2364"/>
    <w:rsid w:val="00EA25A4"/>
    <w:rsid w:val="00EA3587"/>
    <w:rsid w:val="00EA3B72"/>
    <w:rsid w:val="00EA4183"/>
    <w:rsid w:val="00EA4F08"/>
    <w:rsid w:val="00EA59A1"/>
    <w:rsid w:val="00EA6958"/>
    <w:rsid w:val="00EB5935"/>
    <w:rsid w:val="00EB5F9C"/>
    <w:rsid w:val="00EC3006"/>
    <w:rsid w:val="00EC3008"/>
    <w:rsid w:val="00EC323E"/>
    <w:rsid w:val="00ED07EF"/>
    <w:rsid w:val="00ED195E"/>
    <w:rsid w:val="00ED1CD8"/>
    <w:rsid w:val="00ED3171"/>
    <w:rsid w:val="00ED50AC"/>
    <w:rsid w:val="00ED7740"/>
    <w:rsid w:val="00ED794C"/>
    <w:rsid w:val="00EE14A8"/>
    <w:rsid w:val="00EE1E19"/>
    <w:rsid w:val="00EE1E62"/>
    <w:rsid w:val="00EE23D2"/>
    <w:rsid w:val="00EE3C32"/>
    <w:rsid w:val="00EE7155"/>
    <w:rsid w:val="00EE7632"/>
    <w:rsid w:val="00EF10AC"/>
    <w:rsid w:val="00EF2222"/>
    <w:rsid w:val="00EF2571"/>
    <w:rsid w:val="00EF2BE5"/>
    <w:rsid w:val="00EF44F7"/>
    <w:rsid w:val="00EF4752"/>
    <w:rsid w:val="00EF5F10"/>
    <w:rsid w:val="00EF667B"/>
    <w:rsid w:val="00F042C1"/>
    <w:rsid w:val="00F057CF"/>
    <w:rsid w:val="00F05B18"/>
    <w:rsid w:val="00F13DB7"/>
    <w:rsid w:val="00F15656"/>
    <w:rsid w:val="00F175C3"/>
    <w:rsid w:val="00F17B50"/>
    <w:rsid w:val="00F17BE4"/>
    <w:rsid w:val="00F17F48"/>
    <w:rsid w:val="00F21428"/>
    <w:rsid w:val="00F229D9"/>
    <w:rsid w:val="00F22E68"/>
    <w:rsid w:val="00F27A8E"/>
    <w:rsid w:val="00F307C4"/>
    <w:rsid w:val="00F31149"/>
    <w:rsid w:val="00F31848"/>
    <w:rsid w:val="00F330AF"/>
    <w:rsid w:val="00F35717"/>
    <w:rsid w:val="00F35E81"/>
    <w:rsid w:val="00F35EC3"/>
    <w:rsid w:val="00F42764"/>
    <w:rsid w:val="00F42C8F"/>
    <w:rsid w:val="00F43A54"/>
    <w:rsid w:val="00F43F23"/>
    <w:rsid w:val="00F47F6F"/>
    <w:rsid w:val="00F502C1"/>
    <w:rsid w:val="00F510F0"/>
    <w:rsid w:val="00F51CF2"/>
    <w:rsid w:val="00F55B85"/>
    <w:rsid w:val="00F560AC"/>
    <w:rsid w:val="00F56B78"/>
    <w:rsid w:val="00F6649A"/>
    <w:rsid w:val="00F6697A"/>
    <w:rsid w:val="00F67898"/>
    <w:rsid w:val="00F67B66"/>
    <w:rsid w:val="00F71042"/>
    <w:rsid w:val="00F71570"/>
    <w:rsid w:val="00F71C54"/>
    <w:rsid w:val="00F74035"/>
    <w:rsid w:val="00F7406B"/>
    <w:rsid w:val="00F770D0"/>
    <w:rsid w:val="00F81C7B"/>
    <w:rsid w:val="00F844C1"/>
    <w:rsid w:val="00F85642"/>
    <w:rsid w:val="00F8728A"/>
    <w:rsid w:val="00F87DF5"/>
    <w:rsid w:val="00F92E9F"/>
    <w:rsid w:val="00F95767"/>
    <w:rsid w:val="00FA091A"/>
    <w:rsid w:val="00FA31E7"/>
    <w:rsid w:val="00FA3BE0"/>
    <w:rsid w:val="00FA640A"/>
    <w:rsid w:val="00FB00F6"/>
    <w:rsid w:val="00FB0960"/>
    <w:rsid w:val="00FB1424"/>
    <w:rsid w:val="00FB516B"/>
    <w:rsid w:val="00FB7A55"/>
    <w:rsid w:val="00FB7F5F"/>
    <w:rsid w:val="00FC005A"/>
    <w:rsid w:val="00FC170C"/>
    <w:rsid w:val="00FC3317"/>
    <w:rsid w:val="00FC4BB2"/>
    <w:rsid w:val="00FC4DBF"/>
    <w:rsid w:val="00FC50D2"/>
    <w:rsid w:val="00FC5100"/>
    <w:rsid w:val="00FC6EC9"/>
    <w:rsid w:val="00FD2185"/>
    <w:rsid w:val="00FD2935"/>
    <w:rsid w:val="00FD34CE"/>
    <w:rsid w:val="00FD3C7D"/>
    <w:rsid w:val="00FD4E2E"/>
    <w:rsid w:val="00FD5751"/>
    <w:rsid w:val="00FD5E26"/>
    <w:rsid w:val="00FE09BA"/>
    <w:rsid w:val="00FE0BA6"/>
    <w:rsid w:val="00FE2A34"/>
    <w:rsid w:val="00FE3AE3"/>
    <w:rsid w:val="00FE5033"/>
    <w:rsid w:val="00FE6B85"/>
    <w:rsid w:val="00FF0AD3"/>
    <w:rsid w:val="00FF2A02"/>
    <w:rsid w:val="00FF2F92"/>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9A35EA"/>
  <w15:docId w15:val="{2327F8B0-1AAC-492C-BCBC-1CD338A26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A08"/>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7E3C1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semiHidden/>
    <w:unhideWhenUsed/>
    <w:qFormat/>
    <w:rsid w:val="007E3C1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7E3C12"/>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Citation List,본문(내용),List Paragraph (numbered (a)),lp1,List ParaN,References,WB List Paragraph,Dot pt,F5 List Paragraph,List Paragraph1,No Spacing1,List Paragraph Char Char Char,Indicator Text,Numbered Para 1,Numbered List Paragraph"/>
    <w:basedOn w:val="Normal"/>
    <w:link w:val="ParagraphedelisteCar"/>
    <w:uiPriority w:val="34"/>
    <w:qFormat/>
    <w:rsid w:val="00556EBA"/>
  </w:style>
  <w:style w:type="character" w:customStyle="1" w:styleId="ParagraphedelisteCar">
    <w:name w:val="Paragraphe de liste Car"/>
    <w:aliases w:val="Citation List Car,본문(내용) Car,List Paragraph (numbered (a)) Car,lp1 Car,List ParaN Car,References Car,WB List Paragraph Car,Dot pt Car,F5 List Paragraph Car,List Paragraph1 Car,No Spacing1 Car,List Paragraph Char Char Char Car"/>
    <w:basedOn w:val="Policepardfaut"/>
    <w:link w:val="Paragraphedeliste"/>
    <w:uiPriority w:val="34"/>
    <w:qFormat/>
    <w:rsid w:val="00556EBA"/>
    <w:rPr>
      <w:rFonts w:ascii="Times New Roman" w:eastAsia="Times New Roman" w:hAnsi="Times New Roman" w:cs="Times New Roman"/>
      <w:sz w:val="24"/>
      <w:szCs w:val="20"/>
      <w:lang w:val="en-AU"/>
    </w:rPr>
  </w:style>
  <w:style w:type="table" w:styleId="Grilledutableau">
    <w:name w:val="Table Grid"/>
    <w:aliases w:val="Vale 4,Table long document,mtbs"/>
    <w:basedOn w:val="TableauNormal"/>
    <w:uiPriority w:val="39"/>
    <w:rsid w:val="00556EB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11">
    <w:name w:val="List Table 3 - Accent 11"/>
    <w:basedOn w:val="TableauNormal"/>
    <w:uiPriority w:val="48"/>
    <w:rsid w:val="00556EBA"/>
    <w:pPr>
      <w:spacing w:after="0" w:line="240" w:lineRule="auto"/>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Marquedecommentaire">
    <w:name w:val="annotation reference"/>
    <w:basedOn w:val="Policepardfaut"/>
    <w:uiPriority w:val="99"/>
    <w:semiHidden/>
    <w:unhideWhenUsed/>
    <w:rsid w:val="00556EBA"/>
    <w:rPr>
      <w:sz w:val="16"/>
      <w:szCs w:val="16"/>
    </w:rPr>
  </w:style>
  <w:style w:type="paragraph" w:styleId="Commentaire">
    <w:name w:val="annotation text"/>
    <w:basedOn w:val="Normal"/>
    <w:link w:val="CommentaireCar"/>
    <w:uiPriority w:val="99"/>
    <w:unhideWhenUsed/>
    <w:rsid w:val="00556EBA"/>
    <w:rPr>
      <w:sz w:val="20"/>
    </w:rPr>
  </w:style>
  <w:style w:type="character" w:customStyle="1" w:styleId="CommentaireCar">
    <w:name w:val="Commentaire Car"/>
    <w:basedOn w:val="Policepardfaut"/>
    <w:link w:val="Commentaire"/>
    <w:uiPriority w:val="99"/>
    <w:rsid w:val="00556EBA"/>
    <w:rPr>
      <w:rFonts w:ascii="Times New Roman" w:eastAsia="Times New Roman" w:hAnsi="Times New Roman" w:cs="Times New Roman"/>
      <w:sz w:val="20"/>
      <w:szCs w:val="20"/>
      <w:lang w:val="en-AU"/>
    </w:rPr>
  </w:style>
  <w:style w:type="paragraph" w:styleId="Notedebasdepage">
    <w:name w:val="footnote text"/>
    <w:aliases w:val="FOOTNOTES,fn,single space,footnote text,Footnote Text Char,Footnote Text Char1 Char,Footnote Text Char Char Char1,Footnote Text Char1 Char Char Char1,Footnote Text Char1 Char1 Char,Footnote Text Char Char Char Char,Footnote Text1"/>
    <w:basedOn w:val="Normal"/>
    <w:link w:val="NotedebasdepageCar"/>
    <w:semiHidden/>
    <w:rsid w:val="00556EBA"/>
    <w:rPr>
      <w:sz w:val="20"/>
    </w:rPr>
  </w:style>
  <w:style w:type="character" w:customStyle="1" w:styleId="NotedebasdepageCar">
    <w:name w:val="Note de bas de page Car"/>
    <w:aliases w:val="FOOTNOTES Car,fn Car,single space Car,footnote text Car,Footnote Text Char Car,Footnote Text Char1 Char Car,Footnote Text Char Char Char1 Car,Footnote Text Char1 Char Char Char1 Car,Footnote Text Char1 Char1 Char Car"/>
    <w:basedOn w:val="Policepardfaut"/>
    <w:link w:val="Notedebasdepage"/>
    <w:semiHidden/>
    <w:rsid w:val="00556EBA"/>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556EBA"/>
    <w:rPr>
      <w:rFonts w:ascii="Tahoma" w:hAnsi="Tahoma" w:cs="Tahoma"/>
      <w:sz w:val="16"/>
      <w:szCs w:val="16"/>
    </w:rPr>
  </w:style>
  <w:style w:type="character" w:customStyle="1" w:styleId="TextedebullesCar">
    <w:name w:val="Texte de bulles Car"/>
    <w:basedOn w:val="Policepardfaut"/>
    <w:link w:val="Textedebulles"/>
    <w:uiPriority w:val="99"/>
    <w:semiHidden/>
    <w:rsid w:val="00556EBA"/>
    <w:rPr>
      <w:rFonts w:ascii="Tahoma" w:eastAsia="Times New Roman" w:hAnsi="Tahoma" w:cs="Tahoma"/>
      <w:sz w:val="16"/>
      <w:szCs w:val="16"/>
      <w:lang w:val="en-AU"/>
    </w:rPr>
  </w:style>
  <w:style w:type="paragraph" w:styleId="Objetducommentaire">
    <w:name w:val="annotation subject"/>
    <w:basedOn w:val="Commentaire"/>
    <w:next w:val="Commentaire"/>
    <w:link w:val="ObjetducommentaireCar"/>
    <w:uiPriority w:val="99"/>
    <w:semiHidden/>
    <w:unhideWhenUsed/>
    <w:rsid w:val="00E25E81"/>
    <w:rPr>
      <w:b/>
      <w:bCs/>
    </w:rPr>
  </w:style>
  <w:style w:type="character" w:customStyle="1" w:styleId="ObjetducommentaireCar">
    <w:name w:val="Objet du commentaire Car"/>
    <w:basedOn w:val="CommentaireCar"/>
    <w:link w:val="Objetducommentaire"/>
    <w:uiPriority w:val="99"/>
    <w:semiHidden/>
    <w:rsid w:val="00E25E81"/>
    <w:rPr>
      <w:rFonts w:ascii="Times New Roman" w:eastAsia="Times New Roman" w:hAnsi="Times New Roman" w:cs="Times New Roman"/>
      <w:b/>
      <w:bCs/>
      <w:sz w:val="20"/>
      <w:szCs w:val="20"/>
      <w:lang w:val="en-AU"/>
    </w:rPr>
  </w:style>
  <w:style w:type="character" w:styleId="Appelnotedebasdep">
    <w:name w:val="footnote reference"/>
    <w:basedOn w:val="Policepardfaut"/>
    <w:uiPriority w:val="99"/>
    <w:semiHidden/>
    <w:unhideWhenUsed/>
    <w:rsid w:val="009040A5"/>
    <w:rPr>
      <w:vertAlign w:val="superscript"/>
    </w:rPr>
  </w:style>
  <w:style w:type="paragraph" w:styleId="En-tte">
    <w:name w:val="header"/>
    <w:basedOn w:val="Normal"/>
    <w:link w:val="En-tteCar"/>
    <w:uiPriority w:val="99"/>
    <w:unhideWhenUsed/>
    <w:rsid w:val="00EB5935"/>
    <w:pPr>
      <w:tabs>
        <w:tab w:val="center" w:pos="4536"/>
        <w:tab w:val="right" w:pos="9072"/>
      </w:tabs>
    </w:pPr>
  </w:style>
  <w:style w:type="character" w:customStyle="1" w:styleId="En-tteCar">
    <w:name w:val="En-tête Car"/>
    <w:basedOn w:val="Policepardfaut"/>
    <w:link w:val="En-tte"/>
    <w:uiPriority w:val="99"/>
    <w:rsid w:val="00EB5935"/>
    <w:rPr>
      <w:rFonts w:ascii="Times New Roman" w:eastAsia="Times New Roman" w:hAnsi="Times New Roman" w:cs="Times New Roman"/>
      <w:sz w:val="24"/>
      <w:szCs w:val="20"/>
      <w:lang w:val="en-AU"/>
    </w:rPr>
  </w:style>
  <w:style w:type="paragraph" w:styleId="Pieddepage">
    <w:name w:val="footer"/>
    <w:basedOn w:val="Normal"/>
    <w:link w:val="PieddepageCar"/>
    <w:uiPriority w:val="99"/>
    <w:unhideWhenUsed/>
    <w:rsid w:val="00EB5935"/>
    <w:pPr>
      <w:tabs>
        <w:tab w:val="center" w:pos="4536"/>
        <w:tab w:val="right" w:pos="9072"/>
      </w:tabs>
    </w:pPr>
  </w:style>
  <w:style w:type="character" w:customStyle="1" w:styleId="PieddepageCar">
    <w:name w:val="Pied de page Car"/>
    <w:basedOn w:val="Policepardfaut"/>
    <w:link w:val="Pieddepage"/>
    <w:uiPriority w:val="99"/>
    <w:rsid w:val="00EB5935"/>
    <w:rPr>
      <w:rFonts w:ascii="Times New Roman" w:eastAsia="Times New Roman" w:hAnsi="Times New Roman" w:cs="Times New Roman"/>
      <w:sz w:val="24"/>
      <w:szCs w:val="20"/>
      <w:lang w:val="en-AU"/>
    </w:rPr>
  </w:style>
  <w:style w:type="paragraph" w:styleId="PrformatHTML">
    <w:name w:val="HTML Preformatted"/>
    <w:basedOn w:val="Normal"/>
    <w:link w:val="PrformatHTMLCar"/>
    <w:uiPriority w:val="99"/>
    <w:semiHidden/>
    <w:unhideWhenUsed/>
    <w:rsid w:val="003B5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formatHTMLCar">
    <w:name w:val="Préformaté HTML Car"/>
    <w:basedOn w:val="Policepardfaut"/>
    <w:link w:val="PrformatHTML"/>
    <w:uiPriority w:val="99"/>
    <w:semiHidden/>
    <w:rsid w:val="003B5486"/>
    <w:rPr>
      <w:rFonts w:ascii="Courier New" w:eastAsia="Times New Roman" w:hAnsi="Courier New" w:cs="Courier New"/>
      <w:sz w:val="20"/>
      <w:szCs w:val="20"/>
      <w:lang w:eastAsia="fr-FR"/>
    </w:rPr>
  </w:style>
  <w:style w:type="paragraph" w:styleId="Sansinterligne">
    <w:name w:val="No Spacing"/>
    <w:uiPriority w:val="1"/>
    <w:qFormat/>
    <w:rsid w:val="00BA1087"/>
    <w:pPr>
      <w:spacing w:after="0" w:line="240" w:lineRule="auto"/>
      <w:contextualSpacing/>
      <w:jc w:val="both"/>
    </w:pPr>
    <w:rPr>
      <w:rFonts w:ascii="Times New Roman" w:eastAsia="Times New Roman" w:hAnsi="Times New Roman" w:cs="Times New Roman"/>
      <w:sz w:val="24"/>
      <w:szCs w:val="20"/>
      <w:lang w:val="en-AU"/>
    </w:rPr>
  </w:style>
  <w:style w:type="paragraph" w:styleId="Rvision">
    <w:name w:val="Revision"/>
    <w:hidden/>
    <w:uiPriority w:val="99"/>
    <w:semiHidden/>
    <w:rsid w:val="00600DF2"/>
    <w:pPr>
      <w:spacing w:after="0" w:line="240" w:lineRule="auto"/>
    </w:pPr>
    <w:rPr>
      <w:rFonts w:ascii="Times New Roman" w:eastAsia="Times New Roman" w:hAnsi="Times New Roman" w:cs="Times New Roman"/>
      <w:sz w:val="24"/>
      <w:szCs w:val="20"/>
      <w:lang w:val="en-AU"/>
    </w:rPr>
  </w:style>
  <w:style w:type="paragraph" w:customStyle="1" w:styleId="Indent">
    <w:name w:val="Indent"/>
    <w:basedOn w:val="Normal"/>
    <w:link w:val="IndentChar"/>
    <w:qFormat/>
    <w:rsid w:val="00181092"/>
    <w:pPr>
      <w:spacing w:before="240"/>
      <w:ind w:left="540"/>
    </w:pPr>
    <w:rPr>
      <w:rFonts w:ascii="Andes" w:hAnsi="Andes" w:cs="Microsoft Sans Serif"/>
      <w:bCs/>
      <w:color w:val="002060"/>
    </w:rPr>
  </w:style>
  <w:style w:type="character" w:customStyle="1" w:styleId="IndentChar">
    <w:name w:val="Indent Char"/>
    <w:basedOn w:val="Policepardfaut"/>
    <w:link w:val="Indent"/>
    <w:rsid w:val="00181092"/>
    <w:rPr>
      <w:rFonts w:ascii="Andes" w:eastAsia="Times New Roman" w:hAnsi="Andes" w:cs="Microsoft Sans Serif"/>
      <w:bCs/>
      <w:color w:val="002060"/>
      <w:sz w:val="24"/>
      <w:szCs w:val="24"/>
      <w:lang w:val="en-AU"/>
    </w:rPr>
  </w:style>
  <w:style w:type="paragraph" w:customStyle="1" w:styleId="Amber">
    <w:name w:val="Amber"/>
    <w:basedOn w:val="Normal"/>
    <w:link w:val="AmberChar"/>
    <w:qFormat/>
    <w:rsid w:val="00181092"/>
    <w:pPr>
      <w:shd w:val="clear" w:color="auto" w:fill="B2A1C7" w:themeFill="accent4" w:themeFillTint="99"/>
      <w:spacing w:before="240"/>
      <w:ind w:left="540"/>
    </w:pPr>
    <w:rPr>
      <w:rFonts w:ascii="Andes" w:hAnsi="Andes" w:cs="Microsoft Sans Serif"/>
      <w:bCs/>
      <w:color w:val="002060"/>
    </w:rPr>
  </w:style>
  <w:style w:type="character" w:customStyle="1" w:styleId="AmberChar">
    <w:name w:val="Amber Char"/>
    <w:basedOn w:val="Policepardfaut"/>
    <w:link w:val="Amber"/>
    <w:rsid w:val="00181092"/>
    <w:rPr>
      <w:rFonts w:ascii="Andes" w:eastAsia="Times New Roman" w:hAnsi="Andes" w:cs="Microsoft Sans Serif"/>
      <w:bCs/>
      <w:color w:val="002060"/>
      <w:sz w:val="24"/>
      <w:szCs w:val="24"/>
      <w:shd w:val="clear" w:color="auto" w:fill="B2A1C7" w:themeFill="accent4" w:themeFillTint="99"/>
      <w:lang w:val="en-AU"/>
    </w:rPr>
  </w:style>
  <w:style w:type="paragraph" w:styleId="NormalWeb">
    <w:name w:val="Normal (Web)"/>
    <w:basedOn w:val="Normal"/>
    <w:uiPriority w:val="99"/>
    <w:unhideWhenUsed/>
    <w:rsid w:val="00E460E4"/>
    <w:pPr>
      <w:spacing w:before="100" w:beforeAutospacing="1" w:after="100" w:afterAutospacing="1"/>
    </w:pPr>
    <w:rPr>
      <w:rFonts w:ascii="Times" w:eastAsiaTheme="minorEastAsia" w:hAnsi="Times"/>
      <w:sz w:val="20"/>
    </w:rPr>
  </w:style>
  <w:style w:type="paragraph" w:customStyle="1" w:styleId="Style1">
    <w:name w:val="Style1"/>
    <w:basedOn w:val="Titre1"/>
    <w:next w:val="Titre1"/>
    <w:autoRedefine/>
    <w:qFormat/>
    <w:rsid w:val="00FA640A"/>
    <w:pPr>
      <w:numPr>
        <w:numId w:val="1"/>
      </w:numPr>
    </w:pPr>
    <w:rPr>
      <w:rFonts w:asciiTheme="minorHAnsi" w:hAnsiTheme="minorHAnsi"/>
      <w:b/>
      <w:color w:val="000000" w:themeColor="text1"/>
      <w:sz w:val="24"/>
      <w:szCs w:val="24"/>
      <w:u w:val="single"/>
    </w:rPr>
  </w:style>
  <w:style w:type="paragraph" w:customStyle="1" w:styleId="Style2">
    <w:name w:val="Style2"/>
    <w:basedOn w:val="Titre2"/>
    <w:next w:val="Titre2"/>
    <w:qFormat/>
    <w:rsid w:val="007E3C12"/>
    <w:pPr>
      <w:numPr>
        <w:numId w:val="3"/>
      </w:numPr>
      <w:autoSpaceDE w:val="0"/>
      <w:autoSpaceDN w:val="0"/>
      <w:adjustRightInd w:val="0"/>
      <w:spacing w:before="240" w:after="240"/>
      <w:outlineLvl w:val="2"/>
    </w:pPr>
    <w:rPr>
      <w:rFonts w:asciiTheme="minorHAnsi" w:hAnsiTheme="minorHAnsi" w:cs="Microsoft Sans Serif"/>
      <w:b/>
      <w:bCs/>
      <w:color w:val="000000"/>
      <w:szCs w:val="24"/>
      <w:u w:val="single"/>
    </w:rPr>
  </w:style>
  <w:style w:type="character" w:customStyle="1" w:styleId="Titre1Car">
    <w:name w:val="Titre 1 Car"/>
    <w:basedOn w:val="Policepardfaut"/>
    <w:link w:val="Titre1"/>
    <w:uiPriority w:val="9"/>
    <w:rsid w:val="007E3C12"/>
    <w:rPr>
      <w:rFonts w:asciiTheme="majorHAnsi" w:eastAsiaTheme="majorEastAsia" w:hAnsiTheme="majorHAnsi" w:cstheme="majorBidi"/>
      <w:color w:val="365F91" w:themeColor="accent1" w:themeShade="BF"/>
      <w:sz w:val="32"/>
      <w:szCs w:val="32"/>
      <w:lang w:val="en-AU"/>
    </w:rPr>
  </w:style>
  <w:style w:type="paragraph" w:styleId="En-ttedetabledesmatires">
    <w:name w:val="TOC Heading"/>
    <w:basedOn w:val="Titre1"/>
    <w:next w:val="Normal"/>
    <w:uiPriority w:val="39"/>
    <w:unhideWhenUsed/>
    <w:qFormat/>
    <w:rsid w:val="007E3C12"/>
    <w:pPr>
      <w:spacing w:before="480" w:line="276" w:lineRule="auto"/>
      <w:outlineLvl w:val="9"/>
    </w:pPr>
    <w:rPr>
      <w:b/>
      <w:bCs/>
      <w:sz w:val="28"/>
      <w:szCs w:val="28"/>
    </w:rPr>
  </w:style>
  <w:style w:type="character" w:customStyle="1" w:styleId="Titre2Car">
    <w:name w:val="Titre 2 Car"/>
    <w:basedOn w:val="Policepardfaut"/>
    <w:link w:val="Titre2"/>
    <w:uiPriority w:val="9"/>
    <w:semiHidden/>
    <w:rsid w:val="007E3C12"/>
    <w:rPr>
      <w:rFonts w:asciiTheme="majorHAnsi" w:eastAsiaTheme="majorEastAsia" w:hAnsiTheme="majorHAnsi" w:cstheme="majorBidi"/>
      <w:color w:val="365F91" w:themeColor="accent1" w:themeShade="BF"/>
      <w:sz w:val="26"/>
      <w:szCs w:val="26"/>
      <w:lang w:val="en-AU"/>
    </w:rPr>
  </w:style>
  <w:style w:type="paragraph" w:styleId="TM3">
    <w:name w:val="toc 3"/>
    <w:basedOn w:val="Normal"/>
    <w:next w:val="Normal"/>
    <w:autoRedefine/>
    <w:uiPriority w:val="39"/>
    <w:unhideWhenUsed/>
    <w:rsid w:val="007E3C12"/>
    <w:pPr>
      <w:ind w:left="480"/>
    </w:pPr>
    <w:rPr>
      <w:rFonts w:asciiTheme="minorHAnsi" w:hAnsiTheme="minorHAnsi" w:cstheme="minorHAnsi"/>
      <w:sz w:val="20"/>
    </w:rPr>
  </w:style>
  <w:style w:type="character" w:styleId="Lienhypertexte">
    <w:name w:val="Hyperlink"/>
    <w:basedOn w:val="Policepardfaut"/>
    <w:uiPriority w:val="99"/>
    <w:unhideWhenUsed/>
    <w:rsid w:val="007E3C12"/>
    <w:rPr>
      <w:color w:val="0000FF" w:themeColor="hyperlink"/>
      <w:u w:val="single"/>
    </w:rPr>
  </w:style>
  <w:style w:type="paragraph" w:styleId="TM1">
    <w:name w:val="toc 1"/>
    <w:basedOn w:val="Normal"/>
    <w:next w:val="Normal"/>
    <w:autoRedefine/>
    <w:uiPriority w:val="39"/>
    <w:unhideWhenUsed/>
    <w:rsid w:val="007E3C12"/>
    <w:rPr>
      <w:rFonts w:asciiTheme="minorHAnsi" w:hAnsiTheme="minorHAnsi" w:cstheme="minorHAnsi"/>
      <w:b/>
      <w:bCs/>
      <w:i/>
      <w:iCs/>
    </w:rPr>
  </w:style>
  <w:style w:type="paragraph" w:styleId="TM2">
    <w:name w:val="toc 2"/>
    <w:basedOn w:val="Normal"/>
    <w:next w:val="Normal"/>
    <w:autoRedefine/>
    <w:uiPriority w:val="39"/>
    <w:unhideWhenUsed/>
    <w:rsid w:val="007E3C12"/>
    <w:pPr>
      <w:ind w:left="240"/>
    </w:pPr>
    <w:rPr>
      <w:rFonts w:asciiTheme="minorHAnsi" w:hAnsiTheme="minorHAnsi" w:cstheme="minorHAnsi"/>
      <w:b/>
      <w:bCs/>
      <w:sz w:val="22"/>
      <w:szCs w:val="22"/>
    </w:rPr>
  </w:style>
  <w:style w:type="paragraph" w:styleId="TM4">
    <w:name w:val="toc 4"/>
    <w:basedOn w:val="Normal"/>
    <w:next w:val="Normal"/>
    <w:autoRedefine/>
    <w:uiPriority w:val="39"/>
    <w:semiHidden/>
    <w:unhideWhenUsed/>
    <w:rsid w:val="007E3C12"/>
    <w:pPr>
      <w:ind w:left="720"/>
    </w:pPr>
    <w:rPr>
      <w:rFonts w:asciiTheme="minorHAnsi" w:hAnsiTheme="minorHAnsi" w:cstheme="minorHAnsi"/>
      <w:sz w:val="20"/>
    </w:rPr>
  </w:style>
  <w:style w:type="paragraph" w:styleId="TM5">
    <w:name w:val="toc 5"/>
    <w:basedOn w:val="Normal"/>
    <w:next w:val="Normal"/>
    <w:autoRedefine/>
    <w:uiPriority w:val="39"/>
    <w:semiHidden/>
    <w:unhideWhenUsed/>
    <w:rsid w:val="007E3C12"/>
    <w:pPr>
      <w:ind w:left="960"/>
    </w:pPr>
    <w:rPr>
      <w:rFonts w:asciiTheme="minorHAnsi" w:hAnsiTheme="minorHAnsi" w:cstheme="minorHAnsi"/>
      <w:sz w:val="20"/>
    </w:rPr>
  </w:style>
  <w:style w:type="paragraph" w:styleId="TM6">
    <w:name w:val="toc 6"/>
    <w:basedOn w:val="Normal"/>
    <w:next w:val="Normal"/>
    <w:autoRedefine/>
    <w:uiPriority w:val="39"/>
    <w:semiHidden/>
    <w:unhideWhenUsed/>
    <w:rsid w:val="007E3C12"/>
    <w:pPr>
      <w:ind w:left="1200"/>
    </w:pPr>
    <w:rPr>
      <w:rFonts w:asciiTheme="minorHAnsi" w:hAnsiTheme="minorHAnsi" w:cstheme="minorHAnsi"/>
      <w:sz w:val="20"/>
    </w:rPr>
  </w:style>
  <w:style w:type="paragraph" w:styleId="TM7">
    <w:name w:val="toc 7"/>
    <w:basedOn w:val="Normal"/>
    <w:next w:val="Normal"/>
    <w:autoRedefine/>
    <w:uiPriority w:val="39"/>
    <w:semiHidden/>
    <w:unhideWhenUsed/>
    <w:rsid w:val="007E3C12"/>
    <w:pPr>
      <w:ind w:left="1440"/>
    </w:pPr>
    <w:rPr>
      <w:rFonts w:asciiTheme="minorHAnsi" w:hAnsiTheme="minorHAnsi" w:cstheme="minorHAnsi"/>
      <w:sz w:val="20"/>
    </w:rPr>
  </w:style>
  <w:style w:type="paragraph" w:styleId="TM8">
    <w:name w:val="toc 8"/>
    <w:basedOn w:val="Normal"/>
    <w:next w:val="Normal"/>
    <w:autoRedefine/>
    <w:uiPriority w:val="39"/>
    <w:semiHidden/>
    <w:unhideWhenUsed/>
    <w:rsid w:val="007E3C12"/>
    <w:pPr>
      <w:ind w:left="1680"/>
    </w:pPr>
    <w:rPr>
      <w:rFonts w:asciiTheme="minorHAnsi" w:hAnsiTheme="minorHAnsi" w:cstheme="minorHAnsi"/>
      <w:sz w:val="20"/>
    </w:rPr>
  </w:style>
  <w:style w:type="paragraph" w:styleId="TM9">
    <w:name w:val="toc 9"/>
    <w:basedOn w:val="Normal"/>
    <w:next w:val="Normal"/>
    <w:autoRedefine/>
    <w:uiPriority w:val="39"/>
    <w:semiHidden/>
    <w:unhideWhenUsed/>
    <w:rsid w:val="007E3C12"/>
    <w:pPr>
      <w:ind w:left="1920"/>
    </w:pPr>
    <w:rPr>
      <w:rFonts w:asciiTheme="minorHAnsi" w:hAnsiTheme="minorHAnsi" w:cstheme="minorHAnsi"/>
      <w:sz w:val="20"/>
    </w:rPr>
  </w:style>
  <w:style w:type="paragraph" w:customStyle="1" w:styleId="Style3">
    <w:name w:val="Style3"/>
    <w:basedOn w:val="Titre1"/>
    <w:next w:val="Titre1"/>
    <w:autoRedefine/>
    <w:qFormat/>
    <w:rsid w:val="007E3C12"/>
  </w:style>
  <w:style w:type="paragraph" w:customStyle="1" w:styleId="Style4">
    <w:name w:val="Style4"/>
    <w:basedOn w:val="Titre2"/>
    <w:next w:val="Titre2"/>
    <w:autoRedefine/>
    <w:qFormat/>
    <w:rsid w:val="00AF52E7"/>
    <w:pPr>
      <w:numPr>
        <w:ilvl w:val="1"/>
        <w:numId w:val="1"/>
      </w:numPr>
      <w:ind w:left="709" w:hanging="527"/>
    </w:pPr>
    <w:rPr>
      <w:rFonts w:asciiTheme="minorHAnsi" w:hAnsiTheme="minorHAnsi"/>
      <w:b/>
      <w:color w:val="000000" w:themeColor="text1"/>
      <w:sz w:val="24"/>
      <w:szCs w:val="24"/>
      <w:u w:val="single"/>
    </w:rPr>
  </w:style>
  <w:style w:type="paragraph" w:customStyle="1" w:styleId="Style5">
    <w:name w:val="Style5"/>
    <w:basedOn w:val="Titre3"/>
    <w:next w:val="Titre3"/>
    <w:autoRedefine/>
    <w:qFormat/>
    <w:rsid w:val="002C2EA4"/>
    <w:pPr>
      <w:numPr>
        <w:ilvl w:val="2"/>
        <w:numId w:val="1"/>
      </w:numPr>
    </w:pPr>
    <w:rPr>
      <w:rFonts w:asciiTheme="minorHAnsi" w:hAnsiTheme="minorHAnsi"/>
      <w:b/>
      <w:bCs/>
      <w:color w:val="000000" w:themeColor="text1"/>
      <w:sz w:val="22"/>
      <w:szCs w:val="22"/>
      <w:u w:val="single"/>
    </w:rPr>
  </w:style>
  <w:style w:type="paragraph" w:customStyle="1" w:styleId="Style6">
    <w:name w:val="Style6"/>
    <w:basedOn w:val="Style5"/>
    <w:qFormat/>
    <w:rsid w:val="007E3C12"/>
  </w:style>
  <w:style w:type="character" w:customStyle="1" w:styleId="Titre3Car">
    <w:name w:val="Titre 3 Car"/>
    <w:basedOn w:val="Policepardfaut"/>
    <w:link w:val="Titre3"/>
    <w:uiPriority w:val="9"/>
    <w:semiHidden/>
    <w:rsid w:val="007E3C12"/>
    <w:rPr>
      <w:rFonts w:asciiTheme="majorHAnsi" w:eastAsiaTheme="majorEastAsia" w:hAnsiTheme="majorHAnsi" w:cstheme="majorBidi"/>
      <w:color w:val="243F60" w:themeColor="accent1" w:themeShade="7F"/>
      <w:sz w:val="24"/>
      <w:szCs w:val="24"/>
      <w:lang w:val="en-AU"/>
    </w:rPr>
  </w:style>
  <w:style w:type="character" w:styleId="Accentuation">
    <w:name w:val="Emphasis"/>
    <w:basedOn w:val="Policepardfaut"/>
    <w:uiPriority w:val="20"/>
    <w:qFormat/>
    <w:rsid w:val="00774E3D"/>
    <w:rPr>
      <w:i/>
      <w:iCs/>
    </w:rPr>
  </w:style>
  <w:style w:type="numbering" w:customStyle="1" w:styleId="Listeactuelle1">
    <w:name w:val="Liste actuelle1"/>
    <w:uiPriority w:val="99"/>
    <w:rsid w:val="009536E7"/>
    <w:pPr>
      <w:numPr>
        <w:numId w:val="11"/>
      </w:numPr>
    </w:pPr>
  </w:style>
  <w:style w:type="numbering" w:styleId="111111">
    <w:name w:val="Outline List 2"/>
    <w:basedOn w:val="Aucuneliste"/>
    <w:uiPriority w:val="99"/>
    <w:semiHidden/>
    <w:unhideWhenUsed/>
    <w:rsid w:val="009536E7"/>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5057">
      <w:bodyDiv w:val="1"/>
      <w:marLeft w:val="0"/>
      <w:marRight w:val="0"/>
      <w:marTop w:val="0"/>
      <w:marBottom w:val="0"/>
      <w:divBdr>
        <w:top w:val="none" w:sz="0" w:space="0" w:color="auto"/>
        <w:left w:val="none" w:sz="0" w:space="0" w:color="auto"/>
        <w:bottom w:val="none" w:sz="0" w:space="0" w:color="auto"/>
        <w:right w:val="none" w:sz="0" w:space="0" w:color="auto"/>
      </w:divBdr>
    </w:div>
    <w:div w:id="43721704">
      <w:bodyDiv w:val="1"/>
      <w:marLeft w:val="0"/>
      <w:marRight w:val="0"/>
      <w:marTop w:val="0"/>
      <w:marBottom w:val="0"/>
      <w:divBdr>
        <w:top w:val="none" w:sz="0" w:space="0" w:color="auto"/>
        <w:left w:val="none" w:sz="0" w:space="0" w:color="auto"/>
        <w:bottom w:val="none" w:sz="0" w:space="0" w:color="auto"/>
        <w:right w:val="none" w:sz="0" w:space="0" w:color="auto"/>
      </w:divBdr>
    </w:div>
    <w:div w:id="88039351">
      <w:bodyDiv w:val="1"/>
      <w:marLeft w:val="0"/>
      <w:marRight w:val="0"/>
      <w:marTop w:val="0"/>
      <w:marBottom w:val="0"/>
      <w:divBdr>
        <w:top w:val="none" w:sz="0" w:space="0" w:color="auto"/>
        <w:left w:val="none" w:sz="0" w:space="0" w:color="auto"/>
        <w:bottom w:val="none" w:sz="0" w:space="0" w:color="auto"/>
        <w:right w:val="none" w:sz="0" w:space="0" w:color="auto"/>
      </w:divBdr>
    </w:div>
    <w:div w:id="199510661">
      <w:bodyDiv w:val="1"/>
      <w:marLeft w:val="0"/>
      <w:marRight w:val="0"/>
      <w:marTop w:val="0"/>
      <w:marBottom w:val="0"/>
      <w:divBdr>
        <w:top w:val="none" w:sz="0" w:space="0" w:color="auto"/>
        <w:left w:val="none" w:sz="0" w:space="0" w:color="auto"/>
        <w:bottom w:val="none" w:sz="0" w:space="0" w:color="auto"/>
        <w:right w:val="none" w:sz="0" w:space="0" w:color="auto"/>
      </w:divBdr>
    </w:div>
    <w:div w:id="239871686">
      <w:bodyDiv w:val="1"/>
      <w:marLeft w:val="0"/>
      <w:marRight w:val="0"/>
      <w:marTop w:val="0"/>
      <w:marBottom w:val="0"/>
      <w:divBdr>
        <w:top w:val="none" w:sz="0" w:space="0" w:color="auto"/>
        <w:left w:val="none" w:sz="0" w:space="0" w:color="auto"/>
        <w:bottom w:val="none" w:sz="0" w:space="0" w:color="auto"/>
        <w:right w:val="none" w:sz="0" w:space="0" w:color="auto"/>
      </w:divBdr>
    </w:div>
    <w:div w:id="240529039">
      <w:bodyDiv w:val="1"/>
      <w:marLeft w:val="0"/>
      <w:marRight w:val="0"/>
      <w:marTop w:val="0"/>
      <w:marBottom w:val="0"/>
      <w:divBdr>
        <w:top w:val="none" w:sz="0" w:space="0" w:color="auto"/>
        <w:left w:val="none" w:sz="0" w:space="0" w:color="auto"/>
        <w:bottom w:val="none" w:sz="0" w:space="0" w:color="auto"/>
        <w:right w:val="none" w:sz="0" w:space="0" w:color="auto"/>
      </w:divBdr>
    </w:div>
    <w:div w:id="256597525">
      <w:bodyDiv w:val="1"/>
      <w:marLeft w:val="0"/>
      <w:marRight w:val="0"/>
      <w:marTop w:val="0"/>
      <w:marBottom w:val="0"/>
      <w:divBdr>
        <w:top w:val="none" w:sz="0" w:space="0" w:color="auto"/>
        <w:left w:val="none" w:sz="0" w:space="0" w:color="auto"/>
        <w:bottom w:val="none" w:sz="0" w:space="0" w:color="auto"/>
        <w:right w:val="none" w:sz="0" w:space="0" w:color="auto"/>
      </w:divBdr>
    </w:div>
    <w:div w:id="272440809">
      <w:bodyDiv w:val="1"/>
      <w:marLeft w:val="0"/>
      <w:marRight w:val="0"/>
      <w:marTop w:val="0"/>
      <w:marBottom w:val="0"/>
      <w:divBdr>
        <w:top w:val="none" w:sz="0" w:space="0" w:color="auto"/>
        <w:left w:val="none" w:sz="0" w:space="0" w:color="auto"/>
        <w:bottom w:val="none" w:sz="0" w:space="0" w:color="auto"/>
        <w:right w:val="none" w:sz="0" w:space="0" w:color="auto"/>
      </w:divBdr>
    </w:div>
    <w:div w:id="283779104">
      <w:bodyDiv w:val="1"/>
      <w:marLeft w:val="0"/>
      <w:marRight w:val="0"/>
      <w:marTop w:val="0"/>
      <w:marBottom w:val="0"/>
      <w:divBdr>
        <w:top w:val="none" w:sz="0" w:space="0" w:color="auto"/>
        <w:left w:val="none" w:sz="0" w:space="0" w:color="auto"/>
        <w:bottom w:val="none" w:sz="0" w:space="0" w:color="auto"/>
        <w:right w:val="none" w:sz="0" w:space="0" w:color="auto"/>
      </w:divBdr>
    </w:div>
    <w:div w:id="287860802">
      <w:bodyDiv w:val="1"/>
      <w:marLeft w:val="0"/>
      <w:marRight w:val="0"/>
      <w:marTop w:val="0"/>
      <w:marBottom w:val="0"/>
      <w:divBdr>
        <w:top w:val="none" w:sz="0" w:space="0" w:color="auto"/>
        <w:left w:val="none" w:sz="0" w:space="0" w:color="auto"/>
        <w:bottom w:val="none" w:sz="0" w:space="0" w:color="auto"/>
        <w:right w:val="none" w:sz="0" w:space="0" w:color="auto"/>
      </w:divBdr>
    </w:div>
    <w:div w:id="326637383">
      <w:bodyDiv w:val="1"/>
      <w:marLeft w:val="0"/>
      <w:marRight w:val="0"/>
      <w:marTop w:val="0"/>
      <w:marBottom w:val="0"/>
      <w:divBdr>
        <w:top w:val="none" w:sz="0" w:space="0" w:color="auto"/>
        <w:left w:val="none" w:sz="0" w:space="0" w:color="auto"/>
        <w:bottom w:val="none" w:sz="0" w:space="0" w:color="auto"/>
        <w:right w:val="none" w:sz="0" w:space="0" w:color="auto"/>
      </w:divBdr>
    </w:div>
    <w:div w:id="362444848">
      <w:bodyDiv w:val="1"/>
      <w:marLeft w:val="0"/>
      <w:marRight w:val="0"/>
      <w:marTop w:val="0"/>
      <w:marBottom w:val="0"/>
      <w:divBdr>
        <w:top w:val="none" w:sz="0" w:space="0" w:color="auto"/>
        <w:left w:val="none" w:sz="0" w:space="0" w:color="auto"/>
        <w:bottom w:val="none" w:sz="0" w:space="0" w:color="auto"/>
        <w:right w:val="none" w:sz="0" w:space="0" w:color="auto"/>
      </w:divBdr>
    </w:div>
    <w:div w:id="408190924">
      <w:bodyDiv w:val="1"/>
      <w:marLeft w:val="0"/>
      <w:marRight w:val="0"/>
      <w:marTop w:val="0"/>
      <w:marBottom w:val="0"/>
      <w:divBdr>
        <w:top w:val="none" w:sz="0" w:space="0" w:color="auto"/>
        <w:left w:val="none" w:sz="0" w:space="0" w:color="auto"/>
        <w:bottom w:val="none" w:sz="0" w:space="0" w:color="auto"/>
        <w:right w:val="none" w:sz="0" w:space="0" w:color="auto"/>
      </w:divBdr>
    </w:div>
    <w:div w:id="465002256">
      <w:bodyDiv w:val="1"/>
      <w:marLeft w:val="0"/>
      <w:marRight w:val="0"/>
      <w:marTop w:val="0"/>
      <w:marBottom w:val="0"/>
      <w:divBdr>
        <w:top w:val="none" w:sz="0" w:space="0" w:color="auto"/>
        <w:left w:val="none" w:sz="0" w:space="0" w:color="auto"/>
        <w:bottom w:val="none" w:sz="0" w:space="0" w:color="auto"/>
        <w:right w:val="none" w:sz="0" w:space="0" w:color="auto"/>
      </w:divBdr>
    </w:div>
    <w:div w:id="527135591">
      <w:bodyDiv w:val="1"/>
      <w:marLeft w:val="0"/>
      <w:marRight w:val="0"/>
      <w:marTop w:val="0"/>
      <w:marBottom w:val="0"/>
      <w:divBdr>
        <w:top w:val="none" w:sz="0" w:space="0" w:color="auto"/>
        <w:left w:val="none" w:sz="0" w:space="0" w:color="auto"/>
        <w:bottom w:val="none" w:sz="0" w:space="0" w:color="auto"/>
        <w:right w:val="none" w:sz="0" w:space="0" w:color="auto"/>
      </w:divBdr>
    </w:div>
    <w:div w:id="554240478">
      <w:bodyDiv w:val="1"/>
      <w:marLeft w:val="0"/>
      <w:marRight w:val="0"/>
      <w:marTop w:val="0"/>
      <w:marBottom w:val="0"/>
      <w:divBdr>
        <w:top w:val="none" w:sz="0" w:space="0" w:color="auto"/>
        <w:left w:val="none" w:sz="0" w:space="0" w:color="auto"/>
        <w:bottom w:val="none" w:sz="0" w:space="0" w:color="auto"/>
        <w:right w:val="none" w:sz="0" w:space="0" w:color="auto"/>
      </w:divBdr>
    </w:div>
    <w:div w:id="594938910">
      <w:bodyDiv w:val="1"/>
      <w:marLeft w:val="0"/>
      <w:marRight w:val="0"/>
      <w:marTop w:val="0"/>
      <w:marBottom w:val="0"/>
      <w:divBdr>
        <w:top w:val="none" w:sz="0" w:space="0" w:color="auto"/>
        <w:left w:val="none" w:sz="0" w:space="0" w:color="auto"/>
        <w:bottom w:val="none" w:sz="0" w:space="0" w:color="auto"/>
        <w:right w:val="none" w:sz="0" w:space="0" w:color="auto"/>
      </w:divBdr>
      <w:divsChild>
        <w:div w:id="2002737876">
          <w:marLeft w:val="360"/>
          <w:marRight w:val="0"/>
          <w:marTop w:val="120"/>
          <w:marBottom w:val="240"/>
          <w:divBdr>
            <w:top w:val="none" w:sz="0" w:space="0" w:color="auto"/>
            <w:left w:val="none" w:sz="0" w:space="0" w:color="auto"/>
            <w:bottom w:val="none" w:sz="0" w:space="0" w:color="auto"/>
            <w:right w:val="none" w:sz="0" w:space="0" w:color="auto"/>
          </w:divBdr>
        </w:div>
      </w:divsChild>
    </w:div>
    <w:div w:id="618033267">
      <w:bodyDiv w:val="1"/>
      <w:marLeft w:val="0"/>
      <w:marRight w:val="0"/>
      <w:marTop w:val="0"/>
      <w:marBottom w:val="0"/>
      <w:divBdr>
        <w:top w:val="none" w:sz="0" w:space="0" w:color="auto"/>
        <w:left w:val="none" w:sz="0" w:space="0" w:color="auto"/>
        <w:bottom w:val="none" w:sz="0" w:space="0" w:color="auto"/>
        <w:right w:val="none" w:sz="0" w:space="0" w:color="auto"/>
      </w:divBdr>
    </w:div>
    <w:div w:id="620578029">
      <w:bodyDiv w:val="1"/>
      <w:marLeft w:val="0"/>
      <w:marRight w:val="0"/>
      <w:marTop w:val="0"/>
      <w:marBottom w:val="0"/>
      <w:divBdr>
        <w:top w:val="none" w:sz="0" w:space="0" w:color="auto"/>
        <w:left w:val="none" w:sz="0" w:space="0" w:color="auto"/>
        <w:bottom w:val="none" w:sz="0" w:space="0" w:color="auto"/>
        <w:right w:val="none" w:sz="0" w:space="0" w:color="auto"/>
      </w:divBdr>
    </w:div>
    <w:div w:id="621883053">
      <w:bodyDiv w:val="1"/>
      <w:marLeft w:val="0"/>
      <w:marRight w:val="0"/>
      <w:marTop w:val="0"/>
      <w:marBottom w:val="0"/>
      <w:divBdr>
        <w:top w:val="none" w:sz="0" w:space="0" w:color="auto"/>
        <w:left w:val="none" w:sz="0" w:space="0" w:color="auto"/>
        <w:bottom w:val="none" w:sz="0" w:space="0" w:color="auto"/>
        <w:right w:val="none" w:sz="0" w:space="0" w:color="auto"/>
      </w:divBdr>
    </w:div>
    <w:div w:id="625503157">
      <w:bodyDiv w:val="1"/>
      <w:marLeft w:val="0"/>
      <w:marRight w:val="0"/>
      <w:marTop w:val="0"/>
      <w:marBottom w:val="0"/>
      <w:divBdr>
        <w:top w:val="none" w:sz="0" w:space="0" w:color="auto"/>
        <w:left w:val="none" w:sz="0" w:space="0" w:color="auto"/>
        <w:bottom w:val="none" w:sz="0" w:space="0" w:color="auto"/>
        <w:right w:val="none" w:sz="0" w:space="0" w:color="auto"/>
      </w:divBdr>
    </w:div>
    <w:div w:id="626131081">
      <w:bodyDiv w:val="1"/>
      <w:marLeft w:val="0"/>
      <w:marRight w:val="0"/>
      <w:marTop w:val="0"/>
      <w:marBottom w:val="0"/>
      <w:divBdr>
        <w:top w:val="none" w:sz="0" w:space="0" w:color="auto"/>
        <w:left w:val="none" w:sz="0" w:space="0" w:color="auto"/>
        <w:bottom w:val="none" w:sz="0" w:space="0" w:color="auto"/>
        <w:right w:val="none" w:sz="0" w:space="0" w:color="auto"/>
      </w:divBdr>
    </w:div>
    <w:div w:id="629407889">
      <w:bodyDiv w:val="1"/>
      <w:marLeft w:val="0"/>
      <w:marRight w:val="0"/>
      <w:marTop w:val="0"/>
      <w:marBottom w:val="0"/>
      <w:divBdr>
        <w:top w:val="none" w:sz="0" w:space="0" w:color="auto"/>
        <w:left w:val="none" w:sz="0" w:space="0" w:color="auto"/>
        <w:bottom w:val="none" w:sz="0" w:space="0" w:color="auto"/>
        <w:right w:val="none" w:sz="0" w:space="0" w:color="auto"/>
      </w:divBdr>
      <w:divsChild>
        <w:div w:id="62874509">
          <w:marLeft w:val="446"/>
          <w:marRight w:val="0"/>
          <w:marTop w:val="0"/>
          <w:marBottom w:val="0"/>
          <w:divBdr>
            <w:top w:val="none" w:sz="0" w:space="0" w:color="auto"/>
            <w:left w:val="none" w:sz="0" w:space="0" w:color="auto"/>
            <w:bottom w:val="none" w:sz="0" w:space="0" w:color="auto"/>
            <w:right w:val="none" w:sz="0" w:space="0" w:color="auto"/>
          </w:divBdr>
        </w:div>
        <w:div w:id="1096054236">
          <w:marLeft w:val="446"/>
          <w:marRight w:val="0"/>
          <w:marTop w:val="0"/>
          <w:marBottom w:val="0"/>
          <w:divBdr>
            <w:top w:val="none" w:sz="0" w:space="0" w:color="auto"/>
            <w:left w:val="none" w:sz="0" w:space="0" w:color="auto"/>
            <w:bottom w:val="none" w:sz="0" w:space="0" w:color="auto"/>
            <w:right w:val="none" w:sz="0" w:space="0" w:color="auto"/>
          </w:divBdr>
        </w:div>
        <w:div w:id="1452019550">
          <w:marLeft w:val="446"/>
          <w:marRight w:val="0"/>
          <w:marTop w:val="0"/>
          <w:marBottom w:val="0"/>
          <w:divBdr>
            <w:top w:val="none" w:sz="0" w:space="0" w:color="auto"/>
            <w:left w:val="none" w:sz="0" w:space="0" w:color="auto"/>
            <w:bottom w:val="none" w:sz="0" w:space="0" w:color="auto"/>
            <w:right w:val="none" w:sz="0" w:space="0" w:color="auto"/>
          </w:divBdr>
        </w:div>
      </w:divsChild>
    </w:div>
    <w:div w:id="697700189">
      <w:bodyDiv w:val="1"/>
      <w:marLeft w:val="0"/>
      <w:marRight w:val="0"/>
      <w:marTop w:val="0"/>
      <w:marBottom w:val="0"/>
      <w:divBdr>
        <w:top w:val="none" w:sz="0" w:space="0" w:color="auto"/>
        <w:left w:val="none" w:sz="0" w:space="0" w:color="auto"/>
        <w:bottom w:val="none" w:sz="0" w:space="0" w:color="auto"/>
        <w:right w:val="none" w:sz="0" w:space="0" w:color="auto"/>
      </w:divBdr>
    </w:div>
    <w:div w:id="726956468">
      <w:bodyDiv w:val="1"/>
      <w:marLeft w:val="0"/>
      <w:marRight w:val="0"/>
      <w:marTop w:val="0"/>
      <w:marBottom w:val="0"/>
      <w:divBdr>
        <w:top w:val="none" w:sz="0" w:space="0" w:color="auto"/>
        <w:left w:val="none" w:sz="0" w:space="0" w:color="auto"/>
        <w:bottom w:val="none" w:sz="0" w:space="0" w:color="auto"/>
        <w:right w:val="none" w:sz="0" w:space="0" w:color="auto"/>
      </w:divBdr>
    </w:div>
    <w:div w:id="733548304">
      <w:bodyDiv w:val="1"/>
      <w:marLeft w:val="0"/>
      <w:marRight w:val="0"/>
      <w:marTop w:val="0"/>
      <w:marBottom w:val="0"/>
      <w:divBdr>
        <w:top w:val="none" w:sz="0" w:space="0" w:color="auto"/>
        <w:left w:val="none" w:sz="0" w:space="0" w:color="auto"/>
        <w:bottom w:val="none" w:sz="0" w:space="0" w:color="auto"/>
        <w:right w:val="none" w:sz="0" w:space="0" w:color="auto"/>
      </w:divBdr>
    </w:div>
    <w:div w:id="740445282">
      <w:bodyDiv w:val="1"/>
      <w:marLeft w:val="0"/>
      <w:marRight w:val="0"/>
      <w:marTop w:val="0"/>
      <w:marBottom w:val="0"/>
      <w:divBdr>
        <w:top w:val="none" w:sz="0" w:space="0" w:color="auto"/>
        <w:left w:val="none" w:sz="0" w:space="0" w:color="auto"/>
        <w:bottom w:val="none" w:sz="0" w:space="0" w:color="auto"/>
        <w:right w:val="none" w:sz="0" w:space="0" w:color="auto"/>
      </w:divBdr>
    </w:div>
    <w:div w:id="746266852">
      <w:bodyDiv w:val="1"/>
      <w:marLeft w:val="0"/>
      <w:marRight w:val="0"/>
      <w:marTop w:val="0"/>
      <w:marBottom w:val="0"/>
      <w:divBdr>
        <w:top w:val="none" w:sz="0" w:space="0" w:color="auto"/>
        <w:left w:val="none" w:sz="0" w:space="0" w:color="auto"/>
        <w:bottom w:val="none" w:sz="0" w:space="0" w:color="auto"/>
        <w:right w:val="none" w:sz="0" w:space="0" w:color="auto"/>
      </w:divBdr>
    </w:div>
    <w:div w:id="747574630">
      <w:bodyDiv w:val="1"/>
      <w:marLeft w:val="0"/>
      <w:marRight w:val="0"/>
      <w:marTop w:val="0"/>
      <w:marBottom w:val="0"/>
      <w:divBdr>
        <w:top w:val="none" w:sz="0" w:space="0" w:color="auto"/>
        <w:left w:val="none" w:sz="0" w:space="0" w:color="auto"/>
        <w:bottom w:val="none" w:sz="0" w:space="0" w:color="auto"/>
        <w:right w:val="none" w:sz="0" w:space="0" w:color="auto"/>
      </w:divBdr>
    </w:div>
    <w:div w:id="776873258">
      <w:bodyDiv w:val="1"/>
      <w:marLeft w:val="0"/>
      <w:marRight w:val="0"/>
      <w:marTop w:val="0"/>
      <w:marBottom w:val="0"/>
      <w:divBdr>
        <w:top w:val="none" w:sz="0" w:space="0" w:color="auto"/>
        <w:left w:val="none" w:sz="0" w:space="0" w:color="auto"/>
        <w:bottom w:val="none" w:sz="0" w:space="0" w:color="auto"/>
        <w:right w:val="none" w:sz="0" w:space="0" w:color="auto"/>
      </w:divBdr>
    </w:div>
    <w:div w:id="782186632">
      <w:bodyDiv w:val="1"/>
      <w:marLeft w:val="0"/>
      <w:marRight w:val="0"/>
      <w:marTop w:val="0"/>
      <w:marBottom w:val="0"/>
      <w:divBdr>
        <w:top w:val="none" w:sz="0" w:space="0" w:color="auto"/>
        <w:left w:val="none" w:sz="0" w:space="0" w:color="auto"/>
        <w:bottom w:val="none" w:sz="0" w:space="0" w:color="auto"/>
        <w:right w:val="none" w:sz="0" w:space="0" w:color="auto"/>
      </w:divBdr>
    </w:div>
    <w:div w:id="782382620">
      <w:bodyDiv w:val="1"/>
      <w:marLeft w:val="0"/>
      <w:marRight w:val="0"/>
      <w:marTop w:val="0"/>
      <w:marBottom w:val="0"/>
      <w:divBdr>
        <w:top w:val="none" w:sz="0" w:space="0" w:color="auto"/>
        <w:left w:val="none" w:sz="0" w:space="0" w:color="auto"/>
        <w:bottom w:val="none" w:sz="0" w:space="0" w:color="auto"/>
        <w:right w:val="none" w:sz="0" w:space="0" w:color="auto"/>
      </w:divBdr>
    </w:div>
    <w:div w:id="784037427">
      <w:bodyDiv w:val="1"/>
      <w:marLeft w:val="0"/>
      <w:marRight w:val="0"/>
      <w:marTop w:val="0"/>
      <w:marBottom w:val="0"/>
      <w:divBdr>
        <w:top w:val="none" w:sz="0" w:space="0" w:color="auto"/>
        <w:left w:val="none" w:sz="0" w:space="0" w:color="auto"/>
        <w:bottom w:val="none" w:sz="0" w:space="0" w:color="auto"/>
        <w:right w:val="none" w:sz="0" w:space="0" w:color="auto"/>
      </w:divBdr>
    </w:div>
    <w:div w:id="785930764">
      <w:bodyDiv w:val="1"/>
      <w:marLeft w:val="0"/>
      <w:marRight w:val="0"/>
      <w:marTop w:val="0"/>
      <w:marBottom w:val="0"/>
      <w:divBdr>
        <w:top w:val="none" w:sz="0" w:space="0" w:color="auto"/>
        <w:left w:val="none" w:sz="0" w:space="0" w:color="auto"/>
        <w:bottom w:val="none" w:sz="0" w:space="0" w:color="auto"/>
        <w:right w:val="none" w:sz="0" w:space="0" w:color="auto"/>
      </w:divBdr>
    </w:div>
    <w:div w:id="826215944">
      <w:bodyDiv w:val="1"/>
      <w:marLeft w:val="0"/>
      <w:marRight w:val="0"/>
      <w:marTop w:val="0"/>
      <w:marBottom w:val="0"/>
      <w:divBdr>
        <w:top w:val="none" w:sz="0" w:space="0" w:color="auto"/>
        <w:left w:val="none" w:sz="0" w:space="0" w:color="auto"/>
        <w:bottom w:val="none" w:sz="0" w:space="0" w:color="auto"/>
        <w:right w:val="none" w:sz="0" w:space="0" w:color="auto"/>
      </w:divBdr>
    </w:div>
    <w:div w:id="829102073">
      <w:bodyDiv w:val="1"/>
      <w:marLeft w:val="0"/>
      <w:marRight w:val="0"/>
      <w:marTop w:val="0"/>
      <w:marBottom w:val="0"/>
      <w:divBdr>
        <w:top w:val="none" w:sz="0" w:space="0" w:color="auto"/>
        <w:left w:val="none" w:sz="0" w:space="0" w:color="auto"/>
        <w:bottom w:val="none" w:sz="0" w:space="0" w:color="auto"/>
        <w:right w:val="none" w:sz="0" w:space="0" w:color="auto"/>
      </w:divBdr>
      <w:divsChild>
        <w:div w:id="1402674840">
          <w:marLeft w:val="547"/>
          <w:marRight w:val="0"/>
          <w:marTop w:val="0"/>
          <w:marBottom w:val="0"/>
          <w:divBdr>
            <w:top w:val="none" w:sz="0" w:space="0" w:color="auto"/>
            <w:left w:val="none" w:sz="0" w:space="0" w:color="auto"/>
            <w:bottom w:val="none" w:sz="0" w:space="0" w:color="auto"/>
            <w:right w:val="none" w:sz="0" w:space="0" w:color="auto"/>
          </w:divBdr>
        </w:div>
      </w:divsChild>
    </w:div>
    <w:div w:id="834144833">
      <w:bodyDiv w:val="1"/>
      <w:marLeft w:val="0"/>
      <w:marRight w:val="0"/>
      <w:marTop w:val="0"/>
      <w:marBottom w:val="0"/>
      <w:divBdr>
        <w:top w:val="none" w:sz="0" w:space="0" w:color="auto"/>
        <w:left w:val="none" w:sz="0" w:space="0" w:color="auto"/>
        <w:bottom w:val="none" w:sz="0" w:space="0" w:color="auto"/>
        <w:right w:val="none" w:sz="0" w:space="0" w:color="auto"/>
      </w:divBdr>
    </w:div>
    <w:div w:id="865217807">
      <w:bodyDiv w:val="1"/>
      <w:marLeft w:val="0"/>
      <w:marRight w:val="0"/>
      <w:marTop w:val="0"/>
      <w:marBottom w:val="0"/>
      <w:divBdr>
        <w:top w:val="none" w:sz="0" w:space="0" w:color="auto"/>
        <w:left w:val="none" w:sz="0" w:space="0" w:color="auto"/>
        <w:bottom w:val="none" w:sz="0" w:space="0" w:color="auto"/>
        <w:right w:val="none" w:sz="0" w:space="0" w:color="auto"/>
      </w:divBdr>
    </w:div>
    <w:div w:id="908687819">
      <w:bodyDiv w:val="1"/>
      <w:marLeft w:val="0"/>
      <w:marRight w:val="0"/>
      <w:marTop w:val="0"/>
      <w:marBottom w:val="0"/>
      <w:divBdr>
        <w:top w:val="none" w:sz="0" w:space="0" w:color="auto"/>
        <w:left w:val="none" w:sz="0" w:space="0" w:color="auto"/>
        <w:bottom w:val="none" w:sz="0" w:space="0" w:color="auto"/>
        <w:right w:val="none" w:sz="0" w:space="0" w:color="auto"/>
      </w:divBdr>
      <w:divsChild>
        <w:div w:id="667444125">
          <w:marLeft w:val="202"/>
          <w:marRight w:val="0"/>
          <w:marTop w:val="53"/>
          <w:marBottom w:val="0"/>
          <w:divBdr>
            <w:top w:val="none" w:sz="0" w:space="0" w:color="auto"/>
            <w:left w:val="none" w:sz="0" w:space="0" w:color="auto"/>
            <w:bottom w:val="none" w:sz="0" w:space="0" w:color="auto"/>
            <w:right w:val="none" w:sz="0" w:space="0" w:color="auto"/>
          </w:divBdr>
        </w:div>
      </w:divsChild>
    </w:div>
    <w:div w:id="922033152">
      <w:bodyDiv w:val="1"/>
      <w:marLeft w:val="0"/>
      <w:marRight w:val="0"/>
      <w:marTop w:val="0"/>
      <w:marBottom w:val="0"/>
      <w:divBdr>
        <w:top w:val="none" w:sz="0" w:space="0" w:color="auto"/>
        <w:left w:val="none" w:sz="0" w:space="0" w:color="auto"/>
        <w:bottom w:val="none" w:sz="0" w:space="0" w:color="auto"/>
        <w:right w:val="none" w:sz="0" w:space="0" w:color="auto"/>
      </w:divBdr>
    </w:div>
    <w:div w:id="927227222">
      <w:bodyDiv w:val="1"/>
      <w:marLeft w:val="0"/>
      <w:marRight w:val="0"/>
      <w:marTop w:val="0"/>
      <w:marBottom w:val="0"/>
      <w:divBdr>
        <w:top w:val="none" w:sz="0" w:space="0" w:color="auto"/>
        <w:left w:val="none" w:sz="0" w:space="0" w:color="auto"/>
        <w:bottom w:val="none" w:sz="0" w:space="0" w:color="auto"/>
        <w:right w:val="none" w:sz="0" w:space="0" w:color="auto"/>
      </w:divBdr>
      <w:divsChild>
        <w:div w:id="672799731">
          <w:marLeft w:val="0"/>
          <w:marRight w:val="0"/>
          <w:marTop w:val="0"/>
          <w:marBottom w:val="0"/>
          <w:divBdr>
            <w:top w:val="none" w:sz="0" w:space="0" w:color="auto"/>
            <w:left w:val="none" w:sz="0" w:space="0" w:color="auto"/>
            <w:bottom w:val="none" w:sz="0" w:space="0" w:color="auto"/>
            <w:right w:val="none" w:sz="0" w:space="0" w:color="auto"/>
          </w:divBdr>
        </w:div>
        <w:div w:id="682976127">
          <w:marLeft w:val="0"/>
          <w:marRight w:val="0"/>
          <w:marTop w:val="0"/>
          <w:marBottom w:val="0"/>
          <w:divBdr>
            <w:top w:val="none" w:sz="0" w:space="0" w:color="auto"/>
            <w:left w:val="none" w:sz="0" w:space="0" w:color="auto"/>
            <w:bottom w:val="none" w:sz="0" w:space="0" w:color="auto"/>
            <w:right w:val="none" w:sz="0" w:space="0" w:color="auto"/>
          </w:divBdr>
        </w:div>
        <w:div w:id="1501116017">
          <w:marLeft w:val="0"/>
          <w:marRight w:val="0"/>
          <w:marTop w:val="0"/>
          <w:marBottom w:val="0"/>
          <w:divBdr>
            <w:top w:val="none" w:sz="0" w:space="0" w:color="auto"/>
            <w:left w:val="none" w:sz="0" w:space="0" w:color="auto"/>
            <w:bottom w:val="none" w:sz="0" w:space="0" w:color="auto"/>
            <w:right w:val="none" w:sz="0" w:space="0" w:color="auto"/>
          </w:divBdr>
        </w:div>
      </w:divsChild>
    </w:div>
    <w:div w:id="963119754">
      <w:bodyDiv w:val="1"/>
      <w:marLeft w:val="0"/>
      <w:marRight w:val="0"/>
      <w:marTop w:val="0"/>
      <w:marBottom w:val="0"/>
      <w:divBdr>
        <w:top w:val="none" w:sz="0" w:space="0" w:color="auto"/>
        <w:left w:val="none" w:sz="0" w:space="0" w:color="auto"/>
        <w:bottom w:val="none" w:sz="0" w:space="0" w:color="auto"/>
        <w:right w:val="none" w:sz="0" w:space="0" w:color="auto"/>
      </w:divBdr>
    </w:div>
    <w:div w:id="977610107">
      <w:bodyDiv w:val="1"/>
      <w:marLeft w:val="0"/>
      <w:marRight w:val="0"/>
      <w:marTop w:val="0"/>
      <w:marBottom w:val="0"/>
      <w:divBdr>
        <w:top w:val="none" w:sz="0" w:space="0" w:color="auto"/>
        <w:left w:val="none" w:sz="0" w:space="0" w:color="auto"/>
        <w:bottom w:val="none" w:sz="0" w:space="0" w:color="auto"/>
        <w:right w:val="none" w:sz="0" w:space="0" w:color="auto"/>
      </w:divBdr>
    </w:div>
    <w:div w:id="983967615">
      <w:bodyDiv w:val="1"/>
      <w:marLeft w:val="0"/>
      <w:marRight w:val="0"/>
      <w:marTop w:val="0"/>
      <w:marBottom w:val="0"/>
      <w:divBdr>
        <w:top w:val="none" w:sz="0" w:space="0" w:color="auto"/>
        <w:left w:val="none" w:sz="0" w:space="0" w:color="auto"/>
        <w:bottom w:val="none" w:sz="0" w:space="0" w:color="auto"/>
        <w:right w:val="none" w:sz="0" w:space="0" w:color="auto"/>
      </w:divBdr>
    </w:div>
    <w:div w:id="1003044135">
      <w:bodyDiv w:val="1"/>
      <w:marLeft w:val="0"/>
      <w:marRight w:val="0"/>
      <w:marTop w:val="0"/>
      <w:marBottom w:val="0"/>
      <w:divBdr>
        <w:top w:val="none" w:sz="0" w:space="0" w:color="auto"/>
        <w:left w:val="none" w:sz="0" w:space="0" w:color="auto"/>
        <w:bottom w:val="none" w:sz="0" w:space="0" w:color="auto"/>
        <w:right w:val="none" w:sz="0" w:space="0" w:color="auto"/>
      </w:divBdr>
    </w:div>
    <w:div w:id="1017805055">
      <w:bodyDiv w:val="1"/>
      <w:marLeft w:val="0"/>
      <w:marRight w:val="0"/>
      <w:marTop w:val="0"/>
      <w:marBottom w:val="0"/>
      <w:divBdr>
        <w:top w:val="none" w:sz="0" w:space="0" w:color="auto"/>
        <w:left w:val="none" w:sz="0" w:space="0" w:color="auto"/>
        <w:bottom w:val="none" w:sz="0" w:space="0" w:color="auto"/>
        <w:right w:val="none" w:sz="0" w:space="0" w:color="auto"/>
      </w:divBdr>
    </w:div>
    <w:div w:id="1024674214">
      <w:bodyDiv w:val="1"/>
      <w:marLeft w:val="0"/>
      <w:marRight w:val="0"/>
      <w:marTop w:val="0"/>
      <w:marBottom w:val="0"/>
      <w:divBdr>
        <w:top w:val="none" w:sz="0" w:space="0" w:color="auto"/>
        <w:left w:val="none" w:sz="0" w:space="0" w:color="auto"/>
        <w:bottom w:val="none" w:sz="0" w:space="0" w:color="auto"/>
        <w:right w:val="none" w:sz="0" w:space="0" w:color="auto"/>
      </w:divBdr>
    </w:div>
    <w:div w:id="1025209228">
      <w:bodyDiv w:val="1"/>
      <w:marLeft w:val="0"/>
      <w:marRight w:val="0"/>
      <w:marTop w:val="0"/>
      <w:marBottom w:val="0"/>
      <w:divBdr>
        <w:top w:val="none" w:sz="0" w:space="0" w:color="auto"/>
        <w:left w:val="none" w:sz="0" w:space="0" w:color="auto"/>
        <w:bottom w:val="none" w:sz="0" w:space="0" w:color="auto"/>
        <w:right w:val="none" w:sz="0" w:space="0" w:color="auto"/>
      </w:divBdr>
    </w:div>
    <w:div w:id="1043823078">
      <w:bodyDiv w:val="1"/>
      <w:marLeft w:val="0"/>
      <w:marRight w:val="0"/>
      <w:marTop w:val="0"/>
      <w:marBottom w:val="0"/>
      <w:divBdr>
        <w:top w:val="none" w:sz="0" w:space="0" w:color="auto"/>
        <w:left w:val="none" w:sz="0" w:space="0" w:color="auto"/>
        <w:bottom w:val="none" w:sz="0" w:space="0" w:color="auto"/>
        <w:right w:val="none" w:sz="0" w:space="0" w:color="auto"/>
      </w:divBdr>
      <w:divsChild>
        <w:div w:id="518545550">
          <w:marLeft w:val="0"/>
          <w:marRight w:val="0"/>
          <w:marTop w:val="0"/>
          <w:marBottom w:val="0"/>
          <w:divBdr>
            <w:top w:val="none" w:sz="0" w:space="0" w:color="auto"/>
            <w:left w:val="none" w:sz="0" w:space="0" w:color="auto"/>
            <w:bottom w:val="none" w:sz="0" w:space="0" w:color="auto"/>
            <w:right w:val="none" w:sz="0" w:space="0" w:color="auto"/>
          </w:divBdr>
        </w:div>
        <w:div w:id="1014301908">
          <w:marLeft w:val="0"/>
          <w:marRight w:val="0"/>
          <w:marTop w:val="0"/>
          <w:marBottom w:val="0"/>
          <w:divBdr>
            <w:top w:val="none" w:sz="0" w:space="0" w:color="auto"/>
            <w:left w:val="none" w:sz="0" w:space="0" w:color="auto"/>
            <w:bottom w:val="none" w:sz="0" w:space="0" w:color="auto"/>
            <w:right w:val="none" w:sz="0" w:space="0" w:color="auto"/>
          </w:divBdr>
        </w:div>
      </w:divsChild>
    </w:div>
    <w:div w:id="1056512572">
      <w:bodyDiv w:val="1"/>
      <w:marLeft w:val="0"/>
      <w:marRight w:val="0"/>
      <w:marTop w:val="0"/>
      <w:marBottom w:val="0"/>
      <w:divBdr>
        <w:top w:val="none" w:sz="0" w:space="0" w:color="auto"/>
        <w:left w:val="none" w:sz="0" w:space="0" w:color="auto"/>
        <w:bottom w:val="none" w:sz="0" w:space="0" w:color="auto"/>
        <w:right w:val="none" w:sz="0" w:space="0" w:color="auto"/>
      </w:divBdr>
    </w:div>
    <w:div w:id="1065877909">
      <w:bodyDiv w:val="1"/>
      <w:marLeft w:val="0"/>
      <w:marRight w:val="0"/>
      <w:marTop w:val="0"/>
      <w:marBottom w:val="0"/>
      <w:divBdr>
        <w:top w:val="none" w:sz="0" w:space="0" w:color="auto"/>
        <w:left w:val="none" w:sz="0" w:space="0" w:color="auto"/>
        <w:bottom w:val="none" w:sz="0" w:space="0" w:color="auto"/>
        <w:right w:val="none" w:sz="0" w:space="0" w:color="auto"/>
      </w:divBdr>
    </w:div>
    <w:div w:id="1098327997">
      <w:bodyDiv w:val="1"/>
      <w:marLeft w:val="0"/>
      <w:marRight w:val="0"/>
      <w:marTop w:val="0"/>
      <w:marBottom w:val="0"/>
      <w:divBdr>
        <w:top w:val="none" w:sz="0" w:space="0" w:color="auto"/>
        <w:left w:val="none" w:sz="0" w:space="0" w:color="auto"/>
        <w:bottom w:val="none" w:sz="0" w:space="0" w:color="auto"/>
        <w:right w:val="none" w:sz="0" w:space="0" w:color="auto"/>
      </w:divBdr>
    </w:div>
    <w:div w:id="1155219209">
      <w:bodyDiv w:val="1"/>
      <w:marLeft w:val="0"/>
      <w:marRight w:val="0"/>
      <w:marTop w:val="0"/>
      <w:marBottom w:val="0"/>
      <w:divBdr>
        <w:top w:val="none" w:sz="0" w:space="0" w:color="auto"/>
        <w:left w:val="none" w:sz="0" w:space="0" w:color="auto"/>
        <w:bottom w:val="none" w:sz="0" w:space="0" w:color="auto"/>
        <w:right w:val="none" w:sz="0" w:space="0" w:color="auto"/>
      </w:divBdr>
    </w:div>
    <w:div w:id="1169710577">
      <w:bodyDiv w:val="1"/>
      <w:marLeft w:val="0"/>
      <w:marRight w:val="0"/>
      <w:marTop w:val="0"/>
      <w:marBottom w:val="0"/>
      <w:divBdr>
        <w:top w:val="none" w:sz="0" w:space="0" w:color="auto"/>
        <w:left w:val="none" w:sz="0" w:space="0" w:color="auto"/>
        <w:bottom w:val="none" w:sz="0" w:space="0" w:color="auto"/>
        <w:right w:val="none" w:sz="0" w:space="0" w:color="auto"/>
      </w:divBdr>
    </w:div>
    <w:div w:id="1174879814">
      <w:bodyDiv w:val="1"/>
      <w:marLeft w:val="0"/>
      <w:marRight w:val="0"/>
      <w:marTop w:val="0"/>
      <w:marBottom w:val="0"/>
      <w:divBdr>
        <w:top w:val="none" w:sz="0" w:space="0" w:color="auto"/>
        <w:left w:val="none" w:sz="0" w:space="0" w:color="auto"/>
        <w:bottom w:val="none" w:sz="0" w:space="0" w:color="auto"/>
        <w:right w:val="none" w:sz="0" w:space="0" w:color="auto"/>
      </w:divBdr>
    </w:div>
    <w:div w:id="1185746473">
      <w:bodyDiv w:val="1"/>
      <w:marLeft w:val="0"/>
      <w:marRight w:val="0"/>
      <w:marTop w:val="0"/>
      <w:marBottom w:val="0"/>
      <w:divBdr>
        <w:top w:val="none" w:sz="0" w:space="0" w:color="auto"/>
        <w:left w:val="none" w:sz="0" w:space="0" w:color="auto"/>
        <w:bottom w:val="none" w:sz="0" w:space="0" w:color="auto"/>
        <w:right w:val="none" w:sz="0" w:space="0" w:color="auto"/>
      </w:divBdr>
    </w:div>
    <w:div w:id="1215776101">
      <w:bodyDiv w:val="1"/>
      <w:marLeft w:val="0"/>
      <w:marRight w:val="0"/>
      <w:marTop w:val="0"/>
      <w:marBottom w:val="0"/>
      <w:divBdr>
        <w:top w:val="none" w:sz="0" w:space="0" w:color="auto"/>
        <w:left w:val="none" w:sz="0" w:space="0" w:color="auto"/>
        <w:bottom w:val="none" w:sz="0" w:space="0" w:color="auto"/>
        <w:right w:val="none" w:sz="0" w:space="0" w:color="auto"/>
      </w:divBdr>
    </w:div>
    <w:div w:id="1245185204">
      <w:bodyDiv w:val="1"/>
      <w:marLeft w:val="0"/>
      <w:marRight w:val="0"/>
      <w:marTop w:val="0"/>
      <w:marBottom w:val="0"/>
      <w:divBdr>
        <w:top w:val="none" w:sz="0" w:space="0" w:color="auto"/>
        <w:left w:val="none" w:sz="0" w:space="0" w:color="auto"/>
        <w:bottom w:val="none" w:sz="0" w:space="0" w:color="auto"/>
        <w:right w:val="none" w:sz="0" w:space="0" w:color="auto"/>
      </w:divBdr>
    </w:div>
    <w:div w:id="1263416464">
      <w:bodyDiv w:val="1"/>
      <w:marLeft w:val="0"/>
      <w:marRight w:val="0"/>
      <w:marTop w:val="0"/>
      <w:marBottom w:val="0"/>
      <w:divBdr>
        <w:top w:val="none" w:sz="0" w:space="0" w:color="auto"/>
        <w:left w:val="none" w:sz="0" w:space="0" w:color="auto"/>
        <w:bottom w:val="none" w:sz="0" w:space="0" w:color="auto"/>
        <w:right w:val="none" w:sz="0" w:space="0" w:color="auto"/>
      </w:divBdr>
    </w:div>
    <w:div w:id="1265188288">
      <w:bodyDiv w:val="1"/>
      <w:marLeft w:val="0"/>
      <w:marRight w:val="0"/>
      <w:marTop w:val="0"/>
      <w:marBottom w:val="0"/>
      <w:divBdr>
        <w:top w:val="none" w:sz="0" w:space="0" w:color="auto"/>
        <w:left w:val="none" w:sz="0" w:space="0" w:color="auto"/>
        <w:bottom w:val="none" w:sz="0" w:space="0" w:color="auto"/>
        <w:right w:val="none" w:sz="0" w:space="0" w:color="auto"/>
      </w:divBdr>
    </w:div>
    <w:div w:id="1308516714">
      <w:bodyDiv w:val="1"/>
      <w:marLeft w:val="0"/>
      <w:marRight w:val="0"/>
      <w:marTop w:val="0"/>
      <w:marBottom w:val="0"/>
      <w:divBdr>
        <w:top w:val="none" w:sz="0" w:space="0" w:color="auto"/>
        <w:left w:val="none" w:sz="0" w:space="0" w:color="auto"/>
        <w:bottom w:val="none" w:sz="0" w:space="0" w:color="auto"/>
        <w:right w:val="none" w:sz="0" w:space="0" w:color="auto"/>
      </w:divBdr>
    </w:div>
    <w:div w:id="1312708531">
      <w:bodyDiv w:val="1"/>
      <w:marLeft w:val="0"/>
      <w:marRight w:val="0"/>
      <w:marTop w:val="0"/>
      <w:marBottom w:val="0"/>
      <w:divBdr>
        <w:top w:val="none" w:sz="0" w:space="0" w:color="auto"/>
        <w:left w:val="none" w:sz="0" w:space="0" w:color="auto"/>
        <w:bottom w:val="none" w:sz="0" w:space="0" w:color="auto"/>
        <w:right w:val="none" w:sz="0" w:space="0" w:color="auto"/>
      </w:divBdr>
    </w:div>
    <w:div w:id="1315135223">
      <w:bodyDiv w:val="1"/>
      <w:marLeft w:val="0"/>
      <w:marRight w:val="0"/>
      <w:marTop w:val="0"/>
      <w:marBottom w:val="0"/>
      <w:divBdr>
        <w:top w:val="none" w:sz="0" w:space="0" w:color="auto"/>
        <w:left w:val="none" w:sz="0" w:space="0" w:color="auto"/>
        <w:bottom w:val="none" w:sz="0" w:space="0" w:color="auto"/>
        <w:right w:val="none" w:sz="0" w:space="0" w:color="auto"/>
      </w:divBdr>
    </w:div>
    <w:div w:id="1346442106">
      <w:bodyDiv w:val="1"/>
      <w:marLeft w:val="0"/>
      <w:marRight w:val="0"/>
      <w:marTop w:val="0"/>
      <w:marBottom w:val="0"/>
      <w:divBdr>
        <w:top w:val="none" w:sz="0" w:space="0" w:color="auto"/>
        <w:left w:val="none" w:sz="0" w:space="0" w:color="auto"/>
        <w:bottom w:val="none" w:sz="0" w:space="0" w:color="auto"/>
        <w:right w:val="none" w:sz="0" w:space="0" w:color="auto"/>
      </w:divBdr>
      <w:divsChild>
        <w:div w:id="753554456">
          <w:marLeft w:val="360"/>
          <w:marRight w:val="0"/>
          <w:marTop w:val="120"/>
          <w:marBottom w:val="240"/>
          <w:divBdr>
            <w:top w:val="none" w:sz="0" w:space="0" w:color="auto"/>
            <w:left w:val="none" w:sz="0" w:space="0" w:color="auto"/>
            <w:bottom w:val="none" w:sz="0" w:space="0" w:color="auto"/>
            <w:right w:val="none" w:sz="0" w:space="0" w:color="auto"/>
          </w:divBdr>
        </w:div>
      </w:divsChild>
    </w:div>
    <w:div w:id="1371373434">
      <w:bodyDiv w:val="1"/>
      <w:marLeft w:val="0"/>
      <w:marRight w:val="0"/>
      <w:marTop w:val="0"/>
      <w:marBottom w:val="0"/>
      <w:divBdr>
        <w:top w:val="none" w:sz="0" w:space="0" w:color="auto"/>
        <w:left w:val="none" w:sz="0" w:space="0" w:color="auto"/>
        <w:bottom w:val="none" w:sz="0" w:space="0" w:color="auto"/>
        <w:right w:val="none" w:sz="0" w:space="0" w:color="auto"/>
      </w:divBdr>
    </w:div>
    <w:div w:id="1417628567">
      <w:bodyDiv w:val="1"/>
      <w:marLeft w:val="0"/>
      <w:marRight w:val="0"/>
      <w:marTop w:val="0"/>
      <w:marBottom w:val="0"/>
      <w:divBdr>
        <w:top w:val="none" w:sz="0" w:space="0" w:color="auto"/>
        <w:left w:val="none" w:sz="0" w:space="0" w:color="auto"/>
        <w:bottom w:val="none" w:sz="0" w:space="0" w:color="auto"/>
        <w:right w:val="none" w:sz="0" w:space="0" w:color="auto"/>
      </w:divBdr>
    </w:div>
    <w:div w:id="1418361686">
      <w:bodyDiv w:val="1"/>
      <w:marLeft w:val="0"/>
      <w:marRight w:val="0"/>
      <w:marTop w:val="0"/>
      <w:marBottom w:val="0"/>
      <w:divBdr>
        <w:top w:val="none" w:sz="0" w:space="0" w:color="auto"/>
        <w:left w:val="none" w:sz="0" w:space="0" w:color="auto"/>
        <w:bottom w:val="none" w:sz="0" w:space="0" w:color="auto"/>
        <w:right w:val="none" w:sz="0" w:space="0" w:color="auto"/>
      </w:divBdr>
      <w:divsChild>
        <w:div w:id="940604146">
          <w:marLeft w:val="547"/>
          <w:marRight w:val="0"/>
          <w:marTop w:val="0"/>
          <w:marBottom w:val="0"/>
          <w:divBdr>
            <w:top w:val="none" w:sz="0" w:space="0" w:color="auto"/>
            <w:left w:val="none" w:sz="0" w:space="0" w:color="auto"/>
            <w:bottom w:val="none" w:sz="0" w:space="0" w:color="auto"/>
            <w:right w:val="none" w:sz="0" w:space="0" w:color="auto"/>
          </w:divBdr>
        </w:div>
      </w:divsChild>
    </w:div>
    <w:div w:id="1422947820">
      <w:bodyDiv w:val="1"/>
      <w:marLeft w:val="0"/>
      <w:marRight w:val="0"/>
      <w:marTop w:val="0"/>
      <w:marBottom w:val="0"/>
      <w:divBdr>
        <w:top w:val="none" w:sz="0" w:space="0" w:color="auto"/>
        <w:left w:val="none" w:sz="0" w:space="0" w:color="auto"/>
        <w:bottom w:val="none" w:sz="0" w:space="0" w:color="auto"/>
        <w:right w:val="none" w:sz="0" w:space="0" w:color="auto"/>
      </w:divBdr>
    </w:div>
    <w:div w:id="1464887725">
      <w:bodyDiv w:val="1"/>
      <w:marLeft w:val="0"/>
      <w:marRight w:val="0"/>
      <w:marTop w:val="0"/>
      <w:marBottom w:val="0"/>
      <w:divBdr>
        <w:top w:val="none" w:sz="0" w:space="0" w:color="auto"/>
        <w:left w:val="none" w:sz="0" w:space="0" w:color="auto"/>
        <w:bottom w:val="none" w:sz="0" w:space="0" w:color="auto"/>
        <w:right w:val="none" w:sz="0" w:space="0" w:color="auto"/>
      </w:divBdr>
    </w:div>
    <w:div w:id="1466046088">
      <w:bodyDiv w:val="1"/>
      <w:marLeft w:val="0"/>
      <w:marRight w:val="0"/>
      <w:marTop w:val="0"/>
      <w:marBottom w:val="0"/>
      <w:divBdr>
        <w:top w:val="none" w:sz="0" w:space="0" w:color="auto"/>
        <w:left w:val="none" w:sz="0" w:space="0" w:color="auto"/>
        <w:bottom w:val="none" w:sz="0" w:space="0" w:color="auto"/>
        <w:right w:val="none" w:sz="0" w:space="0" w:color="auto"/>
      </w:divBdr>
    </w:div>
    <w:div w:id="1473909638">
      <w:bodyDiv w:val="1"/>
      <w:marLeft w:val="0"/>
      <w:marRight w:val="0"/>
      <w:marTop w:val="0"/>
      <w:marBottom w:val="0"/>
      <w:divBdr>
        <w:top w:val="none" w:sz="0" w:space="0" w:color="auto"/>
        <w:left w:val="none" w:sz="0" w:space="0" w:color="auto"/>
        <w:bottom w:val="none" w:sz="0" w:space="0" w:color="auto"/>
        <w:right w:val="none" w:sz="0" w:space="0" w:color="auto"/>
      </w:divBdr>
    </w:div>
    <w:div w:id="1484663404">
      <w:bodyDiv w:val="1"/>
      <w:marLeft w:val="0"/>
      <w:marRight w:val="0"/>
      <w:marTop w:val="0"/>
      <w:marBottom w:val="0"/>
      <w:divBdr>
        <w:top w:val="none" w:sz="0" w:space="0" w:color="auto"/>
        <w:left w:val="none" w:sz="0" w:space="0" w:color="auto"/>
        <w:bottom w:val="none" w:sz="0" w:space="0" w:color="auto"/>
        <w:right w:val="none" w:sz="0" w:space="0" w:color="auto"/>
      </w:divBdr>
    </w:div>
    <w:div w:id="1502042346">
      <w:bodyDiv w:val="1"/>
      <w:marLeft w:val="0"/>
      <w:marRight w:val="0"/>
      <w:marTop w:val="0"/>
      <w:marBottom w:val="0"/>
      <w:divBdr>
        <w:top w:val="none" w:sz="0" w:space="0" w:color="auto"/>
        <w:left w:val="none" w:sz="0" w:space="0" w:color="auto"/>
        <w:bottom w:val="none" w:sz="0" w:space="0" w:color="auto"/>
        <w:right w:val="none" w:sz="0" w:space="0" w:color="auto"/>
      </w:divBdr>
    </w:div>
    <w:div w:id="1549760467">
      <w:bodyDiv w:val="1"/>
      <w:marLeft w:val="0"/>
      <w:marRight w:val="0"/>
      <w:marTop w:val="0"/>
      <w:marBottom w:val="0"/>
      <w:divBdr>
        <w:top w:val="none" w:sz="0" w:space="0" w:color="auto"/>
        <w:left w:val="none" w:sz="0" w:space="0" w:color="auto"/>
        <w:bottom w:val="none" w:sz="0" w:space="0" w:color="auto"/>
        <w:right w:val="none" w:sz="0" w:space="0" w:color="auto"/>
      </w:divBdr>
    </w:div>
    <w:div w:id="1560903046">
      <w:bodyDiv w:val="1"/>
      <w:marLeft w:val="0"/>
      <w:marRight w:val="0"/>
      <w:marTop w:val="0"/>
      <w:marBottom w:val="0"/>
      <w:divBdr>
        <w:top w:val="none" w:sz="0" w:space="0" w:color="auto"/>
        <w:left w:val="none" w:sz="0" w:space="0" w:color="auto"/>
        <w:bottom w:val="none" w:sz="0" w:space="0" w:color="auto"/>
        <w:right w:val="none" w:sz="0" w:space="0" w:color="auto"/>
      </w:divBdr>
    </w:div>
    <w:div w:id="1583954654">
      <w:bodyDiv w:val="1"/>
      <w:marLeft w:val="0"/>
      <w:marRight w:val="0"/>
      <w:marTop w:val="0"/>
      <w:marBottom w:val="0"/>
      <w:divBdr>
        <w:top w:val="none" w:sz="0" w:space="0" w:color="auto"/>
        <w:left w:val="none" w:sz="0" w:space="0" w:color="auto"/>
        <w:bottom w:val="none" w:sz="0" w:space="0" w:color="auto"/>
        <w:right w:val="none" w:sz="0" w:space="0" w:color="auto"/>
      </w:divBdr>
    </w:div>
    <w:div w:id="1590234825">
      <w:bodyDiv w:val="1"/>
      <w:marLeft w:val="0"/>
      <w:marRight w:val="0"/>
      <w:marTop w:val="0"/>
      <w:marBottom w:val="0"/>
      <w:divBdr>
        <w:top w:val="none" w:sz="0" w:space="0" w:color="auto"/>
        <w:left w:val="none" w:sz="0" w:space="0" w:color="auto"/>
        <w:bottom w:val="none" w:sz="0" w:space="0" w:color="auto"/>
        <w:right w:val="none" w:sz="0" w:space="0" w:color="auto"/>
      </w:divBdr>
    </w:div>
    <w:div w:id="1608778060">
      <w:bodyDiv w:val="1"/>
      <w:marLeft w:val="0"/>
      <w:marRight w:val="0"/>
      <w:marTop w:val="0"/>
      <w:marBottom w:val="0"/>
      <w:divBdr>
        <w:top w:val="none" w:sz="0" w:space="0" w:color="auto"/>
        <w:left w:val="none" w:sz="0" w:space="0" w:color="auto"/>
        <w:bottom w:val="none" w:sz="0" w:space="0" w:color="auto"/>
        <w:right w:val="none" w:sz="0" w:space="0" w:color="auto"/>
      </w:divBdr>
    </w:div>
    <w:div w:id="1629050103">
      <w:bodyDiv w:val="1"/>
      <w:marLeft w:val="0"/>
      <w:marRight w:val="0"/>
      <w:marTop w:val="0"/>
      <w:marBottom w:val="0"/>
      <w:divBdr>
        <w:top w:val="none" w:sz="0" w:space="0" w:color="auto"/>
        <w:left w:val="none" w:sz="0" w:space="0" w:color="auto"/>
        <w:bottom w:val="none" w:sz="0" w:space="0" w:color="auto"/>
        <w:right w:val="none" w:sz="0" w:space="0" w:color="auto"/>
      </w:divBdr>
    </w:div>
    <w:div w:id="1641374486">
      <w:bodyDiv w:val="1"/>
      <w:marLeft w:val="0"/>
      <w:marRight w:val="0"/>
      <w:marTop w:val="0"/>
      <w:marBottom w:val="0"/>
      <w:divBdr>
        <w:top w:val="none" w:sz="0" w:space="0" w:color="auto"/>
        <w:left w:val="none" w:sz="0" w:space="0" w:color="auto"/>
        <w:bottom w:val="none" w:sz="0" w:space="0" w:color="auto"/>
        <w:right w:val="none" w:sz="0" w:space="0" w:color="auto"/>
      </w:divBdr>
    </w:div>
    <w:div w:id="1642687396">
      <w:bodyDiv w:val="1"/>
      <w:marLeft w:val="0"/>
      <w:marRight w:val="0"/>
      <w:marTop w:val="0"/>
      <w:marBottom w:val="0"/>
      <w:divBdr>
        <w:top w:val="none" w:sz="0" w:space="0" w:color="auto"/>
        <w:left w:val="none" w:sz="0" w:space="0" w:color="auto"/>
        <w:bottom w:val="none" w:sz="0" w:space="0" w:color="auto"/>
        <w:right w:val="none" w:sz="0" w:space="0" w:color="auto"/>
      </w:divBdr>
    </w:div>
    <w:div w:id="1726491812">
      <w:bodyDiv w:val="1"/>
      <w:marLeft w:val="0"/>
      <w:marRight w:val="0"/>
      <w:marTop w:val="0"/>
      <w:marBottom w:val="0"/>
      <w:divBdr>
        <w:top w:val="none" w:sz="0" w:space="0" w:color="auto"/>
        <w:left w:val="none" w:sz="0" w:space="0" w:color="auto"/>
        <w:bottom w:val="none" w:sz="0" w:space="0" w:color="auto"/>
        <w:right w:val="none" w:sz="0" w:space="0" w:color="auto"/>
      </w:divBdr>
      <w:divsChild>
        <w:div w:id="1943294167">
          <w:marLeft w:val="360"/>
          <w:marRight w:val="0"/>
          <w:marTop w:val="120"/>
          <w:marBottom w:val="240"/>
          <w:divBdr>
            <w:top w:val="none" w:sz="0" w:space="0" w:color="auto"/>
            <w:left w:val="none" w:sz="0" w:space="0" w:color="auto"/>
            <w:bottom w:val="none" w:sz="0" w:space="0" w:color="auto"/>
            <w:right w:val="none" w:sz="0" w:space="0" w:color="auto"/>
          </w:divBdr>
        </w:div>
      </w:divsChild>
    </w:div>
    <w:div w:id="1730298265">
      <w:bodyDiv w:val="1"/>
      <w:marLeft w:val="0"/>
      <w:marRight w:val="0"/>
      <w:marTop w:val="0"/>
      <w:marBottom w:val="0"/>
      <w:divBdr>
        <w:top w:val="none" w:sz="0" w:space="0" w:color="auto"/>
        <w:left w:val="none" w:sz="0" w:space="0" w:color="auto"/>
        <w:bottom w:val="none" w:sz="0" w:space="0" w:color="auto"/>
        <w:right w:val="none" w:sz="0" w:space="0" w:color="auto"/>
      </w:divBdr>
    </w:div>
    <w:div w:id="1773865158">
      <w:bodyDiv w:val="1"/>
      <w:marLeft w:val="0"/>
      <w:marRight w:val="0"/>
      <w:marTop w:val="0"/>
      <w:marBottom w:val="0"/>
      <w:divBdr>
        <w:top w:val="none" w:sz="0" w:space="0" w:color="auto"/>
        <w:left w:val="none" w:sz="0" w:space="0" w:color="auto"/>
        <w:bottom w:val="none" w:sz="0" w:space="0" w:color="auto"/>
        <w:right w:val="none" w:sz="0" w:space="0" w:color="auto"/>
      </w:divBdr>
    </w:div>
    <w:div w:id="1781411720">
      <w:bodyDiv w:val="1"/>
      <w:marLeft w:val="0"/>
      <w:marRight w:val="0"/>
      <w:marTop w:val="0"/>
      <w:marBottom w:val="0"/>
      <w:divBdr>
        <w:top w:val="none" w:sz="0" w:space="0" w:color="auto"/>
        <w:left w:val="none" w:sz="0" w:space="0" w:color="auto"/>
        <w:bottom w:val="none" w:sz="0" w:space="0" w:color="auto"/>
        <w:right w:val="none" w:sz="0" w:space="0" w:color="auto"/>
      </w:divBdr>
    </w:div>
    <w:div w:id="1791314339">
      <w:bodyDiv w:val="1"/>
      <w:marLeft w:val="0"/>
      <w:marRight w:val="0"/>
      <w:marTop w:val="0"/>
      <w:marBottom w:val="0"/>
      <w:divBdr>
        <w:top w:val="none" w:sz="0" w:space="0" w:color="auto"/>
        <w:left w:val="none" w:sz="0" w:space="0" w:color="auto"/>
        <w:bottom w:val="none" w:sz="0" w:space="0" w:color="auto"/>
        <w:right w:val="none" w:sz="0" w:space="0" w:color="auto"/>
      </w:divBdr>
    </w:div>
    <w:div w:id="1799759149">
      <w:bodyDiv w:val="1"/>
      <w:marLeft w:val="0"/>
      <w:marRight w:val="0"/>
      <w:marTop w:val="0"/>
      <w:marBottom w:val="0"/>
      <w:divBdr>
        <w:top w:val="none" w:sz="0" w:space="0" w:color="auto"/>
        <w:left w:val="none" w:sz="0" w:space="0" w:color="auto"/>
        <w:bottom w:val="none" w:sz="0" w:space="0" w:color="auto"/>
        <w:right w:val="none" w:sz="0" w:space="0" w:color="auto"/>
      </w:divBdr>
    </w:div>
    <w:div w:id="1818959202">
      <w:bodyDiv w:val="1"/>
      <w:marLeft w:val="0"/>
      <w:marRight w:val="0"/>
      <w:marTop w:val="0"/>
      <w:marBottom w:val="0"/>
      <w:divBdr>
        <w:top w:val="none" w:sz="0" w:space="0" w:color="auto"/>
        <w:left w:val="none" w:sz="0" w:space="0" w:color="auto"/>
        <w:bottom w:val="none" w:sz="0" w:space="0" w:color="auto"/>
        <w:right w:val="none" w:sz="0" w:space="0" w:color="auto"/>
      </w:divBdr>
    </w:div>
    <w:div w:id="1834057156">
      <w:bodyDiv w:val="1"/>
      <w:marLeft w:val="0"/>
      <w:marRight w:val="0"/>
      <w:marTop w:val="0"/>
      <w:marBottom w:val="0"/>
      <w:divBdr>
        <w:top w:val="none" w:sz="0" w:space="0" w:color="auto"/>
        <w:left w:val="none" w:sz="0" w:space="0" w:color="auto"/>
        <w:bottom w:val="none" w:sz="0" w:space="0" w:color="auto"/>
        <w:right w:val="none" w:sz="0" w:space="0" w:color="auto"/>
      </w:divBdr>
    </w:div>
    <w:div w:id="1841969236">
      <w:bodyDiv w:val="1"/>
      <w:marLeft w:val="0"/>
      <w:marRight w:val="0"/>
      <w:marTop w:val="0"/>
      <w:marBottom w:val="0"/>
      <w:divBdr>
        <w:top w:val="none" w:sz="0" w:space="0" w:color="auto"/>
        <w:left w:val="none" w:sz="0" w:space="0" w:color="auto"/>
        <w:bottom w:val="none" w:sz="0" w:space="0" w:color="auto"/>
        <w:right w:val="none" w:sz="0" w:space="0" w:color="auto"/>
      </w:divBdr>
    </w:div>
    <w:div w:id="1846902256">
      <w:bodyDiv w:val="1"/>
      <w:marLeft w:val="0"/>
      <w:marRight w:val="0"/>
      <w:marTop w:val="0"/>
      <w:marBottom w:val="0"/>
      <w:divBdr>
        <w:top w:val="none" w:sz="0" w:space="0" w:color="auto"/>
        <w:left w:val="none" w:sz="0" w:space="0" w:color="auto"/>
        <w:bottom w:val="none" w:sz="0" w:space="0" w:color="auto"/>
        <w:right w:val="none" w:sz="0" w:space="0" w:color="auto"/>
      </w:divBdr>
    </w:div>
    <w:div w:id="1863394054">
      <w:bodyDiv w:val="1"/>
      <w:marLeft w:val="0"/>
      <w:marRight w:val="0"/>
      <w:marTop w:val="0"/>
      <w:marBottom w:val="0"/>
      <w:divBdr>
        <w:top w:val="none" w:sz="0" w:space="0" w:color="auto"/>
        <w:left w:val="none" w:sz="0" w:space="0" w:color="auto"/>
        <w:bottom w:val="none" w:sz="0" w:space="0" w:color="auto"/>
        <w:right w:val="none" w:sz="0" w:space="0" w:color="auto"/>
      </w:divBdr>
    </w:div>
    <w:div w:id="1945066017">
      <w:bodyDiv w:val="1"/>
      <w:marLeft w:val="0"/>
      <w:marRight w:val="0"/>
      <w:marTop w:val="0"/>
      <w:marBottom w:val="0"/>
      <w:divBdr>
        <w:top w:val="none" w:sz="0" w:space="0" w:color="auto"/>
        <w:left w:val="none" w:sz="0" w:space="0" w:color="auto"/>
        <w:bottom w:val="none" w:sz="0" w:space="0" w:color="auto"/>
        <w:right w:val="none" w:sz="0" w:space="0" w:color="auto"/>
      </w:divBdr>
    </w:div>
    <w:div w:id="1946840263">
      <w:bodyDiv w:val="1"/>
      <w:marLeft w:val="0"/>
      <w:marRight w:val="0"/>
      <w:marTop w:val="0"/>
      <w:marBottom w:val="0"/>
      <w:divBdr>
        <w:top w:val="none" w:sz="0" w:space="0" w:color="auto"/>
        <w:left w:val="none" w:sz="0" w:space="0" w:color="auto"/>
        <w:bottom w:val="none" w:sz="0" w:space="0" w:color="auto"/>
        <w:right w:val="none" w:sz="0" w:space="0" w:color="auto"/>
      </w:divBdr>
    </w:div>
    <w:div w:id="2004232394">
      <w:bodyDiv w:val="1"/>
      <w:marLeft w:val="0"/>
      <w:marRight w:val="0"/>
      <w:marTop w:val="0"/>
      <w:marBottom w:val="0"/>
      <w:divBdr>
        <w:top w:val="none" w:sz="0" w:space="0" w:color="auto"/>
        <w:left w:val="none" w:sz="0" w:space="0" w:color="auto"/>
        <w:bottom w:val="none" w:sz="0" w:space="0" w:color="auto"/>
        <w:right w:val="none" w:sz="0" w:space="0" w:color="auto"/>
      </w:divBdr>
      <w:divsChild>
        <w:div w:id="857892804">
          <w:marLeft w:val="202"/>
          <w:marRight w:val="0"/>
          <w:marTop w:val="53"/>
          <w:marBottom w:val="0"/>
          <w:divBdr>
            <w:top w:val="none" w:sz="0" w:space="0" w:color="auto"/>
            <w:left w:val="none" w:sz="0" w:space="0" w:color="auto"/>
            <w:bottom w:val="none" w:sz="0" w:space="0" w:color="auto"/>
            <w:right w:val="none" w:sz="0" w:space="0" w:color="auto"/>
          </w:divBdr>
        </w:div>
      </w:divsChild>
    </w:div>
    <w:div w:id="2025740527">
      <w:bodyDiv w:val="1"/>
      <w:marLeft w:val="0"/>
      <w:marRight w:val="0"/>
      <w:marTop w:val="0"/>
      <w:marBottom w:val="0"/>
      <w:divBdr>
        <w:top w:val="none" w:sz="0" w:space="0" w:color="auto"/>
        <w:left w:val="none" w:sz="0" w:space="0" w:color="auto"/>
        <w:bottom w:val="none" w:sz="0" w:space="0" w:color="auto"/>
        <w:right w:val="none" w:sz="0" w:space="0" w:color="auto"/>
      </w:divBdr>
    </w:div>
    <w:div w:id="2047556995">
      <w:bodyDiv w:val="1"/>
      <w:marLeft w:val="0"/>
      <w:marRight w:val="0"/>
      <w:marTop w:val="0"/>
      <w:marBottom w:val="0"/>
      <w:divBdr>
        <w:top w:val="none" w:sz="0" w:space="0" w:color="auto"/>
        <w:left w:val="none" w:sz="0" w:space="0" w:color="auto"/>
        <w:bottom w:val="none" w:sz="0" w:space="0" w:color="auto"/>
        <w:right w:val="none" w:sz="0" w:space="0" w:color="auto"/>
      </w:divBdr>
    </w:div>
    <w:div w:id="2061661001">
      <w:bodyDiv w:val="1"/>
      <w:marLeft w:val="0"/>
      <w:marRight w:val="0"/>
      <w:marTop w:val="0"/>
      <w:marBottom w:val="0"/>
      <w:divBdr>
        <w:top w:val="none" w:sz="0" w:space="0" w:color="auto"/>
        <w:left w:val="none" w:sz="0" w:space="0" w:color="auto"/>
        <w:bottom w:val="none" w:sz="0" w:space="0" w:color="auto"/>
        <w:right w:val="none" w:sz="0" w:space="0" w:color="auto"/>
      </w:divBdr>
    </w:div>
    <w:div w:id="2098549670">
      <w:bodyDiv w:val="1"/>
      <w:marLeft w:val="0"/>
      <w:marRight w:val="0"/>
      <w:marTop w:val="0"/>
      <w:marBottom w:val="0"/>
      <w:divBdr>
        <w:top w:val="none" w:sz="0" w:space="0" w:color="auto"/>
        <w:left w:val="none" w:sz="0" w:space="0" w:color="auto"/>
        <w:bottom w:val="none" w:sz="0" w:space="0" w:color="auto"/>
        <w:right w:val="none" w:sz="0" w:space="0" w:color="auto"/>
      </w:divBdr>
    </w:div>
    <w:div w:id="2104106958">
      <w:bodyDiv w:val="1"/>
      <w:marLeft w:val="0"/>
      <w:marRight w:val="0"/>
      <w:marTop w:val="0"/>
      <w:marBottom w:val="0"/>
      <w:divBdr>
        <w:top w:val="none" w:sz="0" w:space="0" w:color="auto"/>
        <w:left w:val="none" w:sz="0" w:space="0" w:color="auto"/>
        <w:bottom w:val="none" w:sz="0" w:space="0" w:color="auto"/>
        <w:right w:val="none" w:sz="0" w:space="0" w:color="auto"/>
      </w:divBdr>
    </w:div>
    <w:div w:id="2118794790">
      <w:bodyDiv w:val="1"/>
      <w:marLeft w:val="0"/>
      <w:marRight w:val="0"/>
      <w:marTop w:val="0"/>
      <w:marBottom w:val="0"/>
      <w:divBdr>
        <w:top w:val="none" w:sz="0" w:space="0" w:color="auto"/>
        <w:left w:val="none" w:sz="0" w:space="0" w:color="auto"/>
        <w:bottom w:val="none" w:sz="0" w:space="0" w:color="auto"/>
        <w:right w:val="none" w:sz="0" w:space="0" w:color="auto"/>
      </w:divBdr>
      <w:divsChild>
        <w:div w:id="1241141290">
          <w:marLeft w:val="360"/>
          <w:marRight w:val="0"/>
          <w:marTop w:val="120"/>
          <w:marBottom w:val="240"/>
          <w:divBdr>
            <w:top w:val="none" w:sz="0" w:space="0" w:color="auto"/>
            <w:left w:val="none" w:sz="0" w:space="0" w:color="auto"/>
            <w:bottom w:val="none" w:sz="0" w:space="0" w:color="auto"/>
            <w:right w:val="none" w:sz="0" w:space="0" w:color="auto"/>
          </w:divBdr>
        </w:div>
      </w:divsChild>
    </w:div>
    <w:div w:id="2127844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sv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2C0B3E9A79E54B9C66EC8B9669B2B4" ma:contentTypeVersion="6" ma:contentTypeDescription="Create a new document." ma:contentTypeScope="" ma:versionID="b384a78265591ae8cd643675837a008e">
  <xsd:schema xmlns:xsd="http://www.w3.org/2001/XMLSchema" xmlns:xs="http://www.w3.org/2001/XMLSchema" xmlns:p="http://schemas.microsoft.com/office/2006/metadata/properties" xmlns:ns2="a9898028-3c7b-4b15-8354-4953c3146189" xmlns:ns3="b26840bb-f33c-4ce8-8b5b-767548212112" targetNamespace="http://schemas.microsoft.com/office/2006/metadata/properties" ma:root="true" ma:fieldsID="3ba8e930b5594d92009908453436a859" ns2:_="" ns3:_="">
    <xsd:import namespace="a9898028-3c7b-4b15-8354-4953c3146189"/>
    <xsd:import namespace="b26840bb-f33c-4ce8-8b5b-7675482121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98028-3c7b-4b15-8354-4953c31461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6840bb-f33c-4ce8-8b5b-7675482121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83D84-43C3-45EE-93C5-F87FD2FDC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98028-3c7b-4b15-8354-4953c3146189"/>
    <ds:schemaRef ds:uri="b26840bb-f33c-4ce8-8b5b-767548212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D1E7F2-9A6B-4CD3-932E-299C21AAE500}">
  <ds:schemaRefs>
    <ds:schemaRef ds:uri="http://schemas.microsoft.com/sharepoint/v3/contenttype/forms"/>
  </ds:schemaRefs>
</ds:datastoreItem>
</file>

<file path=customXml/itemProps3.xml><?xml version="1.0" encoding="utf-8"?>
<ds:datastoreItem xmlns:ds="http://schemas.openxmlformats.org/officeDocument/2006/customXml" ds:itemID="{8C9A64CD-F71B-4796-A8B5-DA616F61C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15110</Words>
  <Characters>86133</Characters>
  <Application>Microsoft Office Word</Application>
  <DocSecurity>0</DocSecurity>
  <Lines>717</Lines>
  <Paragraphs>202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Mahamadou Bambo Sissoko</dc:creator>
  <cp:keywords/>
  <dc:description/>
  <cp:lastModifiedBy>hp</cp:lastModifiedBy>
  <cp:revision>4</cp:revision>
  <cp:lastPrinted>2017-01-25T08:18:00Z</cp:lastPrinted>
  <dcterms:created xsi:type="dcterms:W3CDTF">2024-06-20T13:11:00Z</dcterms:created>
  <dcterms:modified xsi:type="dcterms:W3CDTF">2025-06-07T16:48:00Z</dcterms:modified>
</cp:coreProperties>
</file>